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78" w:rsidRPr="00EE365D" w:rsidRDefault="00082978" w:rsidP="00082978">
      <w:pPr>
        <w:tabs>
          <w:tab w:val="left" w:pos="403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082978" w:rsidRPr="00EE365D" w:rsidRDefault="00082978" w:rsidP="00082978">
      <w:pPr>
        <w:tabs>
          <w:tab w:val="left" w:pos="403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                                                           </w:t>
      </w:r>
      <w:proofErr w:type="spellStart"/>
      <w:r w:rsidRPr="00EE365D">
        <w:rPr>
          <w:rFonts w:ascii="Times New Roman" w:eastAsia="Times New Roman" w:hAnsi="Times New Roman"/>
          <w:sz w:val="28"/>
          <w:szCs w:val="28"/>
          <w:lang w:eastAsia="zh-CN"/>
        </w:rPr>
        <w:t>Додаток</w:t>
      </w:r>
      <w:proofErr w:type="spellEnd"/>
      <w:r w:rsidRPr="00EE365D">
        <w:rPr>
          <w:rFonts w:ascii="Times New Roman" w:eastAsia="Times New Roman" w:hAnsi="Times New Roman"/>
          <w:sz w:val="28"/>
          <w:szCs w:val="28"/>
          <w:lang w:eastAsia="zh-CN"/>
        </w:rPr>
        <w:t xml:space="preserve"> 2 </w:t>
      </w:r>
    </w:p>
    <w:p w:rsidR="00082978" w:rsidRPr="00EE365D" w:rsidRDefault="00082978" w:rsidP="00082978">
      <w:pPr>
        <w:tabs>
          <w:tab w:val="left" w:pos="403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                                                           </w:t>
      </w:r>
      <w:r w:rsidRPr="00EE365D">
        <w:rPr>
          <w:rFonts w:ascii="Times New Roman" w:eastAsia="Times New Roman" w:hAnsi="Times New Roman"/>
          <w:sz w:val="28"/>
          <w:szCs w:val="28"/>
          <w:lang w:eastAsia="zh-CN"/>
        </w:rPr>
        <w:t xml:space="preserve">до </w:t>
      </w:r>
      <w:proofErr w:type="gramStart"/>
      <w:r w:rsidRPr="00EE365D">
        <w:rPr>
          <w:rFonts w:ascii="Times New Roman" w:eastAsia="Times New Roman" w:hAnsi="Times New Roman"/>
          <w:sz w:val="28"/>
          <w:szCs w:val="28"/>
          <w:lang w:eastAsia="zh-CN"/>
        </w:rPr>
        <w:t>Бюджетного</w:t>
      </w:r>
      <w:proofErr w:type="gramEnd"/>
      <w:r w:rsidRPr="00EE365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>Р</w:t>
      </w:r>
      <w:proofErr w:type="spellStart"/>
      <w:r w:rsidRPr="00EE365D">
        <w:rPr>
          <w:rFonts w:ascii="Times New Roman" w:eastAsia="Times New Roman" w:hAnsi="Times New Roman"/>
          <w:sz w:val="28"/>
          <w:szCs w:val="28"/>
          <w:lang w:eastAsia="zh-CN"/>
        </w:rPr>
        <w:t>егламенту</w:t>
      </w:r>
      <w:proofErr w:type="spellEnd"/>
      <w:r w:rsidRPr="00EE365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EE365D">
        <w:rPr>
          <w:rFonts w:ascii="Times New Roman" w:eastAsia="Times New Roman" w:hAnsi="Times New Roman"/>
          <w:sz w:val="28"/>
          <w:szCs w:val="28"/>
          <w:lang w:eastAsia="zh-CN"/>
        </w:rPr>
        <w:t>проходження</w:t>
      </w:r>
      <w:proofErr w:type="spellEnd"/>
    </w:p>
    <w:p w:rsidR="00082978" w:rsidRPr="00EE365D" w:rsidRDefault="00082978" w:rsidP="00082978">
      <w:pPr>
        <w:tabs>
          <w:tab w:val="left" w:pos="403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                                                           </w:t>
      </w:r>
      <w:r w:rsidRPr="00EE365D">
        <w:rPr>
          <w:rFonts w:ascii="Times New Roman" w:eastAsia="Times New Roman" w:hAnsi="Times New Roman"/>
          <w:sz w:val="28"/>
          <w:szCs w:val="28"/>
          <w:lang w:eastAsia="zh-CN"/>
        </w:rPr>
        <w:t xml:space="preserve">бюджетного </w:t>
      </w:r>
      <w:proofErr w:type="spellStart"/>
      <w:r w:rsidRPr="00EE365D">
        <w:rPr>
          <w:rFonts w:ascii="Times New Roman" w:eastAsia="Times New Roman" w:hAnsi="Times New Roman"/>
          <w:sz w:val="28"/>
          <w:szCs w:val="28"/>
          <w:lang w:eastAsia="zh-CN"/>
        </w:rPr>
        <w:t>процесу</w:t>
      </w:r>
      <w:proofErr w:type="spellEnd"/>
      <w:r w:rsidRPr="00EE365D">
        <w:rPr>
          <w:rFonts w:ascii="Times New Roman" w:eastAsia="Times New Roman" w:hAnsi="Times New Roman"/>
          <w:sz w:val="28"/>
          <w:szCs w:val="28"/>
          <w:lang w:eastAsia="zh-CN"/>
        </w:rPr>
        <w:t xml:space="preserve"> в</w:t>
      </w: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>Степанківській</w:t>
      </w:r>
      <w:proofErr w:type="spellEnd"/>
    </w:p>
    <w:p w:rsidR="00082978" w:rsidRPr="00EE365D" w:rsidRDefault="00082978" w:rsidP="00082978">
      <w:pPr>
        <w:tabs>
          <w:tab w:val="left" w:pos="403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                                                           сільській територіальній громаді</w:t>
      </w:r>
    </w:p>
    <w:p w:rsidR="00082978" w:rsidRPr="00EE365D" w:rsidRDefault="00082978" w:rsidP="00082978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082978" w:rsidRPr="00EE365D" w:rsidRDefault="00082978" w:rsidP="00082978">
      <w:pPr>
        <w:tabs>
          <w:tab w:val="left" w:pos="403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>ПЛАН ЗАХОДІВ</w:t>
      </w:r>
    </w:p>
    <w:p w:rsidR="00082978" w:rsidRPr="00EE365D" w:rsidRDefault="00082978" w:rsidP="00082978">
      <w:pPr>
        <w:tabs>
          <w:tab w:val="left" w:pos="403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щодо складання </w:t>
      </w:r>
      <w:proofErr w:type="spellStart"/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>проєкту</w:t>
      </w:r>
      <w:proofErr w:type="spellEnd"/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бюджету сільської територіальної громади</w:t>
      </w:r>
    </w:p>
    <w:p w:rsidR="00082978" w:rsidRPr="00EE365D" w:rsidRDefault="00082978" w:rsidP="00082978">
      <w:pPr>
        <w:tabs>
          <w:tab w:val="left" w:pos="403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0A0" w:firstRow="1" w:lastRow="0" w:firstColumn="1" w:lastColumn="0" w:noHBand="0" w:noVBand="0"/>
      </w:tblPr>
      <w:tblGrid>
        <w:gridCol w:w="404"/>
        <w:gridCol w:w="4468"/>
        <w:gridCol w:w="2200"/>
        <w:gridCol w:w="2307"/>
      </w:tblGrid>
      <w:tr w:rsidR="00082978" w:rsidRPr="00EE365D" w:rsidTr="00FB2E2D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bookmarkStart w:id="0" w:name="n75"/>
            <w:bookmarkEnd w:id="0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Зміст заходів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Термін виконання</w:t>
            </w: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Відповідальні за виконання</w:t>
            </w:r>
          </w:p>
        </w:tc>
      </w:tr>
      <w:tr w:rsidR="00082978" w:rsidRPr="00EE365D" w:rsidTr="00FB2E2D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Доведення до головних розпорядників та одержувачів  бюджетних коштів особливостей складання розрахунків до проекту бюджету та прогнозних обсягів міжбюджетних трансфертів на плановий рік, надісланих Міністерством фінансів України та методики їх визначення</w:t>
            </w:r>
          </w:p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У 3-х денний термін з дня отримання показників від Міністерства фінансів України</w:t>
            </w: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Фінансовий відділ</w:t>
            </w:r>
          </w:p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082978" w:rsidRPr="00EE365D" w:rsidTr="00FB2E2D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Доведення до головних розпорядників бюджетних коштів: </w:t>
            </w: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br/>
              <w:t xml:space="preserve">- інструкції з підготовки бюджетних запитів; </w:t>
            </w: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br/>
              <w:t>- граничних показників видатків бюджету</w:t>
            </w: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та надання кредитів з бюджету</w:t>
            </w: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; </w:t>
            </w: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br/>
              <w:t>- інструктивного листа щодо організаційних та інших вимог, яких зобов'язані дотримуватися всі розпорядники бюджетних коштів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До 1 жовтня</w:t>
            </w: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Фінансовий відділ</w:t>
            </w:r>
          </w:p>
        </w:tc>
      </w:tr>
      <w:tr w:rsidR="00082978" w:rsidRPr="00EE365D" w:rsidTr="00FB2E2D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Організація роботи з розробки бюджетних запитів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Вересень-жовтень</w:t>
            </w: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Головні розпорядники бюджетних коштів</w:t>
            </w:r>
          </w:p>
        </w:tc>
      </w:tr>
      <w:tr w:rsidR="00082978" w:rsidRPr="00EE365D" w:rsidTr="00FB2E2D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Подання бюджетних запитів фінансовому відділу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До 15 жовтня</w:t>
            </w:r>
          </w:p>
          <w:p w:rsidR="00082978" w:rsidRPr="00EE365D" w:rsidRDefault="00082978" w:rsidP="00FB2E2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Головні розпорядники бюджетних коштів</w:t>
            </w:r>
          </w:p>
        </w:tc>
      </w:tr>
      <w:tr w:rsidR="00082978" w:rsidRPr="00EE365D" w:rsidTr="00FB2E2D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Здійснення аналізу бюджетних </w:t>
            </w: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запитів, отриманих від головних розпорядників бюджетних коштів, та прийняття рішення щодо включення їх до пропозиції проекту бюджету</w:t>
            </w: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До</w:t>
            </w:r>
          </w:p>
          <w:p w:rsidR="00082978" w:rsidRPr="00EE365D" w:rsidRDefault="00082978" w:rsidP="00FB2E2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1 листопада</w:t>
            </w: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 xml:space="preserve">Фінансовий </w:t>
            </w: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відділ</w:t>
            </w:r>
          </w:p>
        </w:tc>
      </w:tr>
      <w:tr w:rsidR="00082978" w:rsidRPr="00EE365D" w:rsidTr="00FB2E2D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6.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Доведення до головних розпорядників бюджетних коштів обсягів міжбюджетних трансфертів, врахованих у проекті державного бюджету, прийнятого Верховною Радою України у другому читанні</w:t>
            </w:r>
          </w:p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У триденний термін з дня отримання</w:t>
            </w: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Фінансовий відділ</w:t>
            </w:r>
          </w:p>
        </w:tc>
      </w:tr>
      <w:tr w:rsidR="00082978" w:rsidRPr="00EE365D" w:rsidTr="00FB2E2D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Доведення до головних розпорядників бюджетних коштів відповідних обсягів субвенцій на здійснення державних програм соціального захисту, додаткової дотації на здійснення переданих з державного бюджету видатків з утримання закладів освіти та охорони здоров'я</w:t>
            </w:r>
          </w:p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У триденний термін з дня отримання</w:t>
            </w: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Фінансовий відділ</w:t>
            </w:r>
          </w:p>
        </w:tc>
      </w:tr>
      <w:tr w:rsidR="00082978" w:rsidRPr="00EE365D" w:rsidTr="00FB2E2D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Вжиття заходів щодо залучення громадськості до процесу складання проекту бюджету сільської територіальної громади </w:t>
            </w:r>
          </w:p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жовтень</w:t>
            </w: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Фінансовий відділ</w:t>
            </w:r>
          </w:p>
        </w:tc>
      </w:tr>
      <w:tr w:rsidR="00082978" w:rsidRPr="00EE365D" w:rsidTr="00FB2E2D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Підготовка проекту рішення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сільської  ради "Про бюджет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сільської територіальної громади" з додатками згідно з типовою формою,затвердженою відповідним наказом Мінфіну, і матеріалів, передбачених </w:t>
            </w:r>
            <w:hyperlink r:id="rId6" w:anchor="n1239" w:tgtFrame="_blank" w:history="1">
              <w:r w:rsidRPr="00EE365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uk-UA" w:eastAsia="uk-UA"/>
                </w:rPr>
                <w:t>статтею 76</w:t>
              </w:r>
            </w:hyperlink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Бюджетного кодексу України, та його подання виконавчому комітету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До 15 листопада</w:t>
            </w: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Фінансовий відділ</w:t>
            </w:r>
          </w:p>
        </w:tc>
      </w:tr>
      <w:tr w:rsidR="00082978" w:rsidRPr="00EE365D" w:rsidTr="00FB2E2D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10.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Схвалення проекту рішення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сільської  ради "Про бюджет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сільської територіальної громади"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До 29 листопада</w:t>
            </w: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Виконавчий комітет</w:t>
            </w:r>
          </w:p>
        </w:tc>
      </w:tr>
      <w:tr w:rsidR="00082978" w:rsidRPr="00EE365D" w:rsidTr="00FB2E2D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Оприлюднення проекту рішення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сільської  ради "Про бюджет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сільської територіальної громади", схваленого виконавчим комітетом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сільської ради 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 терміни відповідно до чинного законодавства до дати його розгляду на сесії ради</w:t>
            </w: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Виконавчий комітет</w:t>
            </w:r>
          </w:p>
        </w:tc>
      </w:tr>
      <w:tr w:rsidR="00082978" w:rsidRPr="00EE365D" w:rsidTr="00FB2E2D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12.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Направлення схваленого проекту рішення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сільської  ради "Про бюджет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сільської територіальної громади" постійним комісіям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сільської ради для попереднього розгляду</w:t>
            </w:r>
          </w:p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За 14 днів до подання рішення на розгляд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сільської ради</w:t>
            </w: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Фінансовий відділ</w:t>
            </w:r>
          </w:p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Виконавчий комітет</w:t>
            </w:r>
          </w:p>
        </w:tc>
      </w:tr>
      <w:tr w:rsidR="00082978" w:rsidRPr="00EE365D" w:rsidTr="00FB2E2D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13.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Обговорення показників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проєкту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бюджету сільської територіальної громади з громадськістю 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грудень</w:t>
            </w: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Фінансовий відділ сільської ради, головні розпорядники бюджетних коштів</w:t>
            </w:r>
          </w:p>
        </w:tc>
      </w:tr>
      <w:tr w:rsidR="00082978" w:rsidRPr="00EE365D" w:rsidTr="00FB2E2D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14.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Направлення схваленого проекту рішення "Про бюджет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сільської територіальної громади"  до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сільської ради </w:t>
            </w:r>
          </w:p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Не пізніше наступного дня після схвалення</w:t>
            </w: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Виконавчий комітет</w:t>
            </w:r>
          </w:p>
        </w:tc>
      </w:tr>
      <w:tr w:rsidR="00082978" w:rsidRPr="00EE365D" w:rsidTr="00FB2E2D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Розміщення бюджетних запитів на офіційних сайтах або оприлюднення їх в інший спосіб.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Не пізніше ніж через три робочі дні після подання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Степанківській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сільській раді проекту рішення</w:t>
            </w: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Головні розпорядники  бюджетних коштів</w:t>
            </w:r>
          </w:p>
        </w:tc>
      </w:tr>
      <w:tr w:rsidR="00082978" w:rsidRPr="00EE365D" w:rsidTr="00FB2E2D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16.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Подання інформації що міститься в бюджетних запитах головних розпорядників  бюджетних коштів до програми "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Logika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1173" w:type="pct"/>
            <w:shd w:val="clear" w:color="auto" w:fill="auto"/>
          </w:tcPr>
          <w:p w:rsidR="00082978" w:rsidRPr="00EE365D" w:rsidRDefault="0008297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не пізніше ніж через три робочі дні після схвалення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lastRenderedPageBreak/>
              <w:t>проєкту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 рішення</w:t>
            </w: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Головні розпорядники  бюджетних коштів</w:t>
            </w:r>
          </w:p>
        </w:tc>
      </w:tr>
      <w:tr w:rsidR="00082978" w:rsidRPr="00EE365D" w:rsidTr="00FB2E2D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17.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Доопрацювання проекту рішення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сільської  ради "Про бюджет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сільської територіальної громади" з урахуванням показників обсягів міжбюджетних трансфертів, врахованих у проекті державного бюджету, прийнятому Верховною Радою України у другому читанні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</w:rPr>
              <w:t xml:space="preserve">У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</w:rPr>
              <w:t>двотижневий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</w:rPr>
              <w:t xml:space="preserve"> строк з дня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</w:rPr>
              <w:t>офіційного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</w:rPr>
              <w:t>опублікування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</w:rPr>
              <w:t xml:space="preserve"> закону про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</w:rPr>
              <w:t>Державний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</w:rPr>
              <w:t xml:space="preserve"> бюджет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Фінансовий відділ</w:t>
            </w:r>
          </w:p>
        </w:tc>
      </w:tr>
      <w:tr w:rsidR="00082978" w:rsidRPr="00EE365D" w:rsidTr="00FB2E2D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18.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Супровід розгляду проекту рішення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сільської ради «Про бюджет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сільської територіальної громади»  у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Степанківській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сільській раді 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 пленарному засіданні ради та під час розгляду постійними комісіями</w:t>
            </w: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Представники виконавчого комітету, фінансового відділу, головні розпорядників бюджетних коштів</w:t>
            </w:r>
          </w:p>
        </w:tc>
      </w:tr>
      <w:tr w:rsidR="00082978" w:rsidRPr="00EE365D" w:rsidTr="00FB2E2D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19.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Затвердження погодженого проекту рішення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сільської  ради «Про бюджет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сільської територіальної громади» </w:t>
            </w: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 додатками та пояснювальною запискою на пленарному засіданні сесії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сільської ради</w:t>
            </w: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</w:rPr>
              <w:t xml:space="preserve">До 25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</w:rPr>
              <w:t>грудня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</w:rPr>
              <w:t xml:space="preserve"> року,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</w:rPr>
              <w:t>що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</w:rPr>
              <w:t>передує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</w:rPr>
              <w:t xml:space="preserve"> плановому</w:t>
            </w: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Степанківська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сільська рада</w:t>
            </w:r>
          </w:p>
        </w:tc>
      </w:tr>
      <w:tr w:rsidR="00082978" w:rsidRPr="00EE365D" w:rsidTr="00FB2E2D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20.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Подання інформації, що міститься в затвердженому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Степанківською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сільською радою рішенні "Про бюджет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сільської</w:t>
            </w: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територіальної громади" до програми "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Logika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"</w:t>
            </w:r>
          </w:p>
          <w:p w:rsidR="00082978" w:rsidRPr="00EE365D" w:rsidRDefault="00082978" w:rsidP="00FB2E2D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31 грудня</w:t>
            </w: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Фінансовий відділ</w:t>
            </w:r>
          </w:p>
        </w:tc>
      </w:tr>
      <w:tr w:rsidR="00082978" w:rsidRPr="00EE365D" w:rsidTr="00FB2E2D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21.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Оприлюднення рішення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сільської  ради «Про бюджет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сільської територіальної громади»</w:t>
            </w: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у засобах масової інформації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EE365D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EE365D">
              <w:rPr>
                <w:rFonts w:ascii="Times New Roman" w:eastAsia="Times New Roman" w:hAnsi="Times New Roman"/>
                <w:sz w:val="28"/>
                <w:szCs w:val="28"/>
              </w:rPr>
              <w:t>ізніше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</w:rPr>
              <w:t>ніж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</w:rPr>
              <w:t xml:space="preserve"> через десять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</w:rPr>
              <w:t>днів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</w:rPr>
              <w:t xml:space="preserve"> з дня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</w:rPr>
              <w:t>прийняття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</w:rPr>
              <w:t>рішення</w:t>
            </w:r>
            <w:proofErr w:type="spellEnd"/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978" w:rsidRPr="00EE365D" w:rsidRDefault="00082978" w:rsidP="00FB2E2D">
            <w:pPr>
              <w:spacing w:before="100" w:beforeAutospacing="1" w:after="100" w:afterAutospacing="1" w:line="240" w:lineRule="auto"/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Секретар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сільської ради</w:t>
            </w:r>
          </w:p>
        </w:tc>
      </w:tr>
    </w:tbl>
    <w:p w:rsidR="00082978" w:rsidRPr="00EE365D" w:rsidRDefault="00082978" w:rsidP="000829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82978" w:rsidRPr="00EE365D" w:rsidRDefault="00082978" w:rsidP="000829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F5D1D" w:rsidRPr="00082978" w:rsidRDefault="009F5D1D" w:rsidP="00082978">
      <w:bookmarkStart w:id="1" w:name="_GoBack"/>
      <w:bookmarkEnd w:id="1"/>
    </w:p>
    <w:sectPr w:rsidR="009F5D1D" w:rsidRPr="0008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4184"/>
    <w:multiLevelType w:val="hybridMultilevel"/>
    <w:tmpl w:val="76BEB68A"/>
    <w:lvl w:ilvl="0" w:tplc="685AAB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79A799A"/>
    <w:multiLevelType w:val="hybridMultilevel"/>
    <w:tmpl w:val="4992CBA0"/>
    <w:lvl w:ilvl="0" w:tplc="3F1803C0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29"/>
    <w:rsid w:val="00082978"/>
    <w:rsid w:val="000C1A67"/>
    <w:rsid w:val="00107AC4"/>
    <w:rsid w:val="00210329"/>
    <w:rsid w:val="0091473D"/>
    <w:rsid w:val="009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6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6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rada/show/2456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i33</dc:creator>
  <cp:lastModifiedBy>i33</cp:lastModifiedBy>
  <cp:revision>2</cp:revision>
  <dcterms:created xsi:type="dcterms:W3CDTF">2021-08-28T09:15:00Z</dcterms:created>
  <dcterms:modified xsi:type="dcterms:W3CDTF">2021-08-28T09:15:00Z</dcterms:modified>
</cp:coreProperties>
</file>