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85" w:rsidRDefault="001932A2" w:rsidP="0033418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411E2F">
        <w:rPr>
          <w:rFonts w:ascii="Times New Roman" w:hAnsi="Times New Roman"/>
          <w:sz w:val="28"/>
          <w:szCs w:val="28"/>
        </w:rPr>
        <w:t xml:space="preserve">до </w:t>
      </w:r>
      <w:r w:rsidR="00411E2F" w:rsidRPr="00867BF2">
        <w:rPr>
          <w:rFonts w:ascii="Times New Roman" w:hAnsi="Times New Roman"/>
          <w:sz w:val="28"/>
          <w:szCs w:val="28"/>
        </w:rPr>
        <w:t xml:space="preserve">рішення </w:t>
      </w:r>
    </w:p>
    <w:p w:rsidR="00411E2F" w:rsidRPr="00867BF2" w:rsidRDefault="00580444" w:rsidP="00411E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FF3363">
        <w:rPr>
          <w:rFonts w:ascii="Times New Roman" w:hAnsi="Times New Roman"/>
          <w:sz w:val="28"/>
          <w:szCs w:val="28"/>
        </w:rPr>
        <w:t>29.10</w:t>
      </w:r>
      <w:r w:rsidR="003977F7">
        <w:rPr>
          <w:rFonts w:ascii="Times New Roman" w:hAnsi="Times New Roman"/>
          <w:sz w:val="28"/>
          <w:szCs w:val="28"/>
        </w:rPr>
        <w:t>.2021</w:t>
      </w:r>
      <w:r w:rsidR="001932A2">
        <w:rPr>
          <w:rFonts w:ascii="Times New Roman" w:hAnsi="Times New Roman"/>
          <w:sz w:val="28"/>
          <w:szCs w:val="28"/>
        </w:rPr>
        <w:t xml:space="preserve"> </w:t>
      </w:r>
      <w:r w:rsidR="00320701">
        <w:rPr>
          <w:rFonts w:ascii="Times New Roman" w:hAnsi="Times New Roman"/>
          <w:sz w:val="28"/>
          <w:szCs w:val="28"/>
        </w:rPr>
        <w:t xml:space="preserve">№ </w:t>
      </w:r>
      <w:r w:rsidR="00FF3363">
        <w:rPr>
          <w:rFonts w:ascii="Times New Roman" w:hAnsi="Times New Roman"/>
          <w:sz w:val="28"/>
          <w:szCs w:val="28"/>
        </w:rPr>
        <w:t>16</w:t>
      </w:r>
      <w:r w:rsidR="003977F7">
        <w:rPr>
          <w:rFonts w:ascii="Times New Roman" w:hAnsi="Times New Roman"/>
          <w:sz w:val="28"/>
          <w:szCs w:val="28"/>
        </w:rPr>
        <w:t>-00</w:t>
      </w:r>
      <w:r w:rsidR="00411E2F" w:rsidRPr="00867BF2">
        <w:rPr>
          <w:rFonts w:ascii="Times New Roman" w:hAnsi="Times New Roman"/>
          <w:sz w:val="28"/>
          <w:szCs w:val="28"/>
        </w:rPr>
        <w:t>/</w:t>
      </w:r>
      <w:r w:rsidR="00411E2F" w:rsidRPr="00867BF2">
        <w:rPr>
          <w:rFonts w:ascii="Times New Roman" w:hAnsi="Times New Roman"/>
          <w:sz w:val="28"/>
          <w:szCs w:val="28"/>
          <w:lang w:val="en-US"/>
        </w:rPr>
        <w:t>V</w:t>
      </w:r>
      <w:r w:rsidR="00411E2F" w:rsidRPr="00867BF2">
        <w:rPr>
          <w:rFonts w:ascii="Times New Roman" w:hAnsi="Times New Roman"/>
          <w:sz w:val="28"/>
          <w:szCs w:val="28"/>
        </w:rPr>
        <w:t>ІІ</w:t>
      </w:r>
      <w:r w:rsidR="001932A2">
        <w:rPr>
          <w:rFonts w:ascii="Times New Roman" w:hAnsi="Times New Roman"/>
          <w:sz w:val="28"/>
          <w:szCs w:val="28"/>
        </w:rPr>
        <w:t>І</w:t>
      </w: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FF3363">
        <w:rPr>
          <w:b/>
        </w:rPr>
        <w:t>9 місяців</w:t>
      </w:r>
      <w:r w:rsidR="00320701">
        <w:rPr>
          <w:b/>
        </w:rPr>
        <w:t xml:space="preserve">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</w:t>
      </w:r>
      <w:r w:rsidR="003977F7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3363">
        <w:rPr>
          <w:rFonts w:ascii="Times New Roman" w:hAnsi="Times New Roman"/>
          <w:sz w:val="28"/>
          <w:szCs w:val="28"/>
          <w:u w:val="single"/>
        </w:rPr>
        <w:t>9 місяців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77F7">
        <w:rPr>
          <w:rFonts w:ascii="Times New Roman" w:hAnsi="Times New Roman"/>
          <w:sz w:val="28"/>
          <w:szCs w:val="28"/>
          <w:u w:val="single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0D5883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883">
        <w:rPr>
          <w:rFonts w:ascii="Times New Roman" w:hAnsi="Times New Roman"/>
          <w:sz w:val="28"/>
          <w:szCs w:val="28"/>
        </w:rPr>
        <w:t xml:space="preserve">Згідно аналізу виконання плану по доходах бюджету Степанківської сільської територіальної громади за </w:t>
      </w:r>
      <w:r w:rsidR="00E7207E" w:rsidRPr="00E7207E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E7207E">
        <w:rPr>
          <w:rFonts w:ascii="Times New Roman" w:hAnsi="Times New Roman"/>
          <w:sz w:val="28"/>
          <w:szCs w:val="28"/>
          <w:lang w:val="ru-RU"/>
        </w:rPr>
        <w:t>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1932A2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 w:rsidRPr="000D5883">
        <w:rPr>
          <w:rFonts w:ascii="Times New Roman" w:hAnsi="Times New Roman"/>
          <w:sz w:val="28"/>
          <w:szCs w:val="28"/>
        </w:rPr>
        <w:t>сільської</w:t>
      </w:r>
      <w:r w:rsidRPr="000D5883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E7207E">
        <w:rPr>
          <w:rFonts w:ascii="Times New Roman" w:hAnsi="Times New Roman"/>
          <w:sz w:val="28"/>
          <w:szCs w:val="28"/>
        </w:rPr>
        <w:t>46101343</w:t>
      </w:r>
      <w:r w:rsidRPr="005549C7">
        <w:rPr>
          <w:rFonts w:ascii="Times New Roman" w:hAnsi="Times New Roman"/>
          <w:sz w:val="28"/>
          <w:szCs w:val="28"/>
        </w:rPr>
        <w:t xml:space="preserve">грн, </w:t>
      </w:r>
      <w:r w:rsidRPr="000D5883">
        <w:rPr>
          <w:rFonts w:ascii="Times New Roman" w:hAnsi="Times New Roman"/>
          <w:sz w:val="28"/>
          <w:szCs w:val="28"/>
        </w:rPr>
        <w:t>в тому числі по заг</w:t>
      </w:r>
      <w:r w:rsidR="00776658" w:rsidRPr="000D5883">
        <w:rPr>
          <w:rFonts w:ascii="Times New Roman" w:hAnsi="Times New Roman"/>
          <w:sz w:val="28"/>
          <w:szCs w:val="28"/>
        </w:rPr>
        <w:t xml:space="preserve">альному фонду – </w:t>
      </w:r>
      <w:r w:rsidR="00E7207E">
        <w:rPr>
          <w:rFonts w:ascii="Times New Roman" w:hAnsi="Times New Roman"/>
          <w:sz w:val="28"/>
          <w:szCs w:val="28"/>
        </w:rPr>
        <w:t>44157100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E7207E">
        <w:rPr>
          <w:rFonts w:ascii="Times New Roman" w:hAnsi="Times New Roman"/>
          <w:sz w:val="28"/>
          <w:szCs w:val="28"/>
        </w:rPr>
        <w:t>1944243</w:t>
      </w:r>
      <w:r w:rsidRPr="000D5883">
        <w:rPr>
          <w:rFonts w:ascii="Times New Roman" w:hAnsi="Times New Roman"/>
          <w:sz w:val="28"/>
          <w:szCs w:val="28"/>
        </w:rPr>
        <w:t xml:space="preserve"> грн. Фактично надійшло доходів за </w:t>
      </w:r>
      <w:r w:rsidR="00E7207E">
        <w:rPr>
          <w:rFonts w:ascii="Times New Roman" w:hAnsi="Times New Roman"/>
          <w:sz w:val="28"/>
          <w:szCs w:val="28"/>
        </w:rPr>
        <w:t>9 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76658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</w:t>
      </w:r>
      <w:r w:rsidR="00776658" w:rsidRPr="000D5883">
        <w:rPr>
          <w:rFonts w:ascii="Times New Roman" w:hAnsi="Times New Roman"/>
          <w:sz w:val="28"/>
          <w:szCs w:val="28"/>
        </w:rPr>
        <w:t xml:space="preserve">у всього </w:t>
      </w:r>
      <w:r w:rsidR="00776658" w:rsidRPr="005549C7">
        <w:rPr>
          <w:rFonts w:ascii="Times New Roman" w:hAnsi="Times New Roman"/>
          <w:sz w:val="28"/>
          <w:szCs w:val="28"/>
        </w:rPr>
        <w:t>в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="00776658" w:rsidRPr="005549C7">
        <w:rPr>
          <w:rFonts w:ascii="Times New Roman" w:hAnsi="Times New Roman"/>
          <w:sz w:val="28"/>
          <w:szCs w:val="28"/>
        </w:rPr>
        <w:t xml:space="preserve"> сумі </w:t>
      </w:r>
      <w:r w:rsidR="00E7207E">
        <w:rPr>
          <w:rFonts w:ascii="Times New Roman" w:hAnsi="Times New Roman"/>
          <w:sz w:val="28"/>
          <w:szCs w:val="28"/>
        </w:rPr>
        <w:t>44423528,92</w:t>
      </w:r>
      <w:r w:rsidR="00776658" w:rsidRPr="005549C7">
        <w:rPr>
          <w:rFonts w:ascii="Times New Roman" w:hAnsi="Times New Roman"/>
          <w:sz w:val="28"/>
          <w:szCs w:val="28"/>
        </w:rPr>
        <w:t xml:space="preserve"> грн</w:t>
      </w:r>
      <w:r w:rsidRPr="005549C7">
        <w:rPr>
          <w:rFonts w:ascii="Times New Roman" w:hAnsi="Times New Roman"/>
          <w:sz w:val="28"/>
          <w:szCs w:val="28"/>
        </w:rPr>
        <w:t xml:space="preserve">, 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Pr="005549C7">
        <w:rPr>
          <w:rFonts w:ascii="Times New Roman" w:hAnsi="Times New Roman"/>
          <w:sz w:val="28"/>
          <w:szCs w:val="28"/>
        </w:rPr>
        <w:t>в тому</w:t>
      </w:r>
      <w:r w:rsidRPr="000D5883">
        <w:rPr>
          <w:rFonts w:ascii="Times New Roman" w:hAnsi="Times New Roman"/>
          <w:sz w:val="28"/>
          <w:szCs w:val="28"/>
        </w:rPr>
        <w:t xml:space="preserve"> числі по загальному фонду –</w:t>
      </w:r>
      <w:r w:rsidRPr="005549C7">
        <w:rPr>
          <w:rFonts w:ascii="Times New Roman" w:hAnsi="Times New Roman"/>
          <w:sz w:val="28"/>
          <w:szCs w:val="28"/>
        </w:rPr>
        <w:t xml:space="preserve"> </w:t>
      </w:r>
      <w:r w:rsidR="00E7207E">
        <w:rPr>
          <w:rFonts w:ascii="Times New Roman" w:hAnsi="Times New Roman"/>
          <w:sz w:val="28"/>
          <w:szCs w:val="28"/>
        </w:rPr>
        <w:t>43639010,19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грн, що становить </w:t>
      </w:r>
      <w:r w:rsidR="00E7207E">
        <w:rPr>
          <w:rFonts w:ascii="Times New Roman" w:hAnsi="Times New Roman"/>
          <w:sz w:val="28"/>
          <w:szCs w:val="28"/>
        </w:rPr>
        <w:t>98,83</w:t>
      </w:r>
      <w:r w:rsidRPr="000D5883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E7207E">
        <w:rPr>
          <w:rFonts w:ascii="Times New Roman" w:hAnsi="Times New Roman"/>
          <w:sz w:val="28"/>
          <w:szCs w:val="28"/>
        </w:rPr>
        <w:t>784518,73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що становить </w:t>
      </w:r>
      <w:r w:rsidR="00E7207E">
        <w:rPr>
          <w:rFonts w:ascii="Times New Roman" w:hAnsi="Times New Roman"/>
          <w:sz w:val="28"/>
          <w:szCs w:val="28"/>
        </w:rPr>
        <w:t>40,35</w:t>
      </w:r>
      <w:r w:rsidRPr="000D5883">
        <w:rPr>
          <w:rFonts w:ascii="Times New Roman" w:hAnsi="Times New Roman"/>
          <w:sz w:val="28"/>
          <w:szCs w:val="28"/>
        </w:rPr>
        <w:t>% до уточненого плану.</w:t>
      </w:r>
    </w:p>
    <w:p w:rsidR="002F4DBF" w:rsidRPr="000D5883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883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3977F7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5883">
        <w:rPr>
          <w:rFonts w:ascii="Times New Roman" w:hAnsi="Times New Roman"/>
          <w:sz w:val="28"/>
          <w:szCs w:val="28"/>
        </w:rPr>
        <w:t xml:space="preserve">Власні надходження бюджету Степанківської сільської територіальної громади по загальному та спеціальному фондах, без врахування трансфертів, за </w:t>
      </w:r>
      <w:r w:rsidR="00BC13C5">
        <w:rPr>
          <w:rFonts w:ascii="Times New Roman" w:hAnsi="Times New Roman"/>
          <w:sz w:val="28"/>
          <w:szCs w:val="28"/>
        </w:rPr>
        <w:t>9 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378CD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</w:t>
      </w:r>
      <w:r w:rsidR="007378CD" w:rsidRPr="000D5883">
        <w:rPr>
          <w:rFonts w:ascii="Times New Roman" w:hAnsi="Times New Roman"/>
          <w:sz w:val="28"/>
          <w:szCs w:val="28"/>
        </w:rPr>
        <w:t xml:space="preserve">оку разом </w:t>
      </w:r>
      <w:r w:rsidR="007378CD" w:rsidRPr="00CA115A">
        <w:rPr>
          <w:rFonts w:ascii="Times New Roman" w:hAnsi="Times New Roman"/>
          <w:sz w:val="28"/>
          <w:szCs w:val="28"/>
        </w:rPr>
        <w:t xml:space="preserve">склали </w:t>
      </w:r>
      <w:r w:rsidR="00BC13C5">
        <w:rPr>
          <w:rFonts w:ascii="Times New Roman" w:hAnsi="Times New Roman"/>
          <w:sz w:val="28"/>
          <w:szCs w:val="28"/>
        </w:rPr>
        <w:t>27935453,92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BC13C5">
        <w:rPr>
          <w:rFonts w:ascii="Times New Roman" w:hAnsi="Times New Roman"/>
          <w:sz w:val="28"/>
          <w:szCs w:val="28"/>
        </w:rPr>
        <w:t>9</w:t>
      </w:r>
      <w:r w:rsidR="0098113E">
        <w:rPr>
          <w:rFonts w:ascii="Times New Roman" w:hAnsi="Times New Roman"/>
          <w:sz w:val="28"/>
          <w:szCs w:val="28"/>
        </w:rPr>
        <w:t>5,58</w:t>
      </w:r>
      <w:r w:rsidRPr="00CA115A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BC13C5">
        <w:rPr>
          <w:rFonts w:ascii="Times New Roman" w:hAnsi="Times New Roman"/>
          <w:sz w:val="28"/>
          <w:szCs w:val="28"/>
        </w:rPr>
        <w:t>29228223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). Питома вага фактичних власних надходжень у бюджеті по обох фондах за </w:t>
      </w:r>
      <w:r w:rsidR="0098113E">
        <w:rPr>
          <w:rFonts w:ascii="Times New Roman" w:hAnsi="Times New Roman"/>
          <w:sz w:val="28"/>
          <w:szCs w:val="28"/>
        </w:rPr>
        <w:t xml:space="preserve">9 місяців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>ро</w:t>
      </w:r>
      <w:r w:rsidR="000D5883" w:rsidRPr="00CA115A">
        <w:rPr>
          <w:rFonts w:ascii="Times New Roman" w:hAnsi="Times New Roman"/>
          <w:sz w:val="28"/>
          <w:szCs w:val="28"/>
        </w:rPr>
        <w:t>ку</w:t>
      </w:r>
      <w:r w:rsidRPr="00CA115A">
        <w:rPr>
          <w:rFonts w:ascii="Times New Roman" w:hAnsi="Times New Roman"/>
          <w:sz w:val="28"/>
          <w:szCs w:val="28"/>
        </w:rPr>
        <w:t xml:space="preserve"> склала </w:t>
      </w:r>
      <w:r w:rsidR="00CA115A" w:rsidRPr="00CA115A">
        <w:rPr>
          <w:rFonts w:ascii="Times New Roman" w:hAnsi="Times New Roman"/>
          <w:sz w:val="28"/>
          <w:szCs w:val="28"/>
        </w:rPr>
        <w:t>59,5</w:t>
      </w:r>
      <w:r w:rsidRPr="00CA115A">
        <w:rPr>
          <w:rFonts w:ascii="Times New Roman" w:hAnsi="Times New Roman"/>
          <w:sz w:val="28"/>
          <w:szCs w:val="28"/>
        </w:rPr>
        <w:t>%.</w:t>
      </w:r>
    </w:p>
    <w:p w:rsidR="002F4DBF" w:rsidRPr="00CA115A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CA115A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115A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5A">
        <w:rPr>
          <w:rFonts w:ascii="Times New Roman" w:hAnsi="Times New Roman"/>
          <w:sz w:val="28"/>
          <w:szCs w:val="28"/>
        </w:rPr>
        <w:t xml:space="preserve">Міжбюджетні трансферти бюджету Степанківської сільської територіальної громади по загальному та спеціальному фондах за </w:t>
      </w:r>
      <w:r w:rsidR="00906B1A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склали </w:t>
      </w:r>
      <w:r w:rsidR="00550821">
        <w:rPr>
          <w:rFonts w:ascii="Times New Roman" w:hAnsi="Times New Roman"/>
          <w:sz w:val="28"/>
          <w:szCs w:val="28"/>
        </w:rPr>
        <w:t>16488075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по міжбюджетних трансфертах по фондах в цілому за </w:t>
      </w:r>
      <w:r w:rsidR="00906B1A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550821">
        <w:rPr>
          <w:rFonts w:ascii="Times New Roman" w:hAnsi="Times New Roman"/>
          <w:sz w:val="28"/>
          <w:szCs w:val="28"/>
        </w:rPr>
        <w:t>16549120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 становить </w:t>
      </w:r>
      <w:r w:rsidR="00CA115A" w:rsidRPr="00CA115A">
        <w:rPr>
          <w:rFonts w:ascii="Times New Roman" w:hAnsi="Times New Roman"/>
          <w:sz w:val="28"/>
          <w:szCs w:val="28"/>
        </w:rPr>
        <w:t>99,61</w:t>
      </w:r>
      <w:r w:rsidRPr="00CA115A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</w:t>
      </w:r>
      <w:r w:rsidR="00550821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CA115A" w:rsidRPr="00CA115A">
        <w:rPr>
          <w:rFonts w:ascii="Times New Roman" w:hAnsi="Times New Roman"/>
          <w:sz w:val="28"/>
          <w:szCs w:val="28"/>
        </w:rPr>
        <w:t>40,5</w:t>
      </w:r>
      <w:r w:rsidRPr="00CA115A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550821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</w:t>
      </w:r>
      <w:r w:rsidR="002F4DBF" w:rsidRPr="002F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місяців </w:t>
      </w:r>
      <w:r w:rsidR="002F4DBF" w:rsidRPr="002F4DBF">
        <w:rPr>
          <w:rFonts w:ascii="Times New Roman" w:hAnsi="Times New Roman"/>
          <w:sz w:val="24"/>
          <w:szCs w:val="24"/>
        </w:rPr>
        <w:t xml:space="preserve"> 202</w:t>
      </w:r>
      <w:r w:rsidR="007378CD">
        <w:rPr>
          <w:rFonts w:ascii="Times New Roman" w:hAnsi="Times New Roman"/>
          <w:sz w:val="24"/>
          <w:szCs w:val="24"/>
        </w:rPr>
        <w:t>1</w:t>
      </w:r>
      <w:r w:rsidR="002F4DBF" w:rsidRPr="002F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531A2B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За </w:t>
      </w:r>
      <w:r w:rsidR="009B4C92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2021</w:t>
      </w:r>
      <w:r w:rsidR="002F4DBF" w:rsidRPr="00531A2B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9B4C92">
        <w:rPr>
          <w:rFonts w:ascii="Times New Roman" w:hAnsi="Times New Roman"/>
          <w:sz w:val="28"/>
          <w:szCs w:val="28"/>
        </w:rPr>
        <w:t>43639010,19</w:t>
      </w:r>
      <w:r w:rsidR="00EE358B" w:rsidRPr="00531A2B">
        <w:rPr>
          <w:rFonts w:ascii="Times New Roman" w:hAnsi="Times New Roman"/>
          <w:sz w:val="28"/>
          <w:szCs w:val="28"/>
        </w:rPr>
        <w:t xml:space="preserve">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="002F4DBF" w:rsidRPr="00531A2B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9B4C92">
        <w:rPr>
          <w:rFonts w:ascii="Times New Roman" w:hAnsi="Times New Roman"/>
          <w:sz w:val="28"/>
          <w:szCs w:val="28"/>
        </w:rPr>
        <w:t xml:space="preserve">27150935,19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Pr="00531A2B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9B4C92">
        <w:rPr>
          <w:rFonts w:ascii="Times New Roman" w:hAnsi="Times New Roman"/>
          <w:sz w:val="28"/>
          <w:szCs w:val="28"/>
        </w:rPr>
        <w:t>98,34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9B4C92">
        <w:rPr>
          <w:rFonts w:ascii="Times New Roman" w:hAnsi="Times New Roman"/>
          <w:sz w:val="28"/>
          <w:szCs w:val="28"/>
        </w:rPr>
        <w:t>27607980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</w:t>
      </w:r>
      <w:r w:rsidR="006F0A44" w:rsidRPr="00531A2B">
        <w:rPr>
          <w:rFonts w:ascii="Times New Roman" w:hAnsi="Times New Roman"/>
          <w:sz w:val="28"/>
          <w:szCs w:val="28"/>
        </w:rPr>
        <w:t>недови</w:t>
      </w:r>
      <w:r w:rsidRPr="00531A2B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9B4C92">
        <w:rPr>
          <w:rFonts w:ascii="Times New Roman" w:hAnsi="Times New Roman"/>
          <w:sz w:val="28"/>
          <w:szCs w:val="28"/>
        </w:rPr>
        <w:t>457044,81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9B4C92">
        <w:rPr>
          <w:rFonts w:ascii="Times New Roman" w:hAnsi="Times New Roman"/>
          <w:sz w:val="28"/>
          <w:szCs w:val="28"/>
        </w:rPr>
        <w:t>62,2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</w:t>
      </w:r>
      <w:r w:rsidR="009B4C92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6F0A44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9B4C92">
        <w:rPr>
          <w:rFonts w:ascii="Times New Roman" w:hAnsi="Times New Roman"/>
          <w:sz w:val="28"/>
          <w:szCs w:val="28"/>
        </w:rPr>
        <w:t>8416933</w:t>
      </w:r>
      <w:r w:rsidR="00A52861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294AF5">
        <w:rPr>
          <w:rFonts w:ascii="Times New Roman" w:hAnsi="Times New Roman"/>
          <w:sz w:val="28"/>
          <w:szCs w:val="28"/>
        </w:rPr>
        <w:t>44,9</w:t>
      </w:r>
      <w:r w:rsidR="00A52861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;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міжбюдже</w:t>
      </w:r>
      <w:r w:rsidR="00A52861" w:rsidRPr="00531A2B">
        <w:rPr>
          <w:rFonts w:ascii="Times New Roman" w:hAnsi="Times New Roman"/>
          <w:sz w:val="28"/>
          <w:szCs w:val="28"/>
        </w:rPr>
        <w:t xml:space="preserve">тні трансферти в сумі </w:t>
      </w:r>
      <w:r w:rsidR="00294AF5">
        <w:rPr>
          <w:rFonts w:ascii="Times New Roman" w:hAnsi="Times New Roman"/>
          <w:sz w:val="28"/>
          <w:szCs w:val="28"/>
        </w:rPr>
        <w:t>16488075</w:t>
      </w:r>
      <w:r w:rsidRPr="00531A2B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294AF5">
        <w:rPr>
          <w:rFonts w:ascii="Times New Roman" w:hAnsi="Times New Roman"/>
          <w:sz w:val="28"/>
          <w:szCs w:val="28"/>
        </w:rPr>
        <w:t>99,63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294AF5">
        <w:rPr>
          <w:rFonts w:ascii="Times New Roman" w:hAnsi="Times New Roman"/>
          <w:sz w:val="28"/>
          <w:szCs w:val="28"/>
        </w:rPr>
        <w:t>16548120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294AF5">
        <w:rPr>
          <w:rFonts w:ascii="Times New Roman" w:hAnsi="Times New Roman"/>
          <w:sz w:val="28"/>
          <w:szCs w:val="28"/>
        </w:rPr>
        <w:t>61045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294AF5">
        <w:rPr>
          <w:rFonts w:ascii="Times New Roman" w:hAnsi="Times New Roman"/>
          <w:sz w:val="28"/>
          <w:szCs w:val="28"/>
        </w:rPr>
        <w:t>37,8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</w:t>
      </w:r>
      <w:r w:rsidR="00294AF5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F43583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 xml:space="preserve">збільшились </w:t>
      </w:r>
      <w:r w:rsidRPr="00531A2B">
        <w:rPr>
          <w:rFonts w:ascii="Times New Roman" w:hAnsi="Times New Roman"/>
          <w:sz w:val="28"/>
          <w:szCs w:val="28"/>
        </w:rPr>
        <w:t xml:space="preserve">на </w:t>
      </w:r>
      <w:r w:rsidR="00294AF5">
        <w:rPr>
          <w:rFonts w:ascii="Times New Roman" w:hAnsi="Times New Roman"/>
          <w:sz w:val="28"/>
          <w:szCs w:val="28"/>
        </w:rPr>
        <w:t>2170065</w:t>
      </w:r>
      <w:r w:rsidR="00C601A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294AF5">
        <w:rPr>
          <w:rFonts w:ascii="Times New Roman" w:hAnsi="Times New Roman"/>
          <w:sz w:val="28"/>
          <w:szCs w:val="28"/>
        </w:rPr>
        <w:t>15,2</w:t>
      </w:r>
      <w:r w:rsidR="00C601A3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</w:t>
      </w:r>
      <w:bookmarkStart w:id="0" w:name="_GoBack"/>
      <w:bookmarkEnd w:id="0"/>
      <w:r w:rsidRPr="002D5186">
        <w:rPr>
          <w:rFonts w:ascii="Times New Roman" w:hAnsi="Times New Roman"/>
          <w:sz w:val="24"/>
          <w:szCs w:val="24"/>
        </w:rPr>
        <w:t xml:space="preserve"> ТЕРИТОРІАЛЬНОЇ ГРОМАДИ </w:t>
      </w: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>ЗА 9 МІСЯЦІВ ЗА РОКАМИ</w:t>
      </w: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94AF5" w:rsidRPr="002D5186" w:rsidTr="00C06F24"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94AF5" w:rsidRPr="002D5186" w:rsidTr="00C06F24">
        <w:trPr>
          <w:trHeight w:val="1499"/>
        </w:trPr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1CC86976" wp14:editId="4F82A23E">
                  <wp:extent cx="2847975" cy="1781175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196FE36" wp14:editId="78A347B6">
                  <wp:extent cx="2847975" cy="1781175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C6A86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сумі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27150935,19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98,34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%. Фактично отримані до бюджету власні та закріплені надходження за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та збору на доходи фізичних осіб за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1 року склали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15027717,99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89,33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за 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16822800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1795082,01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D45278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9 місяцями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більшились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D45278">
              <w:rPr>
                <w:rFonts w:ascii="Times New Roman" w:eastAsia="Times New Roman" w:hAnsi="Times New Roman"/>
                <w:sz w:val="28"/>
                <w:szCs w:val="28"/>
              </w:rPr>
              <w:t>4596345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92" w:type="dxa"/>
          </w:tcPr>
          <w:p w:rsidR="002F4DBF" w:rsidRPr="00E020EF" w:rsidRDefault="002F4DB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</w:p>
          <w:p w:rsidR="002F4DBF" w:rsidRPr="002F4DBF" w:rsidRDefault="00E91A75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8276355" wp14:editId="0A1A8554">
                  <wp:extent cx="2817495" cy="2328530"/>
                  <wp:effectExtent l="0" t="0" r="1905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рентної плати та плати за використанн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я інших природних ресурсів за 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165928,69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131,90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125800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40128,69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</w:p>
    <w:p w:rsidR="00816CAF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вироблених в Україні підакцизних товарів (пальне) за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299516,68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надходження акцизного податку з ввезених на митну територію України підакцизних товарів (пальне) за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1017215,35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3,7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Деякі питання зарахування частини акцизного податку з виробленого в Україні та ввезеного на митну територію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пального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відповідних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бюджетів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місцевого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для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зарахування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загального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фонду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бюджетів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місцевого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самоврядування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частини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акцизного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податку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виробленого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Україні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ввезеного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митну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територію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пального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першому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півріччі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реалізації суб’єктами господарювання роздрібної торгівлі підакцизних товарів за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739101,19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444051,19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власних надходжень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142"/>
      </w:tblGrid>
      <w:tr w:rsidR="002F4DBF" w:rsidRPr="002F4DBF" w:rsidTr="00DD4121">
        <w:tc>
          <w:tcPr>
            <w:tcW w:w="4311" w:type="dxa"/>
          </w:tcPr>
          <w:p w:rsidR="002F4DBF" w:rsidRPr="002F4DBF" w:rsidRDefault="00253D29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4CDA33FC" wp14:editId="6A091B18">
                  <wp:extent cx="2626242" cy="1850065"/>
                  <wp:effectExtent l="0" t="0" r="3175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253D29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на майно за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5168358,07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92,83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399201,93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19,04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місяцями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1827159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3F41DD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єдиного податку за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2987802,97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110,52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2703330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284472,97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актичних власних надходжень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періодом 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353396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3F41DD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3123240" wp14:editId="4C1EBCCE">
                  <wp:extent cx="2752282" cy="1956391"/>
                  <wp:effectExtent l="0" t="0" r="0" b="635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ВЛАСНИХ ТА ЗАКРІПЛЕНИХ НАДХОДЖЕНЬ ЗАГАЛЬНОГО ФОНДУ БЮДЖЕТУ СТЕПАНКІВСЬКОЇ СІЛЬСЬКОЇ ТЕРИТОРІАЛЬНОЇ ГРОМАДИ ЗА </w:t>
      </w:r>
      <w:r w:rsidR="003F41DD">
        <w:rPr>
          <w:rFonts w:ascii="Times New Roman" w:eastAsia="Times New Roman" w:hAnsi="Times New Roman"/>
          <w:sz w:val="24"/>
          <w:szCs w:val="24"/>
          <w:lang w:eastAsia="ru-RU"/>
        </w:rPr>
        <w:t xml:space="preserve">9 МІСЯЦІВ </w:t>
      </w:r>
      <w:r w:rsidR="00531A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2.2. Міжбюджетні трансферти загального фонду</w:t>
      </w:r>
    </w:p>
    <w:p w:rsidR="00DE2545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16488075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відносно уточненого плану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99,63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становив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16549120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відхилення від уточненого плану по міжбюджетних трансфертах загального фонду становить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61045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грн)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базова дотація  надійшла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707400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707400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освітня субвенція з державного бюджету місцевим бюджетам надійшла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12057300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12057300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73,2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542700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542700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авного бюджету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34955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34955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084DE1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335628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335628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2,03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084DE1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субвенції з місцевого бюджету надійшли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1500466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1561511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96,09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у тому числі інші субвенції за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4A26" w:rsidRPr="00084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084DE1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084DE1">
        <w:rPr>
          <w:sz w:val="28"/>
          <w:szCs w:val="28"/>
          <w:lang w:val="uk-UA"/>
        </w:rPr>
        <w:t xml:space="preserve">ської ради в сумі </w:t>
      </w:r>
      <w:r w:rsidR="004D4957">
        <w:rPr>
          <w:sz w:val="28"/>
          <w:szCs w:val="28"/>
          <w:lang w:val="uk-UA"/>
        </w:rPr>
        <w:t>720000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>, пр</w:t>
      </w:r>
      <w:r w:rsidR="00314C95" w:rsidRPr="00084DE1">
        <w:rPr>
          <w:sz w:val="28"/>
          <w:szCs w:val="28"/>
          <w:lang w:val="uk-UA"/>
        </w:rPr>
        <w:t xml:space="preserve">и плані на період </w:t>
      </w:r>
      <w:r w:rsidR="004D4957">
        <w:rPr>
          <w:sz w:val="28"/>
          <w:szCs w:val="28"/>
          <w:lang w:val="uk-UA"/>
        </w:rPr>
        <w:t>720000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314C95" w:rsidRPr="00084DE1">
        <w:rPr>
          <w:sz w:val="28"/>
          <w:szCs w:val="28"/>
          <w:lang w:val="uk-UA"/>
        </w:rPr>
        <w:t>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</w:t>
      </w:r>
      <w:proofErr w:type="spellStart"/>
      <w:r w:rsidRPr="00084DE1">
        <w:rPr>
          <w:sz w:val="28"/>
          <w:szCs w:val="28"/>
          <w:lang w:val="uk-UA"/>
        </w:rPr>
        <w:t>Будищенської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територіальної громади відповідно до рішення від 08.02.2021 № 8-1/</w:t>
      </w:r>
      <w:r w:rsidRPr="00084DE1">
        <w:rPr>
          <w:sz w:val="28"/>
          <w:szCs w:val="28"/>
        </w:rPr>
        <w:t>VII</w:t>
      </w:r>
      <w:r w:rsidRPr="00084DE1">
        <w:rPr>
          <w:sz w:val="28"/>
          <w:szCs w:val="28"/>
          <w:lang w:val="uk-UA"/>
        </w:rPr>
        <w:t xml:space="preserve">І «Про внесення змін до рішення сесії </w:t>
      </w:r>
      <w:proofErr w:type="spellStart"/>
      <w:r w:rsidRPr="00084DE1">
        <w:rPr>
          <w:sz w:val="28"/>
          <w:szCs w:val="28"/>
          <w:lang w:val="uk-UA"/>
        </w:rPr>
        <w:t>Будищенської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ради від 24.12.2020 №5-35/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</w:t>
      </w:r>
      <w:proofErr w:type="spellStart"/>
      <w:r w:rsidRPr="00084DE1">
        <w:rPr>
          <w:sz w:val="28"/>
          <w:szCs w:val="28"/>
          <w:lang w:val="uk-UA"/>
        </w:rPr>
        <w:t>Будищенської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74100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85280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4D4957">
        <w:rPr>
          <w:sz w:val="28"/>
          <w:szCs w:val="28"/>
          <w:lang w:val="uk-UA"/>
        </w:rPr>
        <w:t>86,89</w:t>
      </w:r>
      <w:r w:rsidRPr="00084DE1">
        <w:rPr>
          <w:sz w:val="28"/>
          <w:szCs w:val="28"/>
          <w:lang w:val="uk-UA"/>
        </w:rPr>
        <w:t>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Мошнівської сільської територіальної громади відповідно до рішення від 24.02.2021 №7-1/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157509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157509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lastRenderedPageBreak/>
        <w:t xml:space="preserve">з бюджету </w:t>
      </w:r>
      <w:proofErr w:type="spellStart"/>
      <w:r w:rsidRPr="00084DE1">
        <w:rPr>
          <w:sz w:val="28"/>
          <w:szCs w:val="28"/>
          <w:lang w:val="uk-UA"/>
        </w:rPr>
        <w:t>Леськівської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територіальної громади відповідно до рішення від 04.03.2021 №5-63/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</w:t>
      </w:r>
      <w:proofErr w:type="spellStart"/>
      <w:r w:rsidRPr="00084DE1">
        <w:rPr>
          <w:sz w:val="28"/>
          <w:szCs w:val="28"/>
          <w:lang w:val="uk-UA"/>
        </w:rPr>
        <w:t>Леськівської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110000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110</w:t>
      </w:r>
      <w:r w:rsidR="006F3A9B" w:rsidRPr="00084DE1">
        <w:rPr>
          <w:sz w:val="28"/>
          <w:szCs w:val="28"/>
          <w:lang w:val="uk-UA"/>
        </w:rPr>
        <w:t xml:space="preserve">000грн </w:t>
      </w:r>
      <w:r w:rsidRPr="00084DE1">
        <w:rPr>
          <w:sz w:val="28"/>
          <w:szCs w:val="28"/>
          <w:lang w:val="uk-UA"/>
        </w:rPr>
        <w:t xml:space="preserve">виконання </w:t>
      </w:r>
      <w:r w:rsidR="00900E39" w:rsidRPr="00084DE1">
        <w:rPr>
          <w:sz w:val="28"/>
          <w:szCs w:val="28"/>
          <w:lang w:val="uk-UA"/>
        </w:rPr>
        <w:t>100%</w:t>
      </w:r>
      <w:r w:rsidRPr="00084DE1">
        <w:rPr>
          <w:sz w:val="28"/>
          <w:szCs w:val="28"/>
          <w:lang w:val="uk-UA"/>
        </w:rPr>
        <w:t>;</w:t>
      </w:r>
    </w:p>
    <w:p w:rsidR="008B3AC5" w:rsidRPr="00084DE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Руськополянської </w:t>
      </w:r>
      <w:r w:rsidR="008B3AC5" w:rsidRPr="00084DE1">
        <w:rPr>
          <w:sz w:val="28"/>
          <w:szCs w:val="28"/>
          <w:lang w:val="uk-UA"/>
        </w:rPr>
        <w:t xml:space="preserve">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162190</w:t>
      </w:r>
      <w:r w:rsidR="008B3AC5" w:rsidRPr="00084DE1">
        <w:rPr>
          <w:sz w:val="28"/>
          <w:szCs w:val="28"/>
          <w:lang w:val="uk-UA"/>
        </w:rPr>
        <w:t xml:space="preserve"> гр</w:t>
      </w:r>
      <w:r w:rsidRPr="00084DE1">
        <w:rPr>
          <w:sz w:val="28"/>
          <w:szCs w:val="28"/>
          <w:lang w:val="uk-UA"/>
        </w:rPr>
        <w:t>н</w:t>
      </w:r>
      <w:r w:rsidR="008B3AC5"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208608</w:t>
      </w:r>
      <w:r w:rsidRPr="00084DE1">
        <w:rPr>
          <w:sz w:val="28"/>
          <w:szCs w:val="28"/>
          <w:lang w:val="uk-UA"/>
        </w:rPr>
        <w:t xml:space="preserve"> грн</w:t>
      </w:r>
      <w:r w:rsidR="008B3AC5" w:rsidRPr="00084DE1">
        <w:rPr>
          <w:sz w:val="28"/>
          <w:szCs w:val="28"/>
          <w:lang w:val="uk-UA"/>
        </w:rPr>
        <w:t xml:space="preserve"> виконання </w:t>
      </w:r>
      <w:r w:rsidR="004D4957">
        <w:rPr>
          <w:sz w:val="28"/>
          <w:szCs w:val="28"/>
          <w:lang w:val="uk-UA"/>
        </w:rPr>
        <w:t>78</w:t>
      </w:r>
      <w:r w:rsidR="008B3AC5" w:rsidRPr="00084DE1">
        <w:rPr>
          <w:sz w:val="28"/>
          <w:szCs w:val="28"/>
          <w:lang w:val="uk-UA"/>
        </w:rPr>
        <w:t>%, сума недоотриман</w:t>
      </w:r>
      <w:r w:rsidR="009755D8">
        <w:rPr>
          <w:sz w:val="28"/>
          <w:szCs w:val="28"/>
          <w:lang w:val="uk-UA"/>
        </w:rPr>
        <w:t xml:space="preserve">ої субвенції на період 46418 </w:t>
      </w:r>
      <w:r w:rsidR="008B3AC5" w:rsidRPr="00084DE1">
        <w:rPr>
          <w:sz w:val="28"/>
          <w:szCs w:val="28"/>
          <w:lang w:val="uk-UA"/>
        </w:rPr>
        <w:t>грн;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9755D8">
        <w:rPr>
          <w:sz w:val="28"/>
          <w:szCs w:val="28"/>
          <w:lang w:val="uk-UA"/>
        </w:rPr>
        <w:t>239871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9755D8">
        <w:rPr>
          <w:sz w:val="28"/>
          <w:szCs w:val="28"/>
          <w:lang w:val="uk-UA"/>
        </w:rPr>
        <w:t>239871</w:t>
      </w:r>
      <w:r w:rsidR="006F3A9B" w:rsidRPr="00084DE1">
        <w:rPr>
          <w:sz w:val="28"/>
          <w:szCs w:val="28"/>
          <w:lang w:val="uk-UA"/>
        </w:rPr>
        <w:t>грн</w:t>
      </w:r>
      <w:r w:rsidRPr="00084DE1">
        <w:rPr>
          <w:sz w:val="28"/>
          <w:szCs w:val="28"/>
          <w:lang w:val="uk-UA"/>
        </w:rPr>
        <w:t xml:space="preserve"> виконання 100%</w:t>
      </w:r>
      <w:r w:rsidR="006F3A9B" w:rsidRPr="00084DE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За </w:t>
      </w:r>
      <w:r w:rsidR="000E00FF">
        <w:rPr>
          <w:rFonts w:ascii="Times New Roman" w:hAnsi="Times New Roman"/>
          <w:sz w:val="28"/>
          <w:szCs w:val="28"/>
        </w:rPr>
        <w:t>9 місяців</w:t>
      </w:r>
      <w:r w:rsidR="006C07F1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0E00FF">
        <w:rPr>
          <w:rFonts w:ascii="Times New Roman" w:hAnsi="Times New Roman"/>
          <w:sz w:val="28"/>
          <w:szCs w:val="28"/>
        </w:rPr>
        <w:t>784518,73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0E00F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0E00FF">
        <w:rPr>
          <w:rFonts w:ascii="Times New Roman" w:hAnsi="Times New Roman"/>
          <w:sz w:val="28"/>
          <w:szCs w:val="28"/>
        </w:rPr>
        <w:t>1620243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0E00FF">
        <w:rPr>
          <w:rFonts w:ascii="Times New Roman" w:hAnsi="Times New Roman"/>
          <w:sz w:val="28"/>
          <w:szCs w:val="28"/>
        </w:rPr>
        <w:t>784518,73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0E00F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>%, питома вага у надход</w:t>
      </w:r>
      <w:r w:rsidR="000E00FF">
        <w:rPr>
          <w:rFonts w:ascii="Times New Roman" w:hAnsi="Times New Roman"/>
          <w:sz w:val="28"/>
          <w:szCs w:val="28"/>
        </w:rPr>
        <w:t>женнях спеціального фонду 100%;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 надходжень міжбюджетних трансфертів по спеціальному фонду за </w:t>
      </w:r>
      <w:r w:rsidR="000E00FF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="000E00FF">
        <w:rPr>
          <w:rFonts w:ascii="Times New Roman" w:hAnsi="Times New Roman"/>
          <w:sz w:val="28"/>
          <w:szCs w:val="28"/>
        </w:rPr>
        <w:t>відсутні, план на період складає 324000 грн.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Надходження спеціального фонду за </w:t>
      </w:r>
      <w:r w:rsidR="009A48CF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9A48CF">
        <w:rPr>
          <w:rFonts w:ascii="Times New Roman" w:hAnsi="Times New Roman"/>
          <w:sz w:val="28"/>
          <w:szCs w:val="28"/>
        </w:rPr>
        <w:t>784518,73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9A48C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податкові надходження за </w:t>
      </w:r>
      <w:r w:rsidR="009A48CF">
        <w:rPr>
          <w:rFonts w:ascii="Times New Roman" w:hAnsi="Times New Roman"/>
          <w:sz w:val="28"/>
          <w:szCs w:val="28"/>
        </w:rPr>
        <w:t>9 місяців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9A48CF">
        <w:rPr>
          <w:rFonts w:ascii="Times New Roman" w:hAnsi="Times New Roman"/>
          <w:sz w:val="28"/>
          <w:szCs w:val="28"/>
        </w:rPr>
        <w:t>142695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9A48CF">
        <w:rPr>
          <w:rFonts w:ascii="Times New Roman" w:hAnsi="Times New Roman"/>
          <w:sz w:val="28"/>
          <w:szCs w:val="28"/>
        </w:rPr>
        <w:t>137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9A48CF">
        <w:rPr>
          <w:rFonts w:ascii="Times New Roman" w:hAnsi="Times New Roman"/>
          <w:sz w:val="28"/>
          <w:szCs w:val="28"/>
        </w:rPr>
        <w:t>104550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9C4D54">
        <w:rPr>
          <w:rFonts w:ascii="Times New Roman" w:hAnsi="Times New Roman"/>
          <w:sz w:val="28"/>
          <w:szCs w:val="28"/>
        </w:rPr>
        <w:t>38145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екологічного податку в сумі </w:t>
      </w:r>
      <w:r w:rsidR="009C4D54">
        <w:rPr>
          <w:rFonts w:ascii="Times New Roman" w:hAnsi="Times New Roman"/>
          <w:sz w:val="28"/>
          <w:szCs w:val="28"/>
        </w:rPr>
        <w:t>142694,51</w:t>
      </w:r>
      <w:r w:rsidR="00313FA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9C4D54">
        <w:rPr>
          <w:rFonts w:ascii="Times New Roman" w:hAnsi="Times New Roman"/>
          <w:sz w:val="28"/>
          <w:szCs w:val="28"/>
        </w:rPr>
        <w:t>18,2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F4DBF" w:rsidRPr="002F4DBF" w:rsidTr="00620EC8">
        <w:tc>
          <w:tcPr>
            <w:tcW w:w="4672" w:type="dxa"/>
          </w:tcPr>
          <w:p w:rsidR="002F4DBF" w:rsidRPr="002F4DBF" w:rsidRDefault="009C4D54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ED20ADE" wp14:editId="1AF7AE6F">
                  <wp:extent cx="2847975" cy="1474470"/>
                  <wp:effectExtent l="0" t="0" r="0" b="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9C4D54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Порівняно з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9 місяцями</w:t>
            </w:r>
            <w:r w:rsidR="00D50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127465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937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lastRenderedPageBreak/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неподаткові надходження за </w:t>
      </w:r>
      <w:r w:rsidR="0014278C">
        <w:rPr>
          <w:rFonts w:ascii="Times New Roman" w:hAnsi="Times New Roman"/>
          <w:sz w:val="28"/>
          <w:szCs w:val="28"/>
        </w:rPr>
        <w:t>9 місяців</w:t>
      </w:r>
      <w:r w:rsidR="00E750CF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14278C">
        <w:rPr>
          <w:rFonts w:ascii="Times New Roman" w:hAnsi="Times New Roman"/>
          <w:sz w:val="28"/>
          <w:szCs w:val="28"/>
        </w:rPr>
        <w:t>640686,32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14278C">
        <w:rPr>
          <w:rFonts w:ascii="Times New Roman" w:hAnsi="Times New Roman"/>
          <w:sz w:val="28"/>
          <w:szCs w:val="28"/>
        </w:rPr>
        <w:t>42,7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надходження від плати за послуги, що надаються бюджетними установами згідно з їх основною діяльністю за </w:t>
      </w:r>
      <w:r w:rsidR="0014278C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14278C">
        <w:rPr>
          <w:rFonts w:ascii="Times New Roman" w:hAnsi="Times New Roman"/>
          <w:sz w:val="28"/>
          <w:szCs w:val="28"/>
        </w:rPr>
        <w:t>475807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14278C">
        <w:rPr>
          <w:rFonts w:ascii="Times New Roman" w:hAnsi="Times New Roman"/>
          <w:sz w:val="28"/>
          <w:szCs w:val="28"/>
        </w:rPr>
        <w:t>60,6%.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 xml:space="preserve">адходження до цільових фондів за </w:t>
      </w:r>
      <w:r w:rsidR="0014278C">
        <w:rPr>
          <w:rFonts w:ascii="Times New Roman" w:hAnsi="Times New Roman"/>
          <w:sz w:val="28"/>
          <w:szCs w:val="28"/>
        </w:rPr>
        <w:t xml:space="preserve">9 місяців </w:t>
      </w:r>
      <w:r w:rsidR="002F4DBF" w:rsidRPr="002F4DB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14278C">
        <w:rPr>
          <w:rFonts w:ascii="Times New Roman" w:hAnsi="Times New Roman"/>
          <w:sz w:val="28"/>
          <w:szCs w:val="28"/>
        </w:rPr>
        <w:t>1137,90</w:t>
      </w:r>
      <w:r>
        <w:rPr>
          <w:rFonts w:ascii="Times New Roman" w:hAnsi="Times New Roman"/>
          <w:sz w:val="28"/>
          <w:szCs w:val="28"/>
        </w:rPr>
        <w:t>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 w:rsidR="0014278C">
        <w:rPr>
          <w:rFonts w:ascii="Times New Roman" w:hAnsi="Times New Roman"/>
          <w:sz w:val="28"/>
          <w:szCs w:val="28"/>
        </w:rPr>
        <w:t>7,44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 w:rsidR="0014278C">
        <w:rPr>
          <w:rFonts w:ascii="Times New Roman" w:hAnsi="Times New Roman"/>
          <w:sz w:val="28"/>
          <w:szCs w:val="28"/>
        </w:rPr>
        <w:t>0,1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79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14278C" w:rsidP="00E75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5922369" wp14:editId="026567F6">
                  <wp:extent cx="2895600" cy="1647825"/>
                  <wp:effectExtent l="0" t="0" r="0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4278C">
        <w:rPr>
          <w:rFonts w:ascii="Times New Roman" w:eastAsia="Times New Roman" w:hAnsi="Times New Roman"/>
          <w:sz w:val="24"/>
          <w:szCs w:val="24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Надходження до бюджету Степанківської сільської територіальної громади за </w:t>
      </w:r>
      <w:r w:rsidR="00FF33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СТОВ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аграрного сектору за </w:t>
      </w:r>
      <w:r w:rsidR="00B8305F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</w:t>
      </w:r>
      <w:r w:rsidR="00B8305F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ED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</w:t>
            </w:r>
            <w:r w:rsidR="00ED3103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640623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 xml:space="preserve">зарахованими від платника за 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212571,80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ПП «Хацьки-Агро» до бюджету Степанківської сільської територіальної громади за </w:t>
      </w:r>
      <w:r w:rsidR="00ED3103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B073AF" w:rsidRDefault="00FF3363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A15388" w:rsidRPr="00B073AF" w:rsidRDefault="00FF3363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A15388" w:rsidRPr="00B073AF" w:rsidRDefault="00FF3363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494884,25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853194,80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640623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67200,00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97340,40</w:t>
            </w:r>
          </w:p>
        </w:tc>
        <w:tc>
          <w:tcPr>
            <w:tcW w:w="1694" w:type="dxa"/>
          </w:tcPr>
          <w:p w:rsidR="00FF3363" w:rsidRPr="00B073AF" w:rsidRDefault="00ED3103" w:rsidP="00ED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94320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243000,00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571604,40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384103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3790,00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75000,00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73200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90678,61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215,64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ED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1247055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301719,73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2019 року більше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275127,77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</w:t>
      </w:r>
      <w:r w:rsidR="00ED6637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0C5E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p w:rsidR="002257AE" w:rsidRDefault="002257A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7AE" w:rsidRPr="002F4DBF" w:rsidRDefault="002257A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971927,23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945335,27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1247055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406596,40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533917,49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473437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147959,83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772,20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331190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1118,64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12723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83574,08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136468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353371,00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324755,74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231687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13299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F470B" w:rsidRPr="00B073AF" w:rsidRDefault="008E61B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61550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559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349796" cy="1881505"/>
                  <wp:effectExtent l="0" t="0" r="0" b="4445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29133D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альної громади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215114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20 року менше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1135528,86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37691E" w:rsidTr="00620EC8">
        <w:tc>
          <w:tcPr>
            <w:tcW w:w="3964" w:type="dxa"/>
          </w:tcPr>
          <w:p w:rsidR="00FF3363" w:rsidRPr="0037691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37691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1437694,60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1350642,86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215114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186">
              <w:rPr>
                <w:rFonts w:ascii="Times New Roman" w:eastAsia="Times New Roman" w:hAnsi="Times New Roman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1164814,51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1164126,62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212834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212887,81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134699,88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7,83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54,62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3068,85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2976,94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2166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земельний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56915,60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48784,80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29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 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776206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38346,72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845867,40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737859,28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776206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361601,97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307401,12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291941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484265,43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430458,16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484265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29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505128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32773,81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«ОПТІМУСАГРО ТРЕЙД» до бюджету Степанківської сільської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479382,05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537901,81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505128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476824,70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536086,62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504926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13,28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2547,07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1802,69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платників аграрного сектору за </w:t>
      </w:r>
      <w:r w:rsidR="00A03C45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 xml:space="preserve">9 місяців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A03C45">
        <w:rPr>
          <w:rFonts w:ascii="Times New Roman" w:hAnsi="Times New Roman"/>
          <w:sz w:val="28"/>
          <w:szCs w:val="28"/>
        </w:rPr>
        <w:t>396640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54"/>
        <w:gridCol w:w="1441"/>
        <w:gridCol w:w="1327"/>
        <w:gridCol w:w="1123"/>
      </w:tblGrid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6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33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34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74440,37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153916,15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396640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34464,00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90411,65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167167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738,00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9400,70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160468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420,11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2288,06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4156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1028,00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1469,00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1910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37741,93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50322,57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62903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>9 місяців</w:t>
      </w:r>
      <w:r w:rsidR="00046712">
        <w:rPr>
          <w:rFonts w:ascii="Times New Roman" w:hAnsi="Times New Roman"/>
          <w:sz w:val="28"/>
          <w:szCs w:val="28"/>
        </w:rPr>
        <w:t xml:space="preserve">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 </w:t>
      </w:r>
      <w:r w:rsidR="00A03C45">
        <w:rPr>
          <w:rFonts w:ascii="Times New Roman" w:hAnsi="Times New Roman"/>
          <w:sz w:val="28"/>
          <w:szCs w:val="28"/>
        </w:rPr>
        <w:t>74795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81"/>
        <w:gridCol w:w="1443"/>
        <w:gridCol w:w="1300"/>
        <w:gridCol w:w="1121"/>
      </w:tblGrid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6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1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8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34489,58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51707,31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74795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8300,29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16562,29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29522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5808,31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10164,58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14521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20223,06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24589,70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28956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  <w:r w:rsidR="000F2054">
              <w:rPr>
                <w:rFonts w:ascii="Times New Roman" w:eastAsia="Times New Roman" w:hAnsi="Times New Roman"/>
                <w:sz w:val="22"/>
                <w:szCs w:val="22"/>
              </w:rPr>
              <w:t>, надходження від розміщення відходів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157,92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390,74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</w:p>
        </w:tc>
      </w:tr>
    </w:tbl>
    <w:p w:rsidR="00046712" w:rsidRDefault="00046712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A03C45">
        <w:rPr>
          <w:rFonts w:ascii="Times New Roman" w:hAnsi="Times New Roman"/>
          <w:sz w:val="28"/>
          <w:szCs w:val="28"/>
        </w:rPr>
        <w:t>1087465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25"/>
        <w:gridCol w:w="1487"/>
        <w:gridCol w:w="1324"/>
        <w:gridCol w:w="1109"/>
      </w:tblGrid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24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09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348788,67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614369,17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1087465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47758,62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132110,08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218945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2922,71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6106,36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142563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278127,03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445836,04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657836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єдиний податок з сільськогосподарських товаровиробників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19964,06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30274,19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68078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BC1BD9">
        <w:rPr>
          <w:rFonts w:ascii="Times New Roman" w:hAnsi="Times New Roman"/>
          <w:sz w:val="28"/>
          <w:szCs w:val="28"/>
        </w:rPr>
        <w:t>52139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07"/>
        <w:gridCol w:w="1426"/>
        <w:gridCol w:w="1336"/>
        <w:gridCol w:w="1176"/>
      </w:tblGrid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9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9263,22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30857,65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52139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9263,22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30857,65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52139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BC1BD9">
        <w:rPr>
          <w:rFonts w:ascii="Times New Roman" w:hAnsi="Times New Roman"/>
          <w:sz w:val="28"/>
          <w:szCs w:val="28"/>
        </w:rPr>
        <w:t>17320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07"/>
        <w:gridCol w:w="1426"/>
        <w:gridCol w:w="1336"/>
        <w:gridCol w:w="1176"/>
      </w:tblGrid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9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4097,89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10078,24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17320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4097,89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10078,24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17320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 xml:space="preserve">9 місяців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BC1BD9">
        <w:rPr>
          <w:rFonts w:ascii="Times New Roman" w:hAnsi="Times New Roman"/>
          <w:sz w:val="28"/>
          <w:szCs w:val="28"/>
        </w:rPr>
        <w:t>186591,66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297"/>
        <w:gridCol w:w="1458"/>
        <w:gridCol w:w="1354"/>
        <w:gridCol w:w="1236"/>
      </w:tblGrid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6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8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62556,23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125257,96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186591,66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1222,58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61333,65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122667,30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184001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9F7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BC1BD9">
        <w:rPr>
          <w:rFonts w:ascii="Times New Roman" w:hAnsi="Times New Roman"/>
          <w:sz w:val="28"/>
          <w:szCs w:val="28"/>
        </w:rPr>
        <w:t>58480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378"/>
        <w:gridCol w:w="1465"/>
        <w:gridCol w:w="1332"/>
        <w:gridCol w:w="1170"/>
      </w:tblGrid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86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27224,29</w:t>
            </w:r>
          </w:p>
        </w:tc>
        <w:tc>
          <w:tcPr>
            <w:tcW w:w="134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46365,97</w:t>
            </w:r>
          </w:p>
        </w:tc>
        <w:tc>
          <w:tcPr>
            <w:tcW w:w="1186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58480</w:t>
            </w:r>
          </w:p>
        </w:tc>
      </w:tr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27224,29</w:t>
            </w:r>
          </w:p>
        </w:tc>
        <w:tc>
          <w:tcPr>
            <w:tcW w:w="134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46365,97</w:t>
            </w:r>
          </w:p>
        </w:tc>
        <w:tc>
          <w:tcPr>
            <w:tcW w:w="1186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58480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Надходження до бюджету Степанківської сільської територіальної громади за </w:t>
      </w:r>
      <w:r w:rsidR="00BC1B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місяців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промислового сектору за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BC1BD9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Степанківської сільської  територіальної громади за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5454247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 xml:space="preserve">ми від платника за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1848434,45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2938630,25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3605812,55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5454247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2806539,76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3454844,57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5269904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355,52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777,10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1430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40130,06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57914,38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80409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20190,08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21310,54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22712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70488,00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70488,00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79299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926,83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477,96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493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</w:t>
      </w:r>
      <w:proofErr w:type="spellStart"/>
      <w:r w:rsidRPr="002F4DBF">
        <w:rPr>
          <w:rFonts w:ascii="Times New Roman" w:hAnsi="Times New Roman"/>
          <w:sz w:val="28"/>
          <w:szCs w:val="28"/>
        </w:rPr>
        <w:t>сполук</w:t>
      </w:r>
      <w:proofErr w:type="spellEnd"/>
      <w:r w:rsidRPr="002F4DBF">
        <w:rPr>
          <w:rFonts w:ascii="Times New Roman" w:hAnsi="Times New Roman"/>
          <w:sz w:val="28"/>
          <w:szCs w:val="28"/>
        </w:rPr>
        <w:t xml:space="preserve">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F436B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від платника зараховані надходження до бюджету Степанківської сільської  територіальної громади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497674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103407,81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</w:t>
      </w:r>
      <w:r w:rsidR="00F436B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1123428,94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394266,19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497674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978640,19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259267,00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334028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47,50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112,52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44860,00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62847,37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74263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97524,00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69836,00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87260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2357,25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2203,30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1991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«ГРОСДОРФ» (виробництво добрив і азотних </w:t>
      </w:r>
      <w:proofErr w:type="spellStart"/>
      <w:r w:rsidRPr="002F4DBF">
        <w:rPr>
          <w:rFonts w:ascii="Times New Roman" w:hAnsi="Times New Roman"/>
          <w:sz w:val="28"/>
          <w:szCs w:val="28"/>
        </w:rPr>
        <w:t>сполук</w:t>
      </w:r>
      <w:proofErr w:type="spellEnd"/>
      <w:r w:rsidRPr="002F4DBF">
        <w:rPr>
          <w:rFonts w:ascii="Times New Roman" w:hAnsi="Times New Roman"/>
          <w:sz w:val="28"/>
          <w:szCs w:val="28"/>
        </w:rPr>
        <w:t>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C06F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240578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44716,41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743200" cy="1711842"/>
                  <wp:effectExtent l="0" t="0" r="0" b="3175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725320,46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195861,59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240578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725320,46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195861,59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240578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C06F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145788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46882,04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624692" cy="1605516"/>
                  <wp:effectExtent l="0" t="0" r="4445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до б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юджету Степанківської 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за 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231601,79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192670,04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145788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222912,79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174784,04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140907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8689,00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17886,00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4881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8878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932615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222844,74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</w:t>
      </w:r>
      <w:r w:rsidR="008878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676817,47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709770,26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932615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453361,51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487106,92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653564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5166,00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4860,00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4860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145334,37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145046,21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201377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72183,73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72183,73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72184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771,86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573,40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Надходження від платників промислового сектору за </w:t>
      </w:r>
      <w:r w:rsidR="008878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630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887824">
        <w:rPr>
          <w:rFonts w:ascii="Times New Roman" w:hAnsi="Times New Roman"/>
          <w:sz w:val="28"/>
          <w:szCs w:val="28"/>
        </w:rPr>
        <w:t>1885072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98"/>
        <w:gridCol w:w="1502"/>
        <w:gridCol w:w="1379"/>
        <w:gridCol w:w="1166"/>
      </w:tblGrid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17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0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72" w:type="dxa"/>
          </w:tcPr>
          <w:p w:rsidR="00FC3CB4" w:rsidRPr="004A169B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3CB4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427801,07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1179249,25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1885072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300782,79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882945,45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1407985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39765,72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67702,21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107997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10395,00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20790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86389,88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215974,70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345560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862,68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1637,02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1748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надходження від розміщення відходів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594,87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="00630865">
        <w:rPr>
          <w:rFonts w:ascii="Times New Roman" w:hAnsi="Times New Roman"/>
          <w:sz w:val="28"/>
          <w:szCs w:val="28"/>
        </w:rPr>
        <w:t xml:space="preserve">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887824">
        <w:rPr>
          <w:rFonts w:ascii="Times New Roman" w:hAnsi="Times New Roman"/>
          <w:sz w:val="28"/>
          <w:szCs w:val="28"/>
        </w:rPr>
        <w:t>31405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78"/>
        <w:gridCol w:w="1465"/>
        <w:gridCol w:w="1332"/>
        <w:gridCol w:w="1170"/>
      </w:tblGrid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86" w:type="dxa"/>
          </w:tcPr>
          <w:p w:rsidR="00FC3CB4" w:rsidRPr="004A169B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3CB4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12299,09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22343,09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31405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11092,19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21136,19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30198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B073AF" w:rsidRDefault="002F4DBF" w:rsidP="00887824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="00B72C1A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Pr="00B073AF">
        <w:rPr>
          <w:rFonts w:ascii="Times New Roman" w:hAnsi="Times New Roman"/>
          <w:sz w:val="28"/>
          <w:szCs w:val="28"/>
        </w:rPr>
        <w:t>забезпечили надходжен</w:t>
      </w:r>
      <w:r w:rsidR="005907ED" w:rsidRPr="00B073AF">
        <w:rPr>
          <w:rFonts w:ascii="Times New Roman" w:hAnsi="Times New Roman"/>
          <w:sz w:val="28"/>
          <w:szCs w:val="28"/>
        </w:rPr>
        <w:t xml:space="preserve">ня </w:t>
      </w:r>
      <w:r w:rsidR="00887824">
        <w:rPr>
          <w:rFonts w:ascii="Times New Roman" w:hAnsi="Times New Roman"/>
          <w:sz w:val="28"/>
          <w:szCs w:val="28"/>
        </w:rPr>
        <w:t xml:space="preserve">в розмірі </w:t>
      </w:r>
      <w:r w:rsidR="00B073AF" w:rsidRPr="00B073AF">
        <w:rPr>
          <w:rFonts w:ascii="Times New Roman" w:hAnsi="Times New Roman"/>
          <w:sz w:val="28"/>
          <w:szCs w:val="28"/>
        </w:rPr>
        <w:t>52,3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</w:t>
      </w:r>
      <w:r w:rsidR="00887824">
        <w:rPr>
          <w:rFonts w:ascii="Times New Roman" w:hAnsi="Times New Roman"/>
          <w:sz w:val="28"/>
          <w:szCs w:val="28"/>
        </w:rPr>
        <w:t>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</w:t>
      </w:r>
      <w:r w:rsidR="007D0472">
        <w:rPr>
          <w:rFonts w:ascii="Times New Roman" w:hAnsi="Times New Roman"/>
          <w:sz w:val="28"/>
          <w:szCs w:val="28"/>
        </w:rPr>
        <w:t>9 місяців</w:t>
      </w:r>
      <w:r w:rsidRPr="00B073AF">
        <w:rPr>
          <w:rFonts w:ascii="Times New Roman" w:hAnsi="Times New Roman"/>
          <w:sz w:val="28"/>
          <w:szCs w:val="28"/>
        </w:rPr>
        <w:t xml:space="preserve"> 202</w:t>
      </w:r>
      <w:r w:rsidR="00734785">
        <w:rPr>
          <w:rFonts w:ascii="Times New Roman" w:hAnsi="Times New Roman"/>
          <w:sz w:val="28"/>
          <w:szCs w:val="28"/>
        </w:rPr>
        <w:t>1 року в розмірі 47,7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цілому.</w:t>
      </w:r>
      <w:r w:rsidRPr="002F4DBF">
        <w:rPr>
          <w:rFonts w:ascii="Times New Roman" w:hAnsi="Times New Roman"/>
          <w:sz w:val="28"/>
          <w:szCs w:val="28"/>
        </w:rPr>
        <w:t xml:space="preserve"> </w:t>
      </w:r>
    </w:p>
    <w:p w:rsidR="00546E64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52E6" w:rsidRDefault="008C52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0CC4" w:rsidRDefault="00990CC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0CC4" w:rsidRPr="008C52E6" w:rsidRDefault="00990CC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lastRenderedPageBreak/>
        <w:t>ВИДАТКИ ТА ЗАБОРГОВАНІСТЬ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в цілому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виконані в сумі 45 044 827,31 грн, в </w:t>
      </w:r>
      <w:proofErr w:type="spellStart"/>
      <w:r w:rsidRPr="00D73583">
        <w:rPr>
          <w:rFonts w:ascii="Times New Roman" w:hAnsi="Times New Roman"/>
          <w:sz w:val="28"/>
          <w:szCs w:val="28"/>
        </w:rPr>
        <w:t>т.ч</w:t>
      </w:r>
      <w:proofErr w:type="spellEnd"/>
      <w:r w:rsidRPr="00D73583">
        <w:rPr>
          <w:rFonts w:ascii="Times New Roman" w:hAnsi="Times New Roman"/>
          <w:sz w:val="28"/>
          <w:szCs w:val="28"/>
        </w:rPr>
        <w:t xml:space="preserve">. із загального фонду бюджету Степанківської сільської територіальної громади на утримання установ, фінансування програм та заходів спрямовано 40 688 987,03 грн, із спеціального фонду бюджету – 4 355 840,28 грн. Передано міжбюджетних трансферів іншим бюджетам в сумі 1 920 237,00 грн, в </w:t>
      </w:r>
      <w:proofErr w:type="spellStart"/>
      <w:r w:rsidRPr="00D73583">
        <w:rPr>
          <w:rFonts w:ascii="Times New Roman" w:hAnsi="Times New Roman"/>
          <w:sz w:val="28"/>
          <w:szCs w:val="28"/>
        </w:rPr>
        <w:t>т.ч</w:t>
      </w:r>
      <w:proofErr w:type="spellEnd"/>
      <w:r w:rsidRPr="00D73583">
        <w:rPr>
          <w:rFonts w:ascii="Times New Roman" w:hAnsi="Times New Roman"/>
          <w:sz w:val="28"/>
          <w:szCs w:val="28"/>
        </w:rPr>
        <w:t>. із загального фонду 1 550 237,00 грн, із спеціального фонду – 370 000,00 грн.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Із загального фонду бюджету  Степанківської сільської територіальної громади на утримання установ, фінансування програм та заходів спрямовано 40 688 987,03 грн, з яких на фінансування закладів освіти використано –      24 800 831,11 грн (60,95% загального обсягу видатків), соціального захисту та соціального забезпечення населення – 1 122 402,73 грн (2,76%), культури та мистецтва – 1 664 916,27  грн (4,1%), державне управління –  7 735 685,21 грн. (19,01%),  житлово-комунальне господарство – 1 421 142,97 грн (3,5%), захист населення і території від надзвичайних ситуацій техногенного та природного характеру (діяльність місцевої пожежної охорони) – 1 476 153,82 грн. (3,6%),  інші видатки (з урахуванням міжбюджетних трансферів) –   2 467 854,92 грн.</w:t>
      </w:r>
      <w:r w:rsidRPr="00D73583"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(6,06%). 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дев’ять місяців 2021 року наводиться у додатку 5 до звіту про виконання бюджету Степанківської сільської територіальної громади за дев’ять місяців 2021 року.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 xml:space="preserve">Видатки загального фонду бюджету за функціональною структурою за 9 місяців 2021 року, </w:t>
      </w:r>
      <w:proofErr w:type="spellStart"/>
      <w:r w:rsidRPr="00D73583">
        <w:rPr>
          <w:rFonts w:ascii="Times New Roman" w:hAnsi="Times New Roman"/>
          <w:b/>
          <w:sz w:val="28"/>
          <w:szCs w:val="28"/>
        </w:rPr>
        <w:t>тис.грн</w:t>
      </w:r>
      <w:proofErr w:type="spellEnd"/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3583" w:rsidRPr="00D73583" w:rsidRDefault="00D73583" w:rsidP="00D73583">
      <w:pPr>
        <w:spacing w:after="0" w:line="240" w:lineRule="auto"/>
        <w:jc w:val="both"/>
      </w:pPr>
      <w:r w:rsidRPr="00D73583">
        <w:rPr>
          <w:noProof/>
          <w:sz w:val="28"/>
          <w:szCs w:val="28"/>
          <w:lang w:val="ru-RU" w:eastAsia="ru-RU"/>
        </w:rPr>
        <w:drawing>
          <wp:inline distT="0" distB="0" distL="0" distR="0" wp14:anchorId="2D5E3786" wp14:editId="1284DF68">
            <wp:extent cx="5924550" cy="32670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D73583">
        <w:t xml:space="preserve">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 xml:space="preserve">Із спеціального фонду бюджету Степанківської </w:t>
      </w:r>
      <w:r w:rsidRPr="00D73583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D73583">
        <w:rPr>
          <w:rFonts w:ascii="Times New Roman" w:hAnsi="Times New Roman"/>
          <w:sz w:val="28"/>
          <w:szCs w:val="28"/>
        </w:rPr>
        <w:t>ільської</w:t>
      </w:r>
      <w:proofErr w:type="spellEnd"/>
      <w:r w:rsidRPr="00D73583">
        <w:rPr>
          <w:rFonts w:ascii="Times New Roman" w:hAnsi="Times New Roman"/>
          <w:sz w:val="28"/>
          <w:szCs w:val="28"/>
        </w:rPr>
        <w:t xml:space="preserve"> територіальної громади на утримання установ, фінансування програм та заходів спрямовано 4 355 840,28 грн. На фінансування закладів освіти використано – 2 332 367,64 грн (</w:t>
      </w:r>
      <w:r w:rsidRPr="00D73583">
        <w:rPr>
          <w:rFonts w:ascii="Times New Roman" w:hAnsi="Times New Roman"/>
          <w:sz w:val="28"/>
          <w:szCs w:val="28"/>
          <w:lang w:val="ru-RU"/>
        </w:rPr>
        <w:t>53,5</w:t>
      </w:r>
      <w:r w:rsidRPr="00D73583">
        <w:rPr>
          <w:rFonts w:ascii="Times New Roman" w:hAnsi="Times New Roman"/>
          <w:sz w:val="28"/>
          <w:szCs w:val="28"/>
        </w:rPr>
        <w:t>% загального обсягу видатків), державне управління – 103 400,00 грн (</w:t>
      </w:r>
      <w:r w:rsidRPr="00D73583">
        <w:rPr>
          <w:rFonts w:ascii="Times New Roman" w:hAnsi="Times New Roman"/>
          <w:sz w:val="28"/>
          <w:szCs w:val="28"/>
          <w:lang w:val="ru-RU"/>
        </w:rPr>
        <w:t>2,4</w:t>
      </w:r>
      <w:r w:rsidRPr="00D73583">
        <w:rPr>
          <w:rFonts w:ascii="Times New Roman" w:hAnsi="Times New Roman"/>
          <w:sz w:val="28"/>
          <w:szCs w:val="28"/>
        </w:rPr>
        <w:t>%), культури та мистецтва – 35695,00 грн (0,8%), житлово-комунальне господарство – 171497,00 грн (</w:t>
      </w:r>
      <w:r w:rsidRPr="00D73583">
        <w:rPr>
          <w:rFonts w:ascii="Times New Roman" w:hAnsi="Times New Roman"/>
          <w:sz w:val="28"/>
          <w:szCs w:val="28"/>
          <w:lang w:val="ru-RU"/>
        </w:rPr>
        <w:t>3,9</w:t>
      </w:r>
      <w:r w:rsidRPr="00D73583">
        <w:rPr>
          <w:rFonts w:ascii="Times New Roman" w:hAnsi="Times New Roman"/>
          <w:sz w:val="28"/>
          <w:szCs w:val="28"/>
        </w:rPr>
        <w:t>%), захист населення і території від надзвичайних ситуацій техногенного та природного характеру (діяльність місцевої пожежної охорони) – 243 900,00 грн. (5,6%), інші видатки (з урахуванням міжбюджетних трансферів) –   1 468 980,64 грн.</w:t>
      </w:r>
      <w:r w:rsidRPr="00D73583"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(33,7%).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сільської територіальної громади за дев’ять місяців 2021 року наводиться у додатку 6 до звіту про виконання бюджету Степанківської сільської територіальної громади за дев’ять місяців 2021 року.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Обсяг видатків загального та спеціального фондів бюджету громади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B82DB55" wp14:editId="56250D97">
            <wp:extent cx="5924550" cy="1295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73583" w:rsidRPr="00D73583" w:rsidRDefault="00D73583" w:rsidP="00D735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D73583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D73583">
        <w:rPr>
          <w:rFonts w:ascii="Times New Roman" w:hAnsi="Times New Roman"/>
          <w:sz w:val="28"/>
          <w:szCs w:val="28"/>
        </w:rPr>
        <w:t>ільської</w:t>
      </w:r>
      <w:proofErr w:type="spellEnd"/>
      <w:r w:rsidRPr="00D73583">
        <w:rPr>
          <w:rFonts w:ascii="Times New Roman" w:hAnsi="Times New Roman"/>
          <w:sz w:val="28"/>
          <w:szCs w:val="28"/>
        </w:rPr>
        <w:t xml:space="preserve"> територіальної громади та фінансування програм, заходів характеризуються наступними показниками: 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видатки на заробітну плату з нарахуваннями – 33 295 449,05 грн або 81,82%;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оплата комунальних послуг та енергоносіїв – 1 572 182,07 грн або 3,8%;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 інші виплати населенню – 989 084,67 грн  або 2,4%;</w:t>
      </w:r>
    </w:p>
    <w:p w:rsidR="00D73583" w:rsidRPr="00D73583" w:rsidRDefault="00D73583" w:rsidP="00D7358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1 550 237,00 грн. або 3,8%;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4 271 118,91 грн або 10,5%.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         На </w:t>
      </w:r>
      <w:r w:rsidRPr="00D73583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D73583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38 059 868,92  грн,  що в цілому становить </w:t>
      </w:r>
      <w:r w:rsidRPr="00D73583">
        <w:rPr>
          <w:rFonts w:ascii="Times New Roman" w:hAnsi="Times New Roman"/>
          <w:sz w:val="28"/>
          <w:szCs w:val="28"/>
          <w:u w:val="single"/>
        </w:rPr>
        <w:t>78,5% до уточнених призначень на період</w:t>
      </w:r>
      <w:r w:rsidRPr="00D73583">
        <w:rPr>
          <w:rFonts w:ascii="Times New Roman" w:hAnsi="Times New Roman"/>
          <w:sz w:val="28"/>
          <w:szCs w:val="28"/>
        </w:rPr>
        <w:t>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33 295 449,05 грн, що становить  68,7% до уточнених призначень на період.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644 330,89  грн, що становить 1,3% до уточнених призначень на період.</w:t>
      </w:r>
    </w:p>
    <w:p w:rsid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Видатки з оплати енергоносіїв та комунальних послуг профінансовано у сумі 1 572 182,07 грн, виконання склало 3,2% до уточнених призначень на період.</w:t>
      </w:r>
    </w:p>
    <w:p w:rsidR="009C02C4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2C4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2C4" w:rsidRPr="00D73583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Видатки на утримання апарату управління, служби у справах дітей: фактично використано за дев’ять місяців 2021 року – 7 735 685,21 грн, виконання плану становить 90% до призначень на період з урахуванням змін.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Видатки за дев’ять місяців 2021 року по головному розпоряднику коштів Виконавчий комітет Степанківської сільської ради  склали                   7 272 971,87 грн, по головному розпоряднику коштів Фінансовий відділ Степанківської сільської ради склали 462 713,34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735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захищені видатки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звітний період спрямовано 7 278 698,58грн, що складає 94,1% видатків за звітний період,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5 937 462,87 грн, нарахування – 1 194 618,49 грн, виконання 86,2%. Фактично зайнята чисельність станом на 01.10.2021 року склала 43 од. при плановій чисельності 50 од.;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оплату електроенергії – 112414,63 грн, виконання 80,95%;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34 202,59 грн, виконання 78,12%;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придбання предметів, матеріалів, обладнання та інвентарю –       197 716,15 грн, виконання 69%, на оплату послуг (крім комунальних) – 165 443,38 грн, виконання 62,8%, на інші поточні видатки – 93 827,10 грн, виконання 85,60%.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Оплачено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послуги друку оголошення, телекомунікаційні послуги, послуги з обслуговування та супроводу ПЗ "Дебет Плюс", послуги по супроводженню та обслуговуванню ПК "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Мiсцевий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бюджет", послуги технічної експлуатації та обслуговування електрообладнання будівлі,</w:t>
      </w:r>
      <w:r w:rsidRPr="00D73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послуги оновлення до комп'ютерної програми "IS-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prо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", послуги постачання ПК «Програмний комплекс «Варта»,   послуги заправки та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вiдновлення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картриджiв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лазерного друку принтера, послуги з юридичного супроводу закупівель, послуги по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розмiщенню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веб-сайту stepankivska.gr.org.ua, ремонт та техобслуговування транспортного засобу, технічне обслуговування вогнегасників, послуги із страхування цивільно-правової відповідальності  власників транспортних засобів.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утримання закладів освіти та центру професійного розвитку у бюджеті Степанківської територіальної громади за дев’ять місяців 2021 року заплановані кошти на  звітний період в сумі 29 938 185,00 грн, використано – 24 800 831,11 грн, що становить 82,84% до уточнених призначень. За рахунок освітньої субвенції видатки проведені на суму 11 358 125,47 грн при її надходженні в сумі 12 057 300,00 грн, залишок поточного року на кінець періоду складає 699 174,53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01.10.2021року мережа дошкільних навчальних закладів становить 4 установи, планова чисельність працівників дошкільних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навчальних закладів становить 63,15 од., фактично зайнято 53,4 од., вакансій – 9,75 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На утримання дошкільних навчальних закладів: фактично використано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5 973 068,92  </w:t>
      </w:r>
      <w:r w:rsidRPr="00D73583">
        <w:rPr>
          <w:rFonts w:ascii="Times New Roman" w:hAnsi="Times New Roman"/>
          <w:sz w:val="28"/>
          <w:szCs w:val="28"/>
        </w:rPr>
        <w:t>грн, при уточненому плані 7 144 921,00 грн, виконання плану становить 84%,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D73583">
        <w:rPr>
          <w:rFonts w:ascii="Times New Roman" w:hAnsi="Times New Roman"/>
          <w:color w:val="000000"/>
          <w:sz w:val="28"/>
          <w:szCs w:val="28"/>
        </w:rPr>
        <w:t>4 344 353,89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94,95%;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нарахування на оплату праці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890 047,49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88,42%;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предметів, матеріалів, обладнання та інвентарю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116 145,13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65,83%;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продуктів харчування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282 652,58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37,08%;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послуг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55 742,01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34,56%;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видатки на відрядження – 1210,00 грн, виконання 40,33%;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електроенергії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149 237,66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79,36%;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75 482,58 грн, виконання 45,88%;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інших енергоносіїв та інших комунальних послуг – 44600,06 грн;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1180,00 грн, виконання 10,73%;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інші поточні видатки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12417,52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26,65%;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захищені видатки за звітний період спрямовано 5 786 374,26 грн, що складає 85,82% видатків за звітний період.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9C0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дошкільної освіти проведені видатки по КЕКВ, грн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1636"/>
        <w:gridCol w:w="1648"/>
        <w:gridCol w:w="1851"/>
        <w:gridCol w:w="1467"/>
        <w:gridCol w:w="1858"/>
      </w:tblGrid>
      <w:tr w:rsidR="00D73583" w:rsidRPr="00D73583" w:rsidTr="00D73583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83">
              <w:rPr>
                <w:rFonts w:ascii="Times New Roman" w:hAnsi="Times New Roman"/>
                <w:b/>
                <w:sz w:val="24"/>
                <w:szCs w:val="24"/>
              </w:rPr>
              <w:t>КЕКВ</w:t>
            </w:r>
          </w:p>
        </w:tc>
        <w:tc>
          <w:tcPr>
            <w:tcW w:w="1675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ЗДО «Яблунька» с. Степанки</w:t>
            </w:r>
          </w:p>
        </w:tc>
        <w:tc>
          <w:tcPr>
            <w:tcW w:w="1701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ЗДО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«Берізка»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с. Хацьки</w:t>
            </w:r>
          </w:p>
        </w:tc>
        <w:tc>
          <w:tcPr>
            <w:tcW w:w="189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ЗДО «Сонечко»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73583">
              <w:rPr>
                <w:rFonts w:ascii="Times New Roman" w:hAnsi="Times New Roman"/>
                <w:b/>
              </w:rPr>
              <w:t>с.Голов’ятине</w:t>
            </w:r>
            <w:proofErr w:type="spellEnd"/>
          </w:p>
        </w:tc>
        <w:tc>
          <w:tcPr>
            <w:tcW w:w="1509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ЗДО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«Веселка»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583">
              <w:rPr>
                <w:rFonts w:ascii="Times New Roman" w:hAnsi="Times New Roman"/>
                <w:b/>
              </w:rPr>
              <w:t>с.Залевки</w:t>
            </w:r>
            <w:proofErr w:type="spellEnd"/>
          </w:p>
        </w:tc>
        <w:tc>
          <w:tcPr>
            <w:tcW w:w="1950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83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1940907,86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1930759,86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443091,73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29594,44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4344353,89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436816,22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352170,77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98692,59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2367,91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890047,49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52775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60288,13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3082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116145,13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130299,65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134330,04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18022,89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282652,58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24228,77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25119,19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6394,05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55742,01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1210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62268,39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32886,55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54082,72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149237,66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75482,58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75482,58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583">
              <w:rPr>
                <w:rFonts w:ascii="Times New Roman" w:hAnsi="Times New Roman"/>
                <w:sz w:val="24"/>
                <w:szCs w:val="24"/>
                <w:lang w:val="en-US"/>
              </w:rPr>
              <w:t>2275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44600,06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44600,06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1180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4277,96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8139,56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12417,52</w:t>
            </w:r>
          </w:p>
        </w:tc>
      </w:tr>
      <w:tr w:rsidR="00D73583" w:rsidRPr="00D73583" w:rsidTr="00D73583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675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2 696 763,91</w:t>
            </w:r>
          </w:p>
        </w:tc>
        <w:tc>
          <w:tcPr>
            <w:tcW w:w="1701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2 620 976,68</w:t>
            </w:r>
          </w:p>
        </w:tc>
        <w:tc>
          <w:tcPr>
            <w:tcW w:w="1893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623 365,98</w:t>
            </w:r>
          </w:p>
        </w:tc>
        <w:tc>
          <w:tcPr>
            <w:tcW w:w="1509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31 962,35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5 973 068,92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Станом на 01.10.2021року мережу закладів освіти складає 3 заклади загальної середньої освіти та 1 навчально-виховний комплекс, фактична чисельність працівників станом на 01.10.2021 року становить 133,89 од., при плані 146,88 од., вакансій 12,99 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утримання закладів освіти фактично використано  – 18 089 006,78 грн, виконання 83,67%, при уточненому плані 21 620 727,00 грн,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D73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13 484 316,04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89,39% 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2 809 754,76 грн, виконання 84,64%;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– 426 340,16 грн, виконання 67,97%;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медикаментів -8585,24 грн, виконання 55,39%;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продуктів харчування – 361 678,31 грн, виконання 69,64%;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331 631,58 грн, виконання 54,16 %;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відряджень – 1690,00 грн, виконання 42,25%;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151 663,95 грн, виконання 60,64%;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330032,80 грн, виконання 44,14%;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інших енергоносіїв (придбання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пеллетів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) – 55826,41 грн, виконання 23,69%;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7963,53 грн, виконання – 72,40%;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виплати населенню – 105 524,00 грн, виконання 85,72%;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14 000,00 грн, виконання –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освіти проведені видатки по КЕКВ, грн.</w:t>
      </w: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04"/>
        <w:gridCol w:w="1567"/>
        <w:gridCol w:w="1540"/>
        <w:gridCol w:w="1741"/>
        <w:gridCol w:w="1686"/>
        <w:gridCol w:w="1933"/>
      </w:tblGrid>
      <w:tr w:rsidR="00D73583" w:rsidRPr="00D73583" w:rsidTr="00D73583">
        <w:trPr>
          <w:trHeight w:val="101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Степанківська ЗОШ І-ІІІ ст.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Хацьківська ЗОШ І-ІІІ ст.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Головятинський ЗЗСО І-ІІ ст.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Залевківський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D73583" w:rsidRPr="00D73583" w:rsidTr="00D652B1">
        <w:trPr>
          <w:trHeight w:val="23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5189078,85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5156570,29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2680430,15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458236,75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13484316,04</w:t>
            </w:r>
          </w:p>
          <w:p w:rsidR="00D652B1" w:rsidRPr="00D652B1" w:rsidRDefault="00D652B1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1122321,06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1071191,57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526389,52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89852,61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2809754,76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186250,44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148371,76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75887,96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426340,16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7935,64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8585,24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155506,72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163454,55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26453,3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16263,74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361678,31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79757,89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54858,84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82790,66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114224,19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331631,58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1690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68684,35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41127,96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36960,95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4890,69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151663,95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190917,4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139115,4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330032,8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44201,17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55826,41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1652,48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7963,53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105524</w:t>
            </w:r>
          </w:p>
        </w:tc>
      </w:tr>
      <w:tr w:rsidR="00D73583" w:rsidRPr="00D73583" w:rsidTr="00D652B1">
        <w:trPr>
          <w:trHeight w:val="168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14000</w:t>
            </w:r>
          </w:p>
        </w:tc>
      </w:tr>
      <w:tr w:rsidR="00D73583" w:rsidRPr="00D73583" w:rsidTr="00D652B1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7 099 408,83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6 808 041,42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3 480 233,31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701 323,22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18 089 006,78</w:t>
            </w:r>
          </w:p>
        </w:tc>
      </w:tr>
    </w:tbl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На захищені видатки за звітний період спрямовано 17 308 589,30 грн, що складає 95,68% видатків за звітний період.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>На забезпечення діяльності центру професійного розвитку педагогічних працівників: фактично використано – 739 142,50 грн, при уточненому плані 1 172 537,00 грн, виконання плану становить 63,04%,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588 486,46 грн, виконання 75,22%;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127 540,95 грн, виконання 74,07%;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предметів, матеріалів, обладнання та інвентарю –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16 903,98,00 грн, виконання 23,68%;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5753,91 грн, виконання 7,03%;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видатки на відрядження – 452,20 грн, виконання 5,65%.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5,00 грн, виконання – 0,1%.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за дев’ять місяців 2021 року здійсненні за кошти бюджету Степанківської сільської територіальної громади в сумі 184 599,82 грн, за рахунок іншої субвенції бюджетів територіальних громад в сумі 554 542,68 грн.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ab/>
        <w:t>Дебіторська заборгованість по галузі «Освіта» становить 10 230,00 грн (передплата періодичних видань). Кредиторська заборгованість станом на 01.10.2021року становить 952,02 грн (оплата природного газу).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2000 «Охорона здоров’я»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фінансування охорони здоров’я  у бюджеті Степанківської сільської територіальної громади за дев’ять місяців 2021 року заплановані кошти в сумі 544 028,00 грн, використано – 494 992,92 грн,  що становить 90,99% до уточнених призначень.</w:t>
      </w:r>
    </w:p>
    <w:p w:rsidR="00D73583" w:rsidRPr="00D73583" w:rsidRDefault="00D73583" w:rsidP="00D73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335 628,00 грн, проведено видатки в сумі 286 762,44 грн на лікування хворих на цукровий діабет  інсуліном та нецукровий діабет десмопресином 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 шляхом фінансування договорів на відшкодування з аптеками.</w:t>
      </w:r>
    </w:p>
    <w:p w:rsidR="00D73583" w:rsidRPr="00D73583" w:rsidRDefault="00D73583" w:rsidP="00D73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відшкодування лікарських засобів за рецептами лікарів на пільговій основі жителям Степанківської сільської територіальної громади за дев’ять місяців 2021 року профінансовано 208 400,00 грн шляхом фінансування договорів на відшкодування з аптеками.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D73583" w:rsidRPr="00D73583" w:rsidTr="00D73583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Профінансо-вано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до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кінця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періоду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%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до плану з початку року</w:t>
            </w:r>
          </w:p>
        </w:tc>
      </w:tr>
      <w:tr w:rsidR="00D73583" w:rsidRPr="00D73583" w:rsidTr="00D73583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план,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2021,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дев’ять місяців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2021 року,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70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D73583" w:rsidRPr="00D73583" w:rsidTr="00D73583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588628,00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544028,00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494992,92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49035,08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90,99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D73583" w:rsidRPr="00D73583" w:rsidTr="00D73583">
        <w:trPr>
          <w:trHeight w:val="1733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заходи з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лікування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хворих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цукровий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нецукровий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діабет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335628,00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335628,00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286762,44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48865,56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85,44 %</w:t>
            </w:r>
          </w:p>
        </w:tc>
      </w:tr>
      <w:tr w:rsidR="00D73583" w:rsidRPr="00D73583" w:rsidTr="00D73583">
        <w:trPr>
          <w:trHeight w:val="511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виплати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335628,00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335628,00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286762,44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48865,56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85,44 %</w:t>
            </w:r>
          </w:p>
        </w:tc>
      </w:tr>
      <w:tr w:rsidR="00D73583" w:rsidRPr="00D73583" w:rsidTr="00D73583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програми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та заходи у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сфері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охорони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здоров’я</w:t>
            </w:r>
            <w:proofErr w:type="spellEnd"/>
          </w:p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253000,00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208400,00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208230,48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169,52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99,92 %</w:t>
            </w:r>
          </w:p>
        </w:tc>
      </w:tr>
      <w:tr w:rsidR="00D73583" w:rsidRPr="00D73583" w:rsidTr="00D73583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виплати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253000,00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208400,00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208230,48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169,52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99,92 %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3000 «Соціальний захист та соціальне забезпечення»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соціального захисту і соціального забезпечення у бюджеті Степанківської  сільської територіальної громади на дев’ять місяців 2021 року заплановані кошти в сумі 1 293 294,00 грн, використано – 1 122 402,73 грн, що становить 86,79% до уточнених призначень.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Центру надання соціальних послуг Степанківської сільської ради заплановані видатки в сумі 585 164,00 грн, профінансовано – 540702,70 грн, що становить 92,4% до уточнених призначень.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528"/>
        <w:gridCol w:w="1166"/>
        <w:gridCol w:w="1166"/>
        <w:gridCol w:w="1248"/>
        <w:gridCol w:w="1256"/>
        <w:gridCol w:w="1209"/>
      </w:tblGrid>
      <w:tr w:rsidR="00D73583" w:rsidRPr="00D73583" w:rsidTr="00D73583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вано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Залишки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асигнувань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періоду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%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плану з початку року</w:t>
            </w:r>
          </w:p>
        </w:tc>
      </w:tr>
      <w:tr w:rsidR="00D73583" w:rsidRPr="00D73583" w:rsidTr="00D73583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план,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 року,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3583" w:rsidRPr="00D73583" w:rsidTr="00D73583">
        <w:trPr>
          <w:trHeight w:val="4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соціальне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1625793,00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1293294,00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1122402,73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170891,27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86,79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категоріям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оплати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зв'язку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7779,09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9960,91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43,85 %</w:t>
            </w:r>
          </w:p>
        </w:tc>
      </w:tr>
      <w:tr w:rsidR="00D73583" w:rsidRPr="00D73583" w:rsidTr="00D73583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пільговий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проїзд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автомобільним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транспортом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категоріям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51,43 %</w:t>
            </w:r>
          </w:p>
        </w:tc>
      </w:tr>
      <w:tr w:rsidR="00D73583" w:rsidRPr="00D73583" w:rsidTr="00D73583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пільговий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проїзд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категорій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залізничному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транспорті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68604,53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6395,47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91,47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медичне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осіб,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постраждали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внаслідок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Чорнобильської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катастрофи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18732,41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12290,59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60,38 %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Видатки на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поховання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бойових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дій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та осіб з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внаслідок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війни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D73583" w:rsidRPr="00D73583" w:rsidTr="00D73583">
        <w:trPr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0213160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соціальних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гарантій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фізичним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особам,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надають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соціальні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громадянам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похилого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віку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особам з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інвалідністю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дітям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інвалідністю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хворим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здатні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самообслуговування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потребують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сторонньої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64410,00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38102,00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26308,00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59,16 %</w:t>
            </w:r>
          </w:p>
        </w:tc>
      </w:tr>
      <w:tr w:rsidR="00D73583" w:rsidRPr="00D73583" w:rsidTr="00D73583">
        <w:trPr>
          <w:trHeight w:val="201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особам з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бензин, ремонт,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автомобілів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мотоколясок і на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транспортне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5145,33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99,99 %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Забезпечення діяльності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закладів у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944722,00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725901,00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663855,37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62045,63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91,45 %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плата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764526,00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585164,00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540702,00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44461,30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92,40 %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168196,00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128737,00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118867,67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9869,33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92,33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матеріали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D73583" w:rsidRPr="00D73583" w:rsidTr="00D73583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заходи у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28011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По галузі «Культура» видатки за звітний період використані в сумі 1 664 916,27 грн при уточненому плані 2 295 695,00 грн, що становить 72,52%.  За рахунок цих коштів утримується 5 установ. Фактична чисельність працівників станом на 01.10.2021 року становить 17 од., при штатній чисельності – 20 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КЗ «Степанківська центральна публічна бібліотека»;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Голов’ятинська сільська бібліотека;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Малобузуківська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бібліотека;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Залевківська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бібліотека.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бібліотек за дев’ять місяців 2021 року використано коштів – 387 796,97 грн, виконання становить 77,81% при уточненому плані 498 363,00 грн,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D73583" w:rsidRPr="00D73583" w:rsidTr="00D73583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Уточнений план,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 xml:space="preserve">до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кінця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періоду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 xml:space="preserve">%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до плану з початку року</w:t>
            </w:r>
          </w:p>
        </w:tc>
      </w:tr>
      <w:tr w:rsidR="00D73583" w:rsidRPr="00D73583" w:rsidTr="00D73583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355260,00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283224,39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72035,61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праці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78158,00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63036,03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15121,97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80,65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матеріали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36098,51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16216,49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,00 %</w:t>
            </w: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послуг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крім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5438,04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7191,96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43,06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Хацьки;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 сільський будинок культури;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клуб;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218"/>
        <w:contextualSpacing/>
        <w:jc w:val="both"/>
        <w:rPr>
          <w:sz w:val="28"/>
          <w:szCs w:val="28"/>
        </w:rPr>
      </w:pP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Залевківський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клуб.</w:t>
      </w:r>
    </w:p>
    <w:p w:rsidR="00D652B1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будинків культури, сільських клубів за дев’ять місяців 2021 року використано коштів – 1 277 119,30 грн,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уточненому плані </w:t>
      </w:r>
    </w:p>
    <w:p w:rsidR="00D73583" w:rsidRPr="00D73583" w:rsidRDefault="00D73583" w:rsidP="00D652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1 797 332,00 грн, що становить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71,06%, в тому числі: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43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D73583" w:rsidRPr="00D73583" w:rsidTr="00D73583">
        <w:trPr>
          <w:trHeight w:val="28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Уточнений план,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кінця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періоду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%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плану з початку року</w:t>
            </w:r>
          </w:p>
        </w:tc>
      </w:tr>
      <w:tr w:rsidR="00D73583" w:rsidRPr="00D73583" w:rsidTr="00D73583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план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D73583" w:rsidRPr="00D73583" w:rsidTr="00D73583">
        <w:trPr>
          <w:trHeight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1208075,00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999975,00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838190,81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161784,19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83,82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842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265852,00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220018,00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182823,78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37194,22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83,09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1266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матеріали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37667,08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28782,92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6,68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86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послуг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крім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37000,11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67079,89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35,55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256887,00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106749,16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150137,84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41,55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2274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145422,00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70188,36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75233,64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48,27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7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поточні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культури проведені видатки по КЕКВ,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844"/>
        <w:gridCol w:w="1287"/>
        <w:gridCol w:w="1324"/>
        <w:gridCol w:w="1602"/>
        <w:gridCol w:w="1576"/>
        <w:gridCol w:w="1472"/>
        <w:gridCol w:w="1327"/>
      </w:tblGrid>
      <w:tr w:rsidR="00D73583" w:rsidRPr="00D73583" w:rsidTr="00D73583">
        <w:trPr>
          <w:trHeight w:val="1284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Будинок культури с.Степанки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Будинок культури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с.Хацьки</w:t>
            </w:r>
            <w:proofErr w:type="spellEnd"/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Будинок культури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с.Голов’ятине</w:t>
            </w:r>
            <w:proofErr w:type="spellEnd"/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Залевківський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сільський клуб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Мало-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Бузуківський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сільський клуб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356752,73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267084,74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137998,89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49706,36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26648,09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838190,81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74151,64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52999,2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36761,7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13048,66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5862,58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182823,78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17306,08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20361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37667,08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10798,27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23322,45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2133,29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413,12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333,02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37000,15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75500,72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7846,02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16221,52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2103,31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5077,59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106749,16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70188,36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70188,36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4500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4500</w:t>
            </w:r>
          </w:p>
        </w:tc>
      </w:tr>
      <w:tr w:rsidR="00D73583" w:rsidRPr="00D73583" w:rsidTr="00D73583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534509,44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446301,77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193115,4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65271,45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37921,28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1277119,3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5000 «Фізична культура і спорт»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4"/>
          <w:lang w:eastAsia="ru-RU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 33 973,00 грн за дев’ять місяців 2021 року,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профінансовано 30 640,00 грн, що становить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90,19%, в тому числі: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D73583" w:rsidRPr="00D73583" w:rsidTr="00D73583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Залишки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асигнувань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кінця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періоду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% </w:t>
            </w: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до плану з початку року</w:t>
            </w:r>
          </w:p>
        </w:tc>
      </w:tr>
      <w:tr w:rsidR="00D73583" w:rsidRPr="00D73583" w:rsidTr="00D73583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</w:t>
            </w:r>
            <w:proofErr w:type="spellEnd"/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квартал 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 квартал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3583" w:rsidRPr="00D73583" w:rsidTr="00D73583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9800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98,27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2084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86,83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Для виконання робіт благоустрою населених пунктів за звітний період використані кошти в сумі 1 421 142,97 грн при уточненому плані 2 093 752,00 грн, що становить 67,88%.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Серед напрямків фінансування - оплата праці та нарахування робітників робочої групи з благоустрою, зокрема: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заробітну плату – 452 408,13 грн, виконання 94,75%;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97 752,42 грн, виконання 93,06%;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придбання бензопил, електролічильників, господарчих товарів, фарби, вапна, ножів для трави, запчастин, дорожнього обладнання, мастильних матеріалів, бензину, секцій паркану залізобетонного використано кошти в сумі 192 377,20 грн, виконання 88,65%;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Отримано послуги з  прибирання снігу, ремонту та технічного обслуговування мережі</w:t>
      </w:r>
      <w:r w:rsidRPr="00D7358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вуличного освітлення,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техперевірки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1-ф лічильників електричної  енергії в сумі 211 813,96 грн, виконання 65,58%.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електроенергії (вуличного освітлення) – 288 511,16 грн, виконання 49,35%.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утримання об’єктів соціальної сфери підприємств, що передаються до комунальної власності  використано – 178 280,10 грн, в тому числі: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23 607,39 грн, виконання 67,64%;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120 979,35 грн, виконання 50,71%;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32 293,36 грн, виконання 30,85%;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1400,00 грн, виконання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утримання та розвиток автомобільних доріг та дорожньої інфраструктури за рахунок коштів місцевого бюджету використано –          342 602,00 грн, зокрема здійснено ремонт доріг по вул.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М.Негоди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вул. Миру в с. Бузуків,  вул.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Холодноярська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Хацьки, вул. Садова в                   с. Гуляйгородок, вул. Миколи Яременко в с. Голов’ятине, вул. Гоголя та вул. Центральна в с. Залевки.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реалізацію програм та заходів в галузі туризму та курортів спрямовано кошти в сумі 49 383,00 грн, виконання становить 98,96%. Були придбані спальники, намети та рюкзаки туристичні.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КПКВКМБ 0218130 «Забезпечення діяльності місцевої пожежної охорони»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дев’ять місяців 2021 року на утримання Місцевої пожежної охорони фактично проведенні  видатки в сумі 1 476 153,82 грн, виконання плану становить 87,27% до призначень на період з урахуванням змін, а саме: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1 105 603,16 грн, нарахування – 236 646,10 грн, виконання 89,34%. Фактична чисельність працівників становить 14 од. при плановій чисельності 14 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(дизельне паливо, оливу індустріальну, фільтр масляний, запчастини, рукава пожежні, бензин) – 98 644,84 грн, виконання 54,78%: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D73583" w:rsidRPr="00D73583" w:rsidTr="00D73583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54450,00 </w:t>
            </w: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Дизельне</w:t>
            </w:r>
            <w:proofErr w:type="spellEnd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паливо</w:t>
            </w:r>
            <w:proofErr w:type="spellEnd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бензин А-92</w:t>
            </w:r>
          </w:p>
        </w:tc>
      </w:tr>
      <w:tr w:rsidR="00D73583" w:rsidRPr="00D73583" w:rsidTr="00D73583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1472,84 </w:t>
            </w: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Олива 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індустріальна</w:t>
            </w:r>
          </w:p>
        </w:tc>
      </w:tr>
      <w:tr w:rsidR="00D73583" w:rsidRPr="00D73583" w:rsidTr="00D73583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90,10 </w:t>
            </w: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Фільтр</w:t>
            </w:r>
            <w:proofErr w:type="spellEnd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73583" w:rsidRPr="00D73583" w:rsidTr="00D73583">
        <w:trPr>
          <w:trHeight w:val="354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1932,60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Запчастини</w:t>
            </w:r>
            <w:proofErr w:type="spellEnd"/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73583" w:rsidRPr="00D73583" w:rsidTr="00D73583">
        <w:trPr>
          <w:trHeight w:val="260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9000,00 грн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Рукава пожежні</w:t>
            </w:r>
          </w:p>
        </w:tc>
      </w:tr>
      <w:tr w:rsidR="00D73583" w:rsidRPr="00D73583" w:rsidTr="00D73583">
        <w:trPr>
          <w:trHeight w:val="207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1800,00 грн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Оприскувач </w:t>
            </w: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Fermer</w:t>
            </w:r>
            <w:proofErr w:type="spellEnd"/>
            <w:r w:rsidRPr="00D735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16 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D73583" w:rsidRPr="00D73583" w:rsidTr="00D73583">
        <w:trPr>
          <w:trHeight w:val="312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28558,80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Автошини</w:t>
            </w:r>
            <w:proofErr w:type="spellEnd"/>
          </w:p>
        </w:tc>
      </w:tr>
      <w:tr w:rsidR="00D73583" w:rsidRPr="00D73583" w:rsidTr="00D73583">
        <w:trPr>
          <w:trHeight w:val="259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1340,50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Канцтовари, офісне приладдя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17 979,72 грн, виконання 71,07%, зокрема:</w:t>
      </w:r>
    </w:p>
    <w:tbl>
      <w:tblPr>
        <w:tblW w:w="6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469"/>
      </w:tblGrid>
      <w:tr w:rsidR="00D73583" w:rsidRPr="00D73583" w:rsidTr="00D73583">
        <w:trPr>
          <w:trHeight w:val="622"/>
          <w:jc w:val="center"/>
        </w:trPr>
        <w:tc>
          <w:tcPr>
            <w:tcW w:w="2263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3736,00 грн</w:t>
            </w:r>
          </w:p>
        </w:tc>
        <w:tc>
          <w:tcPr>
            <w:tcW w:w="4469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  <w:tr w:rsidR="00D73583" w:rsidRPr="00D73583" w:rsidTr="00D73583">
        <w:trPr>
          <w:trHeight w:val="365"/>
          <w:jc w:val="center"/>
        </w:trPr>
        <w:tc>
          <w:tcPr>
            <w:tcW w:w="2263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4643,72 грн</w:t>
            </w:r>
          </w:p>
        </w:tc>
        <w:tc>
          <w:tcPr>
            <w:tcW w:w="4469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Медичний огляд працівників</w:t>
            </w:r>
          </w:p>
        </w:tc>
      </w:tr>
      <w:tr w:rsidR="00D73583" w:rsidRPr="00D73583" w:rsidTr="00D73583">
        <w:trPr>
          <w:trHeight w:val="413"/>
          <w:jc w:val="center"/>
        </w:trPr>
        <w:tc>
          <w:tcPr>
            <w:tcW w:w="2263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9600,00 грн</w:t>
            </w:r>
          </w:p>
        </w:tc>
        <w:tc>
          <w:tcPr>
            <w:tcW w:w="4469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Оренда приміщень</w:t>
            </w:r>
          </w:p>
        </w:tc>
      </w:tr>
    </w:tbl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1 476 153,82 грн. 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За  дев’ять місяців 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720 000,00 грн.</w:t>
      </w:r>
    </w:p>
    <w:p w:rsidR="00D73583" w:rsidRPr="00D73583" w:rsidRDefault="00D73583" w:rsidP="00D735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D73583">
        <w:rPr>
          <w:sz w:val="28"/>
          <w:szCs w:val="28"/>
        </w:rPr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718 636,34 грн, за рахунок власних коштів бюджету громади в сумі     757 517,48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Впродовж дев’яти місяців 2021 року з бюджету Степанківської сільської територіальної громади іншим бюджетам перераховано</w:t>
      </w:r>
      <w:r w:rsidR="0040371C">
        <w:rPr>
          <w:rFonts w:ascii="Times New Roman" w:eastAsia="Times New Roman" w:hAnsi="Times New Roman"/>
          <w:sz w:val="28"/>
          <w:szCs w:val="28"/>
          <w:lang w:eastAsia="ru-RU"/>
        </w:rPr>
        <w:t xml:space="preserve"> 1 550 237,00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 міжбюджетних трансферів.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перераховані: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оплату праці працівників позашкільного закладу Центру дитячої та юнацької творчості в сумі  - 127 980,00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оплату тренера по футболу  та придбання спортивного інвентарю, спортивної форми в сумі – 168 824,00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проведення медичних оглядів військовозобов’язаних та призовників для КНП «Черкаська центральна районна лікарня» в сумі – 27 243,00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стоматологічне відділення для КНП «Черкаська ЦРЛ»  в сумі - 29 040,00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утримання КУ «Інклюзивно-ресурсний центр» Червонослобідської сільської ради в сумі – 10 880,00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>на оплату енергоносіїв для КНП «Черкаська центральна районна лікарня» в сумі – 100 000,00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КНП «Смілянський районний центр первинної медико-санітарної допомоги» в сумі – 114 133,00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у 2021 році КНП «Смілянська багатопрофільна лікарня ім. Софії Бобринської» в сумі – 87 680,00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КНП «Черкаська центральна районна лікарня» в сумі – 224 800,00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397 500,00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73583">
        <w:rPr>
          <w:rFonts w:ascii="Times New Roman" w:hAnsi="Times New Roman"/>
          <w:sz w:val="28"/>
          <w:szCs w:val="28"/>
        </w:rPr>
        <w:t xml:space="preserve"> підтримку у 2021 році КНП «Черкаський районний центр первинної медико-санітарної допомоги» в сумі – 224 555,00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субвенція Черкаській обласній державній адміністрації на придбання ноутбуків в сумі – 26 052,00 грн;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Субвенція на виконання програми «Про забезпечення громадського порядку та громадської безпеки на території Степанківської сільської територіальної громади» становить 11 550,00 грн.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розвитку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01.01.2021 року залишок коштів на спеціальному рахунку бюджету по бюджету розвитку становив 3866,84 грн. За 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до бюджету розвитку фактично надійшло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 xml:space="preserve">4111940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за рахунок коштів переданих із загального фонду бюджету до бюджету розвитку спеціального фонду.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коштів бюджету розвитку спеціального фонду протягом </w:t>
      </w:r>
      <w:r w:rsidR="004037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видатки проведені на суму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4111940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D73583" w:rsidRPr="00D73583" w:rsidRDefault="0040371C" w:rsidP="00D73583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B371" wp14:editId="0D07BCF0">
                <wp:simplePos x="0" y="0"/>
                <wp:positionH relativeFrom="margin">
                  <wp:posOffset>2699489</wp:posOffset>
                </wp:positionH>
                <wp:positionV relativeFrom="paragraph">
                  <wp:posOffset>360045</wp:posOffset>
                </wp:positionV>
                <wp:extent cx="962025" cy="304800"/>
                <wp:effectExtent l="0" t="0" r="2857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curved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37BF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12.55pt;margin-top:28.3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" adj="18178,20744,16200" fillcolor="#a9d18e" strokecolor="#7f7f7f" strokeweight="1pt">
                <w10:wrap anchorx="margin"/>
              </v:shape>
            </w:pict>
          </mc:Fallback>
        </mc:AlternateContent>
      </w:r>
      <w:r w:rsidR="00D73583" w:rsidRPr="00D73583">
        <w:rPr>
          <w:rFonts w:ascii="Times New Roman" w:hAnsi="Times New Roman"/>
          <w:b/>
          <w:sz w:val="28"/>
          <w:szCs w:val="28"/>
          <w:u w:val="single"/>
        </w:rPr>
        <w:t>Приріст капітальних видатків місцевих бюджетів</w:t>
      </w:r>
    </w:p>
    <w:p w:rsidR="00D73583" w:rsidRPr="00D73583" w:rsidRDefault="00D73583" w:rsidP="00D73583">
      <w:pPr>
        <w:jc w:val="center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EDC6BE2" wp14:editId="49239884">
            <wp:extent cx="4295775" cy="28098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lastRenderedPageBreak/>
        <w:t>КПКВКМБ 0100 «Державне управління»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по головному розпоряднику коштів Виконавчий комітет Степанківської сільської ради </w:t>
      </w:r>
      <w:r w:rsidRPr="00D73583">
        <w:rPr>
          <w:rFonts w:ascii="Times New Roman" w:hAnsi="Times New Roman"/>
          <w:sz w:val="28"/>
          <w:szCs w:val="28"/>
        </w:rPr>
        <w:t>(КПКВКМБ 0210160) видатки спеціального фонду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склали 90 800,00 грн (придбання</w:t>
      </w:r>
      <w:r w:rsidRPr="00D73583">
        <w:rPr>
          <w:rFonts w:ascii="Times New Roman" w:hAnsi="Times New Roman"/>
          <w:sz w:val="28"/>
          <w:szCs w:val="28"/>
        </w:rPr>
        <w:t xml:space="preserve"> багатофункціональних лазерних пристроїв С</w:t>
      </w:r>
      <w:r w:rsidRPr="00D73583">
        <w:rPr>
          <w:rFonts w:ascii="Times New Roman" w:hAnsi="Times New Roman"/>
          <w:sz w:val="28"/>
          <w:szCs w:val="28"/>
          <w:lang w:val="en-US"/>
        </w:rPr>
        <w:t>anon</w:t>
      </w:r>
      <w:r w:rsidRPr="00D73583">
        <w:rPr>
          <w:rFonts w:ascii="Times New Roman" w:hAnsi="Times New Roman"/>
          <w:sz w:val="28"/>
          <w:szCs w:val="28"/>
        </w:rPr>
        <w:t xml:space="preserve"> </w:t>
      </w:r>
      <w:r w:rsidRPr="00D73583">
        <w:rPr>
          <w:rFonts w:ascii="Times New Roman" w:hAnsi="Times New Roman"/>
          <w:sz w:val="28"/>
          <w:szCs w:val="28"/>
          <w:lang w:val="en-US"/>
        </w:rPr>
        <w:t>MF</w:t>
      </w:r>
      <w:r w:rsidRPr="00D73583">
        <w:rPr>
          <w:rFonts w:ascii="Times New Roman" w:hAnsi="Times New Roman"/>
          <w:sz w:val="28"/>
          <w:szCs w:val="28"/>
        </w:rPr>
        <w:t>237</w:t>
      </w:r>
      <w:r w:rsidRPr="00D73583">
        <w:rPr>
          <w:rFonts w:ascii="Times New Roman" w:hAnsi="Times New Roman"/>
          <w:sz w:val="28"/>
          <w:szCs w:val="28"/>
          <w:lang w:val="en-US"/>
        </w:rPr>
        <w:t>w</w:t>
      </w:r>
      <w:r w:rsidRPr="00D73583">
        <w:rPr>
          <w:rFonts w:ascii="Times New Roman" w:hAnsi="Times New Roman"/>
          <w:sz w:val="28"/>
          <w:szCs w:val="28"/>
        </w:rPr>
        <w:t>.АП, персональних комп’ютерів та ноутбуків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головному розпоряднику коштів Фінансовий відділ Степанківської сільської ради </w:t>
      </w:r>
      <w:r w:rsidRPr="00D73583">
        <w:rPr>
          <w:rFonts w:ascii="Times New Roman" w:hAnsi="Times New Roman"/>
          <w:sz w:val="28"/>
          <w:szCs w:val="28"/>
        </w:rPr>
        <w:t>(КПКВКМБ 3710160)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видатки було здійснено в сумі 12 600,00 грн,  (</w:t>
      </w:r>
      <w:r w:rsidRPr="00D73583">
        <w:rPr>
          <w:rFonts w:ascii="Times New Roman" w:hAnsi="Times New Roman"/>
          <w:sz w:val="28"/>
          <w:szCs w:val="28"/>
        </w:rPr>
        <w:t>придбання  персонального комп’ютера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фінансування закладів освіти у бюджеті Степанківської сільської територіальної громади за дев’ять місяців 2021 року заплановані кошти в сумі 4 270 743,00 грн, використано – 2 332 367,64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закладів дошкільної освіти за рахунок коштів спеціального фонду було придбано багатофункціональний пристрій вартістю 8 600,00 грн, шафу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жарочну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електричну – 25 000,00 грн та персональний комп’ютер – 13 000,00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 закладів загальної середньої освіти за дев’ять місяців 2021 року по КПКВКМБ 0211021 становлять 27 999,00 грн. (телевізор) та по КПКВКМБ 0211061 – 570 000,00 грн (комплекти навчального обладнання для лінгафонного кабінету), 175 637,58 грн (виготовлення проектно-кошторисної документації), 13 874,52 грн (експертиза проекту будівництва), 911 174,20 грн (капітальний ремонт котельні, тепломереж та санвузла Голов’ятине ЗОШ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вул.Котляра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4), 572 019,70 грн (капітальний ремонт корпусу №2 Хацьківської ЗОШ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вул.Тищенка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23), 15 062,67 грн (технагляд за будівництвом).</w:t>
      </w:r>
    </w:p>
    <w:p w:rsidR="00990CC4" w:rsidRDefault="00990CC4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 галузі «Культура і мистецтво» видатки  спеціального фонду за звітний період склали 35 695,00 грн  при уточненому плані 36 000,00 грн, що становить 99,15%. За бюджетною програмою КПКВКМБ 0214060 «Забезпечення діяльності палаців i будинків культури, клубів, центрів дозвілля та iнших клубних закладів» для будинку культури с. Степанки було придбано плазмовий телевізор на суму 9 995,00 грн та металопластикові конструкції – 25700,00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0216030 «Організація благоустрою населених пунктів» за звітний період використано кошти в сумі 171 497,00 грн при уточненому плані 178 500,00 грн, що становить 96,08% виконання: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082"/>
        <w:gridCol w:w="6162"/>
      </w:tblGrid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31 497,00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Мотокоси</w:t>
            </w:r>
          </w:p>
        </w:tc>
      </w:tr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45 000,00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Комплекти відеоспостереження з підключенням та налаштуванням</w:t>
            </w:r>
          </w:p>
        </w:tc>
      </w:tr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95 000,00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Подрібнювач гілок АМ-120 ТР-К та кардан Т5 з муфтою</w:t>
            </w:r>
          </w:p>
        </w:tc>
      </w:tr>
    </w:tbl>
    <w:p w:rsidR="00990CC4" w:rsidRDefault="00990CC4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програмою КПКВКМБ 0217321 «Будівництво освітніх установ та закладів» видатки за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становлять 165 000,00 грн при  уточненому плані 489 000,00 грн, виконання 33,74%. На капітальний ремонт котельні, тепломереж та санвузла </w:t>
      </w:r>
      <w:r w:rsidR="00990CC4"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Голов’ятине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ЗОШ вул.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Котляра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4 спрямовано кошти в сумі 160 720,42 грн т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а 4279,58 грн на експертизу 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кту.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програмою КПКВКМБ 0217330 «Будівництво інших об’єктів комунальної власності» видатки  спеціального фонду за звітний період склали 702 055,19 грн  при уточненому плані 815 400,00 грн, що становить 86,10% виконання. На капітальний ремонт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адмінбудівлі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Степанківської сільської ради спрямовано кошти в сумі 667 305,19 грн, технагляд – 6 750,00 грн, розробка робочих проектів на технічне переоснащення мережі вуличного освітлення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с.Хацьки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, с.Степанки – 21 00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0,00 грн, розробка робочого 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на реконструкцію мережі вуличного освітлення по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вул.Шевченка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Л-2 від ТП-205 с.Степанки – 7 000,00 грн.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0217363 «Виконання інвестиційних проектів в рамках здійснення заходів щодо соціально-економічного розвитку окремих територій» видатки  спеціального фонду за звітний період склали 2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 xml:space="preserve">31 925,45 грн (виготовлення </w:t>
      </w:r>
      <w:proofErr w:type="spellStart"/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ктно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-кошторисної документації, проведення експертизи, капітальний ремонт будинку культури </w:t>
      </w:r>
      <w:proofErr w:type="spellStart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с.Хацьки</w:t>
      </w:r>
      <w:proofErr w:type="spellEnd"/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)  при уточненому плані 822 788,00 грн, виконання 28,19%.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0219800 «Субвенція з місцевого бюджету державному бюджету на виконання програм соціально-економічного розвитку регіонів» видатки  спеціального фонду за звітний період склали 370 000,00  грн (субвенція на придбання службового автомо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біля)  при уточненому плані 370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000,00 грн, виконання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427" w:rsidRPr="00D73583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31" w:rsidRDefault="00CB7531" w:rsidP="00F83F8C">
      <w:pPr>
        <w:spacing w:after="0" w:line="240" w:lineRule="auto"/>
      </w:pPr>
      <w:r>
        <w:separator/>
      </w:r>
    </w:p>
  </w:endnote>
  <w:endnote w:type="continuationSeparator" w:id="0">
    <w:p w:rsidR="00CB7531" w:rsidRDefault="00CB7531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D73583" w:rsidRDefault="00D7358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67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73583" w:rsidRDefault="00D7358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31" w:rsidRDefault="00CB7531" w:rsidP="00F83F8C">
      <w:pPr>
        <w:spacing w:after="0" w:line="240" w:lineRule="auto"/>
      </w:pPr>
      <w:r>
        <w:separator/>
      </w:r>
    </w:p>
  </w:footnote>
  <w:footnote w:type="continuationSeparator" w:id="0">
    <w:p w:rsidR="00CB7531" w:rsidRDefault="00CB7531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46712"/>
    <w:rsid w:val="00051361"/>
    <w:rsid w:val="00052F29"/>
    <w:rsid w:val="00061991"/>
    <w:rsid w:val="00067C6A"/>
    <w:rsid w:val="00072168"/>
    <w:rsid w:val="00073BFE"/>
    <w:rsid w:val="00073E2F"/>
    <w:rsid w:val="00084AA1"/>
    <w:rsid w:val="00084DE1"/>
    <w:rsid w:val="0009095A"/>
    <w:rsid w:val="000940F0"/>
    <w:rsid w:val="00094578"/>
    <w:rsid w:val="000A2A9A"/>
    <w:rsid w:val="000A53B1"/>
    <w:rsid w:val="000A59F5"/>
    <w:rsid w:val="000A6674"/>
    <w:rsid w:val="000B741E"/>
    <w:rsid w:val="000C5EA5"/>
    <w:rsid w:val="000D13EA"/>
    <w:rsid w:val="000D3DE5"/>
    <w:rsid w:val="000D43E9"/>
    <w:rsid w:val="000D5810"/>
    <w:rsid w:val="000D5883"/>
    <w:rsid w:val="000D5E5C"/>
    <w:rsid w:val="000D7592"/>
    <w:rsid w:val="000D7EF3"/>
    <w:rsid w:val="000E00FF"/>
    <w:rsid w:val="000E0ABE"/>
    <w:rsid w:val="000E246A"/>
    <w:rsid w:val="000E702B"/>
    <w:rsid w:val="000F2054"/>
    <w:rsid w:val="000F27FA"/>
    <w:rsid w:val="000F58EE"/>
    <w:rsid w:val="00105AC4"/>
    <w:rsid w:val="001078BE"/>
    <w:rsid w:val="001110F0"/>
    <w:rsid w:val="00111814"/>
    <w:rsid w:val="00122CE7"/>
    <w:rsid w:val="0013299B"/>
    <w:rsid w:val="001373FD"/>
    <w:rsid w:val="00140420"/>
    <w:rsid w:val="0014278C"/>
    <w:rsid w:val="00150371"/>
    <w:rsid w:val="0015040E"/>
    <w:rsid w:val="001522D5"/>
    <w:rsid w:val="00154131"/>
    <w:rsid w:val="001559A8"/>
    <w:rsid w:val="00161AD6"/>
    <w:rsid w:val="00166BF4"/>
    <w:rsid w:val="00173CCD"/>
    <w:rsid w:val="00177A79"/>
    <w:rsid w:val="00180D9C"/>
    <w:rsid w:val="001828AC"/>
    <w:rsid w:val="00182E47"/>
    <w:rsid w:val="001932A2"/>
    <w:rsid w:val="001A579A"/>
    <w:rsid w:val="001A59C2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15940"/>
    <w:rsid w:val="002257AE"/>
    <w:rsid w:val="00230CDD"/>
    <w:rsid w:val="00236800"/>
    <w:rsid w:val="00242BB0"/>
    <w:rsid w:val="00250419"/>
    <w:rsid w:val="002538DB"/>
    <w:rsid w:val="00253D29"/>
    <w:rsid w:val="00254A7D"/>
    <w:rsid w:val="002572F6"/>
    <w:rsid w:val="00257AA6"/>
    <w:rsid w:val="00261843"/>
    <w:rsid w:val="00266FCD"/>
    <w:rsid w:val="00271B31"/>
    <w:rsid w:val="00271ECE"/>
    <w:rsid w:val="002743BD"/>
    <w:rsid w:val="002751A2"/>
    <w:rsid w:val="00275FEE"/>
    <w:rsid w:val="00282A7E"/>
    <w:rsid w:val="0029133D"/>
    <w:rsid w:val="00291C71"/>
    <w:rsid w:val="00294AF5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D2947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26D90"/>
    <w:rsid w:val="00333498"/>
    <w:rsid w:val="00334185"/>
    <w:rsid w:val="003403C9"/>
    <w:rsid w:val="00340D8D"/>
    <w:rsid w:val="003429F1"/>
    <w:rsid w:val="00342D72"/>
    <w:rsid w:val="0034382B"/>
    <w:rsid w:val="00352341"/>
    <w:rsid w:val="00357B3A"/>
    <w:rsid w:val="00363B20"/>
    <w:rsid w:val="003648F9"/>
    <w:rsid w:val="0037691E"/>
    <w:rsid w:val="003825C1"/>
    <w:rsid w:val="00384D48"/>
    <w:rsid w:val="00395323"/>
    <w:rsid w:val="003977F7"/>
    <w:rsid w:val="003A0C17"/>
    <w:rsid w:val="003A54B7"/>
    <w:rsid w:val="003A5B45"/>
    <w:rsid w:val="003A6F9D"/>
    <w:rsid w:val="003A7414"/>
    <w:rsid w:val="003B3E8D"/>
    <w:rsid w:val="003B41F9"/>
    <w:rsid w:val="003B67DD"/>
    <w:rsid w:val="003D0188"/>
    <w:rsid w:val="003D397A"/>
    <w:rsid w:val="003D7A31"/>
    <w:rsid w:val="003E1045"/>
    <w:rsid w:val="003E2C22"/>
    <w:rsid w:val="003E4A19"/>
    <w:rsid w:val="003E604D"/>
    <w:rsid w:val="003E69DC"/>
    <w:rsid w:val="003F41DD"/>
    <w:rsid w:val="003F4E0F"/>
    <w:rsid w:val="003F665D"/>
    <w:rsid w:val="003F7992"/>
    <w:rsid w:val="0040371C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169B"/>
    <w:rsid w:val="004A32A4"/>
    <w:rsid w:val="004B06DC"/>
    <w:rsid w:val="004B0BD1"/>
    <w:rsid w:val="004B2677"/>
    <w:rsid w:val="004B2F7A"/>
    <w:rsid w:val="004B711C"/>
    <w:rsid w:val="004C07D6"/>
    <w:rsid w:val="004C0E72"/>
    <w:rsid w:val="004C2D7E"/>
    <w:rsid w:val="004C6D17"/>
    <w:rsid w:val="004D23AF"/>
    <w:rsid w:val="004D264F"/>
    <w:rsid w:val="004D4957"/>
    <w:rsid w:val="004E04C3"/>
    <w:rsid w:val="004E4DB1"/>
    <w:rsid w:val="004F4AC5"/>
    <w:rsid w:val="004F7FB5"/>
    <w:rsid w:val="00500E1D"/>
    <w:rsid w:val="00501961"/>
    <w:rsid w:val="00501BEA"/>
    <w:rsid w:val="00501C51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1A2B"/>
    <w:rsid w:val="0053605F"/>
    <w:rsid w:val="00542CB0"/>
    <w:rsid w:val="00544703"/>
    <w:rsid w:val="00545B36"/>
    <w:rsid w:val="00546E64"/>
    <w:rsid w:val="0054757A"/>
    <w:rsid w:val="005506E5"/>
    <w:rsid w:val="00550821"/>
    <w:rsid w:val="0055235A"/>
    <w:rsid w:val="005529CC"/>
    <w:rsid w:val="005549C7"/>
    <w:rsid w:val="005553ED"/>
    <w:rsid w:val="00564399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19E5"/>
    <w:rsid w:val="005A1D91"/>
    <w:rsid w:val="005A1DE7"/>
    <w:rsid w:val="005B5EC6"/>
    <w:rsid w:val="005C22BF"/>
    <w:rsid w:val="005C36B8"/>
    <w:rsid w:val="005C737E"/>
    <w:rsid w:val="005D31C1"/>
    <w:rsid w:val="005F4A3D"/>
    <w:rsid w:val="005F67F5"/>
    <w:rsid w:val="005F7E87"/>
    <w:rsid w:val="00600801"/>
    <w:rsid w:val="006023CC"/>
    <w:rsid w:val="00602BB4"/>
    <w:rsid w:val="006059B7"/>
    <w:rsid w:val="00614AE5"/>
    <w:rsid w:val="00617E24"/>
    <w:rsid w:val="00620404"/>
    <w:rsid w:val="00620EC8"/>
    <w:rsid w:val="00624DA8"/>
    <w:rsid w:val="00630865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B1106"/>
    <w:rsid w:val="006B506B"/>
    <w:rsid w:val="006C07F1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6F455D"/>
    <w:rsid w:val="00711036"/>
    <w:rsid w:val="00713A2E"/>
    <w:rsid w:val="0071461F"/>
    <w:rsid w:val="007278F5"/>
    <w:rsid w:val="007309AA"/>
    <w:rsid w:val="00734785"/>
    <w:rsid w:val="0073670E"/>
    <w:rsid w:val="007378CD"/>
    <w:rsid w:val="007404F2"/>
    <w:rsid w:val="00744923"/>
    <w:rsid w:val="0074528D"/>
    <w:rsid w:val="00760EA3"/>
    <w:rsid w:val="00764280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0472"/>
    <w:rsid w:val="007D7E5E"/>
    <w:rsid w:val="007E4910"/>
    <w:rsid w:val="007F14DF"/>
    <w:rsid w:val="007F35DF"/>
    <w:rsid w:val="007F4EBE"/>
    <w:rsid w:val="007F665C"/>
    <w:rsid w:val="00800374"/>
    <w:rsid w:val="0081254F"/>
    <w:rsid w:val="00814DFD"/>
    <w:rsid w:val="00816CAF"/>
    <w:rsid w:val="00820B41"/>
    <w:rsid w:val="00821A75"/>
    <w:rsid w:val="00823788"/>
    <w:rsid w:val="00826879"/>
    <w:rsid w:val="00835C99"/>
    <w:rsid w:val="00835D10"/>
    <w:rsid w:val="008417F1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87824"/>
    <w:rsid w:val="00892BE9"/>
    <w:rsid w:val="00895868"/>
    <w:rsid w:val="008A3074"/>
    <w:rsid w:val="008A5965"/>
    <w:rsid w:val="008B0136"/>
    <w:rsid w:val="008B24A4"/>
    <w:rsid w:val="008B3AC5"/>
    <w:rsid w:val="008C0637"/>
    <w:rsid w:val="008C12B0"/>
    <w:rsid w:val="008C26DF"/>
    <w:rsid w:val="008C52E6"/>
    <w:rsid w:val="008D16E6"/>
    <w:rsid w:val="008D5BB0"/>
    <w:rsid w:val="008E29EF"/>
    <w:rsid w:val="008E376D"/>
    <w:rsid w:val="008E5AB6"/>
    <w:rsid w:val="008E61B5"/>
    <w:rsid w:val="008E6DC1"/>
    <w:rsid w:val="008F2754"/>
    <w:rsid w:val="008F2B11"/>
    <w:rsid w:val="008F3C35"/>
    <w:rsid w:val="008F3E45"/>
    <w:rsid w:val="008F4A26"/>
    <w:rsid w:val="00900E39"/>
    <w:rsid w:val="00902A68"/>
    <w:rsid w:val="00906B19"/>
    <w:rsid w:val="00906B1A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5D8"/>
    <w:rsid w:val="00945685"/>
    <w:rsid w:val="00955C1A"/>
    <w:rsid w:val="0095727D"/>
    <w:rsid w:val="00965AC9"/>
    <w:rsid w:val="0097436D"/>
    <w:rsid w:val="009755D8"/>
    <w:rsid w:val="00976345"/>
    <w:rsid w:val="009765BC"/>
    <w:rsid w:val="0098113E"/>
    <w:rsid w:val="00981205"/>
    <w:rsid w:val="00981999"/>
    <w:rsid w:val="0098295B"/>
    <w:rsid w:val="009844F9"/>
    <w:rsid w:val="00990CC4"/>
    <w:rsid w:val="00991CE2"/>
    <w:rsid w:val="00995B74"/>
    <w:rsid w:val="00997246"/>
    <w:rsid w:val="009979C8"/>
    <w:rsid w:val="009A48CF"/>
    <w:rsid w:val="009A4CB6"/>
    <w:rsid w:val="009A5B8E"/>
    <w:rsid w:val="009A74AA"/>
    <w:rsid w:val="009B1E43"/>
    <w:rsid w:val="009B1EF6"/>
    <w:rsid w:val="009B4C92"/>
    <w:rsid w:val="009C02C4"/>
    <w:rsid w:val="009C2D3D"/>
    <w:rsid w:val="009C45CB"/>
    <w:rsid w:val="009C4D54"/>
    <w:rsid w:val="009C70E2"/>
    <w:rsid w:val="009D361D"/>
    <w:rsid w:val="009E149A"/>
    <w:rsid w:val="009F0351"/>
    <w:rsid w:val="009F7C5B"/>
    <w:rsid w:val="00A02A38"/>
    <w:rsid w:val="00A03C45"/>
    <w:rsid w:val="00A1358B"/>
    <w:rsid w:val="00A148F1"/>
    <w:rsid w:val="00A15388"/>
    <w:rsid w:val="00A2155D"/>
    <w:rsid w:val="00A25C51"/>
    <w:rsid w:val="00A33A4F"/>
    <w:rsid w:val="00A34A16"/>
    <w:rsid w:val="00A34D9B"/>
    <w:rsid w:val="00A37BD9"/>
    <w:rsid w:val="00A52861"/>
    <w:rsid w:val="00A52FA4"/>
    <w:rsid w:val="00A53F85"/>
    <w:rsid w:val="00A54F84"/>
    <w:rsid w:val="00A55319"/>
    <w:rsid w:val="00A63317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3DBE"/>
    <w:rsid w:val="00AD1002"/>
    <w:rsid w:val="00AD5CB5"/>
    <w:rsid w:val="00AE76EE"/>
    <w:rsid w:val="00AF3972"/>
    <w:rsid w:val="00AF5D5D"/>
    <w:rsid w:val="00B03C5A"/>
    <w:rsid w:val="00B048B5"/>
    <w:rsid w:val="00B060BC"/>
    <w:rsid w:val="00B073AF"/>
    <w:rsid w:val="00B10F48"/>
    <w:rsid w:val="00B12CEE"/>
    <w:rsid w:val="00B1470F"/>
    <w:rsid w:val="00B16A2C"/>
    <w:rsid w:val="00B2408F"/>
    <w:rsid w:val="00B3213A"/>
    <w:rsid w:val="00B34F19"/>
    <w:rsid w:val="00B3548B"/>
    <w:rsid w:val="00B37471"/>
    <w:rsid w:val="00B37DD1"/>
    <w:rsid w:val="00B4052F"/>
    <w:rsid w:val="00B41041"/>
    <w:rsid w:val="00B46267"/>
    <w:rsid w:val="00B5454A"/>
    <w:rsid w:val="00B572E0"/>
    <w:rsid w:val="00B57E23"/>
    <w:rsid w:val="00B63B18"/>
    <w:rsid w:val="00B6482D"/>
    <w:rsid w:val="00B700D2"/>
    <w:rsid w:val="00B71214"/>
    <w:rsid w:val="00B72C1A"/>
    <w:rsid w:val="00B73CEB"/>
    <w:rsid w:val="00B7419F"/>
    <w:rsid w:val="00B8305F"/>
    <w:rsid w:val="00B9646E"/>
    <w:rsid w:val="00BA09D9"/>
    <w:rsid w:val="00BA378E"/>
    <w:rsid w:val="00BA49F6"/>
    <w:rsid w:val="00BB3A69"/>
    <w:rsid w:val="00BB52DD"/>
    <w:rsid w:val="00BB7D07"/>
    <w:rsid w:val="00BC13C5"/>
    <w:rsid w:val="00BC1BD9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06F24"/>
    <w:rsid w:val="00C1313D"/>
    <w:rsid w:val="00C26D77"/>
    <w:rsid w:val="00C33650"/>
    <w:rsid w:val="00C40DC5"/>
    <w:rsid w:val="00C4199C"/>
    <w:rsid w:val="00C47189"/>
    <w:rsid w:val="00C5078E"/>
    <w:rsid w:val="00C601A3"/>
    <w:rsid w:val="00C63C51"/>
    <w:rsid w:val="00C7283B"/>
    <w:rsid w:val="00C7416F"/>
    <w:rsid w:val="00C750B3"/>
    <w:rsid w:val="00C777CC"/>
    <w:rsid w:val="00C8194C"/>
    <w:rsid w:val="00C84DBF"/>
    <w:rsid w:val="00C913DF"/>
    <w:rsid w:val="00C96A78"/>
    <w:rsid w:val="00CA037E"/>
    <w:rsid w:val="00CA115A"/>
    <w:rsid w:val="00CA66AE"/>
    <w:rsid w:val="00CA75E6"/>
    <w:rsid w:val="00CB3426"/>
    <w:rsid w:val="00CB5A39"/>
    <w:rsid w:val="00CB7531"/>
    <w:rsid w:val="00CB79B5"/>
    <w:rsid w:val="00CC032C"/>
    <w:rsid w:val="00CC3D74"/>
    <w:rsid w:val="00CC6A86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31419"/>
    <w:rsid w:val="00D36266"/>
    <w:rsid w:val="00D36F08"/>
    <w:rsid w:val="00D3796E"/>
    <w:rsid w:val="00D45278"/>
    <w:rsid w:val="00D50C70"/>
    <w:rsid w:val="00D52E3F"/>
    <w:rsid w:val="00D52F0A"/>
    <w:rsid w:val="00D53D03"/>
    <w:rsid w:val="00D55FD2"/>
    <w:rsid w:val="00D60FD2"/>
    <w:rsid w:val="00D652B1"/>
    <w:rsid w:val="00D662CB"/>
    <w:rsid w:val="00D73583"/>
    <w:rsid w:val="00D7704A"/>
    <w:rsid w:val="00D812D5"/>
    <w:rsid w:val="00D83C9E"/>
    <w:rsid w:val="00D85165"/>
    <w:rsid w:val="00D92C9D"/>
    <w:rsid w:val="00D97D63"/>
    <w:rsid w:val="00DA06D0"/>
    <w:rsid w:val="00DA1EFF"/>
    <w:rsid w:val="00DA34F6"/>
    <w:rsid w:val="00DB6B3E"/>
    <w:rsid w:val="00DD3515"/>
    <w:rsid w:val="00DD40B0"/>
    <w:rsid w:val="00DD4121"/>
    <w:rsid w:val="00DD5416"/>
    <w:rsid w:val="00DE2545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2522"/>
    <w:rsid w:val="00E25BBD"/>
    <w:rsid w:val="00E26A71"/>
    <w:rsid w:val="00E31609"/>
    <w:rsid w:val="00E32CAD"/>
    <w:rsid w:val="00E33A0F"/>
    <w:rsid w:val="00E40354"/>
    <w:rsid w:val="00E41BA3"/>
    <w:rsid w:val="00E50107"/>
    <w:rsid w:val="00E66947"/>
    <w:rsid w:val="00E672B9"/>
    <w:rsid w:val="00E712F3"/>
    <w:rsid w:val="00E7207E"/>
    <w:rsid w:val="00E74602"/>
    <w:rsid w:val="00E750CF"/>
    <w:rsid w:val="00E7524B"/>
    <w:rsid w:val="00E81F4E"/>
    <w:rsid w:val="00E87CCE"/>
    <w:rsid w:val="00E91A75"/>
    <w:rsid w:val="00E94C65"/>
    <w:rsid w:val="00EA3292"/>
    <w:rsid w:val="00EA36A7"/>
    <w:rsid w:val="00EA5033"/>
    <w:rsid w:val="00EA59CC"/>
    <w:rsid w:val="00EA774E"/>
    <w:rsid w:val="00EB4B6F"/>
    <w:rsid w:val="00EB524F"/>
    <w:rsid w:val="00EB7899"/>
    <w:rsid w:val="00ED3103"/>
    <w:rsid w:val="00ED479E"/>
    <w:rsid w:val="00ED6637"/>
    <w:rsid w:val="00ED7D00"/>
    <w:rsid w:val="00EE358B"/>
    <w:rsid w:val="00EE42BD"/>
    <w:rsid w:val="00EE6721"/>
    <w:rsid w:val="00EE67EB"/>
    <w:rsid w:val="00EF1C1C"/>
    <w:rsid w:val="00EF470B"/>
    <w:rsid w:val="00F01F89"/>
    <w:rsid w:val="00F03E8C"/>
    <w:rsid w:val="00F131ED"/>
    <w:rsid w:val="00F15B78"/>
    <w:rsid w:val="00F32B40"/>
    <w:rsid w:val="00F34CB8"/>
    <w:rsid w:val="00F42897"/>
    <w:rsid w:val="00F43183"/>
    <w:rsid w:val="00F43583"/>
    <w:rsid w:val="00F436B8"/>
    <w:rsid w:val="00F4628B"/>
    <w:rsid w:val="00F5089D"/>
    <w:rsid w:val="00F655DD"/>
    <w:rsid w:val="00F658AE"/>
    <w:rsid w:val="00F663E0"/>
    <w:rsid w:val="00F67917"/>
    <w:rsid w:val="00F67D43"/>
    <w:rsid w:val="00F703D0"/>
    <w:rsid w:val="00F754F2"/>
    <w:rsid w:val="00F76D3D"/>
    <w:rsid w:val="00F8032E"/>
    <w:rsid w:val="00F83F8C"/>
    <w:rsid w:val="00F85A28"/>
    <w:rsid w:val="00F923BE"/>
    <w:rsid w:val="00F936F2"/>
    <w:rsid w:val="00FA4DAD"/>
    <w:rsid w:val="00FB2993"/>
    <w:rsid w:val="00FB3ECC"/>
    <w:rsid w:val="00FC20A8"/>
    <w:rsid w:val="00FC3CB4"/>
    <w:rsid w:val="00FC465C"/>
    <w:rsid w:val="00FC63FC"/>
    <w:rsid w:val="00FD2601"/>
    <w:rsid w:val="00FD5E7F"/>
    <w:rsid w:val="00FD7872"/>
    <w:rsid w:val="00FE2761"/>
    <w:rsid w:val="00FE2D09"/>
    <w:rsid w:val="00FE5322"/>
    <w:rsid w:val="00FE700B"/>
    <w:rsid w:val="00FF14A7"/>
    <w:rsid w:val="00FF3363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D56B"/>
  <w15:docId w15:val="{1A1223ED-2149-4B91-85D3-4D33B83C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3972"/>
  </w:style>
  <w:style w:type="numbering" w:customStyle="1" w:styleId="111">
    <w:name w:val="Нет списка11"/>
    <w:next w:val="a2"/>
    <w:uiPriority w:val="99"/>
    <w:semiHidden/>
    <w:unhideWhenUsed/>
    <w:rsid w:val="00AF3972"/>
  </w:style>
  <w:style w:type="paragraph" w:customStyle="1" w:styleId="13">
    <w:name w:val="Название1"/>
    <w:basedOn w:val="a"/>
    <w:next w:val="a"/>
    <w:link w:val="af5"/>
    <w:uiPriority w:val="10"/>
    <w:qFormat/>
    <w:rsid w:val="00AF397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13"/>
    <w:uiPriority w:val="10"/>
    <w:rsid w:val="00AF3972"/>
    <w:rPr>
      <w:rFonts w:ascii="Calibri Light" w:eastAsia="Times New Roman" w:hAnsi="Calibri Light" w:cs="Times New Roman"/>
      <w:spacing w:val="-10"/>
      <w:kern w:val="28"/>
      <w:sz w:val="56"/>
      <w:szCs w:val="56"/>
      <w:lang w:val="uk-UA"/>
    </w:rPr>
  </w:style>
  <w:style w:type="numbering" w:customStyle="1" w:styleId="1110">
    <w:name w:val="Нет списка111"/>
    <w:next w:val="a2"/>
    <w:uiPriority w:val="99"/>
    <w:semiHidden/>
    <w:unhideWhenUsed/>
    <w:rsid w:val="00AF3972"/>
  </w:style>
  <w:style w:type="table" w:customStyle="1" w:styleId="3">
    <w:name w:val="Сетка таблицы3"/>
    <w:basedOn w:val="a1"/>
    <w:next w:val="a8"/>
    <w:uiPriority w:val="39"/>
    <w:rsid w:val="0029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73583"/>
  </w:style>
  <w:style w:type="numbering" w:customStyle="1" w:styleId="120">
    <w:name w:val="Нет списка12"/>
    <w:next w:val="a2"/>
    <w:uiPriority w:val="99"/>
    <w:semiHidden/>
    <w:unhideWhenUsed/>
    <w:rsid w:val="00D73583"/>
  </w:style>
  <w:style w:type="numbering" w:customStyle="1" w:styleId="112">
    <w:name w:val="Нет списка112"/>
    <w:next w:val="a2"/>
    <w:uiPriority w:val="99"/>
    <w:semiHidden/>
    <w:unhideWhenUsed/>
    <w:rsid w:val="00D7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16728390464517E-2"/>
          <c:y val="1.6713393495535198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7.8654172957529064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9 місяців 2021 року, 59,5%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9.3301501005409571E-2"/>
                  <c:y val="-0.359105641728900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9 місяців 2021 року, 40,5%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54393673705663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142695, 18,2%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475808, 32%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164879, 21%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1137, 0,1%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494884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853195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640623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574144"/>
        <c:axId val="205575680"/>
        <c:axId val="0"/>
      </c:bar3DChart>
      <c:catAx>
        <c:axId val="2055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75680"/>
        <c:crosses val="autoZero"/>
        <c:auto val="1"/>
        <c:lblAlgn val="ctr"/>
        <c:lblOffset val="100"/>
        <c:noMultiLvlLbl val="0"/>
      </c:catAx>
      <c:valAx>
        <c:axId val="2055756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7210777224275537E-2"/>
          <c:y val="0"/>
          <c:w val="0.89999978574106809"/>
          <c:h val="0.1555519431038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971927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945335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1247055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887744"/>
        <c:axId val="205905920"/>
        <c:axId val="0"/>
      </c:bar3DChart>
      <c:catAx>
        <c:axId val="2058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905920"/>
        <c:crosses val="autoZero"/>
        <c:auto val="1"/>
        <c:lblAlgn val="ctr"/>
        <c:lblOffset val="100"/>
        <c:noMultiLvlLbl val="0"/>
      </c:catAx>
      <c:valAx>
        <c:axId val="2059059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8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6.353734837199404E-2"/>
                  <c:y val="-3.825235649121314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81081081081082"/>
                      <c:h val="9.4296321295983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1437695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0.15173270908703979"/>
                  <c:y val="-7.302053409371753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00000000000001"/>
                      <c:h val="9.4296321295983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1350643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215114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142848"/>
        <c:axId val="206169216"/>
        <c:axId val="0"/>
      </c:bar3DChart>
      <c:catAx>
        <c:axId val="2061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69216"/>
        <c:crosses val="autoZero"/>
        <c:auto val="1"/>
        <c:lblAlgn val="ctr"/>
        <c:lblOffset val="100"/>
        <c:noMultiLvlLbl val="0"/>
      </c:catAx>
      <c:valAx>
        <c:axId val="2061692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14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7027027027027029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845867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4.6457607433217189E-2"/>
                  <c:y val="-0.1235521366280828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737859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776206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308480"/>
        <c:axId val="206310016"/>
        <c:axId val="0"/>
      </c:bar3DChart>
      <c:catAx>
        <c:axId val="2063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10016"/>
        <c:crosses val="autoZero"/>
        <c:auto val="1"/>
        <c:lblAlgn val="ctr"/>
        <c:lblOffset val="100"/>
        <c:noMultiLvlLbl val="0"/>
      </c:catAx>
      <c:valAx>
        <c:axId val="206310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3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479382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537902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19813739498778"/>
                  <c:y val="-7.0796724179969336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505128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674176"/>
        <c:axId val="206692352"/>
        <c:axId val="0"/>
      </c:bar3DChart>
      <c:catAx>
        <c:axId val="206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692352"/>
        <c:crosses val="autoZero"/>
        <c:auto val="1"/>
        <c:lblAlgn val="ctr"/>
        <c:lblOffset val="100"/>
        <c:noMultiLvlLbl val="0"/>
      </c:catAx>
      <c:valAx>
        <c:axId val="206692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2938630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3605812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5454247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482816"/>
        <c:axId val="206492800"/>
        <c:axId val="0"/>
      </c:bar3DChart>
      <c:catAx>
        <c:axId val="2064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92800"/>
        <c:crosses val="autoZero"/>
        <c:auto val="1"/>
        <c:lblAlgn val="ctr"/>
        <c:lblOffset val="100"/>
        <c:noMultiLvlLbl val="0"/>
      </c:catAx>
      <c:valAx>
        <c:axId val="20649280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4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1123429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394266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497674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594816"/>
        <c:axId val="206596352"/>
        <c:axId val="0"/>
      </c:bar3DChart>
      <c:catAx>
        <c:axId val="2065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96352"/>
        <c:crosses val="autoZero"/>
        <c:auto val="1"/>
        <c:lblAlgn val="ctr"/>
        <c:lblOffset val="100"/>
        <c:noMultiLvlLbl val="0"/>
      </c:catAx>
      <c:valAx>
        <c:axId val="206596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5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725320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7.7000583260425776E-2"/>
                  <c:y val="-0.1266165105985129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195862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9.7222222222222224E-2"/>
                  <c:y val="-9.9842519685039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041472"/>
        <c:axId val="208043008"/>
        <c:axId val="0"/>
      </c:bar3DChart>
      <c:catAx>
        <c:axId val="2080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43008"/>
        <c:crosses val="autoZero"/>
        <c:auto val="1"/>
        <c:lblAlgn val="ctr"/>
        <c:lblOffset val="100"/>
        <c:noMultiLvlLbl val="0"/>
      </c:catAx>
      <c:valAx>
        <c:axId val="20804300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04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231602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6.1769014900236431E-2"/>
                  <c:y val="-0.131619405960330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48368708931932E-2"/>
                  <c:y val="-0.17642155885577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145788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780480"/>
        <c:axId val="207790464"/>
        <c:axId val="0"/>
      </c:bar3DChart>
      <c:catAx>
        <c:axId val="2077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0464"/>
        <c:crosses val="autoZero"/>
        <c:auto val="1"/>
        <c:lblAlgn val="ctr"/>
        <c:lblOffset val="100"/>
        <c:noMultiLvlLbl val="0"/>
      </c:catAx>
      <c:valAx>
        <c:axId val="2077904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7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65-439A-99D2-1028F77E982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14831466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A765-439A-99D2-1028F77E98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65-439A-99D2-1028F77E982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18603517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765-439A-99D2-1028F77E98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765-439A-99D2-1028F77E9824}"/>
              </c:ext>
            </c:extLst>
          </c:dPt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65-439A-99D2-1028F77E9824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18734002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A765-439A-99D2-1028F77E98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4726867335563075E-2"/>
                  <c:y val="-6.4171122994652413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7C-4083-AE4E-5B4E3F1ED22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27150935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17C-4083-AE4E-5B4E3F1ED2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676818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709770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053511705685619"/>
                  <c:y val="-0.10369858278603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932615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892480"/>
        <c:axId val="207894016"/>
        <c:axId val="0"/>
      </c:bar3DChart>
      <c:catAx>
        <c:axId val="207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894016"/>
        <c:crosses val="autoZero"/>
        <c:auto val="1"/>
        <c:lblAlgn val="ctr"/>
        <c:lblOffset val="100"/>
        <c:noMultiLvlLbl val="0"/>
      </c:catAx>
      <c:valAx>
        <c:axId val="207894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8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3D6-4C78-BCC7-754B80FEBAC0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3D6-4C78-BCC7-754B80FEBAC0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3D6-4C78-BCC7-754B80FEBAC0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3D6-4C78-BCC7-754B80FEBAC0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3D6-4C78-BCC7-754B80FEBAC0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3D6-4C78-BCC7-754B80FEBAC0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3D6-4C78-BCC7-754B80FEBAC0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3D6-4C78-BCC7-754B80FEBAC0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03D6-4C78-BCC7-754B80FEBAC0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03D6-4C78-BCC7-754B80FEBAC0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3D6-4C78-BCC7-754B80FEBAC0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Державне управління; 7735,7тис.грн
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D6-4C78-BCC7-754B80FEBAC0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дошкільної освіти; 5971,5тис.грн
15%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3D6-4C78-BCC7-754B80FEBAC0}"/>
                </c:ext>
              </c:extLst>
            </c:dLbl>
            <c:dLbl>
              <c:idx val="2"/>
              <c:layout>
                <c:manualLayout>
                  <c:x val="-6.9087444395201106E-2"/>
                  <c:y val="-9.13817732559424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загальної середньої освіти, забезп.діяльності центру; 18829,4 тис.грн
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24568110657"/>
                      <c:h val="0.185293572997252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3D6-4C78-BCC7-754B80FEBAC0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Охорона здоров"я; 495,0 тис.грн
0,1%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3D6-4C78-BCC7-754B80FEBAC0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Соціальний захист та соціальне забезпечення; 1122,4тис.грн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D6-4C78-BCC7-754B80FEBAC0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Культура і мистецтво;1664,9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3D6-4C78-BCC7-754B80FEBAC0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Фізична культура і спорт; 30,6 тис.грн
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3D6-4C78-BCC7-754B80FEBAC0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Житлово-комунальне господарство; 1421,1тис.грн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3D6-4C78-BCC7-754B80FEBAC0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Забезпечення діяльності місцевої пожежної команди; 1476,2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03D6-4C78-BCC7-754B80FEBAC0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трансферти;</a:t>
                    </a:r>
                    <a:r>
                      <a:rPr lang="ru-RU" baseline="0"/>
                      <a:t> 1550,2</a:t>
                    </a:r>
                    <a:r>
                      <a:rPr lang="ru-RU"/>
                      <a:t>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3D6-4C78-BCC7-754B80FEBAC0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Інші галузі; 392,0тис.грн
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3D6-4C78-BCC7-754B80FEBAC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2435,1тис.грн</c:v>
                </c:pt>
                <c:pt idx="1">
                  <c:v>Надання дошкільної освіти; 1932,0тис.грн</c:v>
                </c:pt>
                <c:pt idx="2">
                  <c:v>Надання загальної середньої освіти, забезп.діяльності центру; 5465,5 тис.грн</c:v>
                </c:pt>
                <c:pt idx="3">
                  <c:v>Охорона здоров"я; 9,1 тис.грн</c:v>
                </c:pt>
                <c:pt idx="4">
                  <c:v>Соціальний захист та соціальне забезпечення; 302,2тис.грн</c:v>
                </c:pt>
                <c:pt idx="5">
                  <c:v>Культура і мистецтво;568,7 тис.грн</c:v>
                </c:pt>
                <c:pt idx="6">
                  <c:v>Фізична культура і спорт; 7 тис.грн</c:v>
                </c:pt>
                <c:pt idx="7">
                  <c:v>Житлово-комунальне господарство; 388,1тис.грн</c:v>
                </c:pt>
                <c:pt idx="8">
                  <c:v>Забезпечення діяльності місцевої пожежної команди;430,3 тис.грн</c:v>
                </c:pt>
                <c:pt idx="9">
                  <c:v>Міжбюджетні трансферти;545,9 тис.грн</c:v>
                </c:pt>
                <c:pt idx="10">
                  <c:v>Інші галузі; 90,8тис.грн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0.2</c:v>
                </c:pt>
                <c:pt idx="1">
                  <c:v>0.16</c:v>
                </c:pt>
                <c:pt idx="2" formatCode="0%">
                  <c:v>0.45</c:v>
                </c:pt>
                <c:pt idx="3" formatCode="0%">
                  <c:v>1E-3</c:v>
                </c:pt>
                <c:pt idx="4" formatCode="0%">
                  <c:v>2.5000000000000001E-2</c:v>
                </c:pt>
                <c:pt idx="5" formatCode="0%">
                  <c:v>4.7E-2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1E-3</c:v>
                </c:pt>
                <c:pt idx="10" formatCode="0%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03D6-4C78-BCC7-754B80FEBAC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0.1470202800212675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46-4A8E-853F-AA4603BD13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40688987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46-4A8E-853F-AA4603BD13CB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#,##0;[Red]#,##0</c:formatCode>
                <c:ptCount val="1"/>
                <c:pt idx="0">
                  <c:v>4758948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46-4A8E-853F-AA4603BD13C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638272"/>
        <c:axId val="161639808"/>
      </c:barChart>
      <c:catAx>
        <c:axId val="161638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808"/>
        <c:crosses val="autoZero"/>
        <c:auto val="1"/>
        <c:lblAlgn val="ctr"/>
        <c:lblOffset val="100"/>
        <c:noMultiLvlLbl val="0"/>
      </c:catAx>
      <c:valAx>
        <c:axId val="161639808"/>
        <c:scaling>
          <c:orientation val="minMax"/>
          <c:max val="41000000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Січень-вересень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C259-46CD-9962-DA84AD949DAC}"/>
              </c:ext>
            </c:extLst>
          </c:dPt>
          <c:dLbls>
            <c:dLbl>
              <c:idx val="0"/>
              <c:layout>
                <c:manualLayout>
                  <c:x val="-8.8691796008869228E-2"/>
                  <c:y val="8.2729658792650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59-46CD-9962-DA84AD949D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1951895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C259-46CD-9962-DA84AD949D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Січень-вересень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259-46CD-9962-DA84AD949DAC}"/>
              </c:ext>
            </c:extLst>
          </c:dPt>
          <c:dLbls>
            <c:dLbl>
              <c:idx val="0"/>
              <c:layout>
                <c:manualLayout>
                  <c:x val="0.20724875022551228"/>
                  <c:y val="4.046265403265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59-46CD-9962-DA84AD949D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4111940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259-46CD-9962-DA84AD949D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184168448"/>
        <c:axId val="184169984"/>
        <c:axId val="0"/>
      </c:bar3DChart>
      <c:catAx>
        <c:axId val="18416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69984"/>
        <c:crosses val="autoZero"/>
        <c:auto val="1"/>
        <c:lblAlgn val="ctr"/>
        <c:lblOffset val="100"/>
        <c:noMultiLvlLbl val="0"/>
      </c:catAx>
      <c:valAx>
        <c:axId val="1841699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68448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66-4410-B1B2-9258FC94B4BD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66-4410-B1B2-9258FC94B4B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14011565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D66-4410-B1B2-9258FC94B4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D66-4410-B1B2-9258FC94B4BD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66-4410-B1B2-9258FC94B4B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15455693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D66-4410-B1B2-9258FC94B4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66-4410-B1B2-9258FC94B4BD}"/>
              </c:ext>
            </c:extLst>
          </c:dPt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D66-4410-B1B2-9258FC94B4BD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14318010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DD66-4410-B1B2-9258FC94B4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0256410256410256"/>
                  <c:y val="-9.2691622103386814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15-44BF-A9DF-93607F07D632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16488075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3A15-44BF-A9DF-93607F07D6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316-44E5-B0A3-5E066585E800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16-44E5-B0A3-5E066585E8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8012896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316-44E5-B0A3-5E066585E8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316-44E5-B0A3-5E066585E800}"/>
              </c:ext>
            </c:extLst>
          </c:dPt>
          <c:dLbls>
            <c:dLbl>
              <c:idx val="0"/>
              <c:layout>
                <c:manualLayout>
                  <c:x val="3.5674470457079152E-2"/>
                  <c:y val="-7.221633527693098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16-44E5-B0A3-5E066585E8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10680484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316-44E5-B0A3-5E066585E8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316-44E5-B0A3-5E066585E80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11156430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0316-44E5-B0A3-5E066585E8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1135902636916751E-2"/>
                  <c:y val="-6.2227753578095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16-44E5-B0A3-5E066585E80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15027718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0316-44E5-B0A3-5E066585E8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53-4D1A-8B2C-4C573BBDA0BE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53-4D1A-8B2C-4C573BBDA0B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2721811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E53-4D1A-8B2C-4C573BBDA0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E53-4D1A-8B2C-4C573BBDA0BE}"/>
              </c:ext>
            </c:extLst>
          </c:dPt>
          <c:dLbls>
            <c:dLbl>
              <c:idx val="0"/>
              <c:layout>
                <c:manualLayout>
                  <c:x val="5.3511705685618645E-2"/>
                  <c:y val="-8.59955480248513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53-4D1A-8B2C-4C573BBDA0B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3541207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E53-4D1A-8B2C-4C573BBDA0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E53-4D1A-8B2C-4C573BBDA0BE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3341199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E53-4D1A-8B2C-4C573BBDA0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8041112454655472E-2"/>
                  <c:y val="-0.10298661174047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53-4D1A-8B2C-4C573BBDA0B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5168358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AE53-4D1A-8B2C-4C573BBDA0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7607898770815683E-2"/>
          <c:y val="3.4328870580157912E-2"/>
          <c:w val="0.50882251568614378"/>
          <c:h val="0.23800773615965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1C4-402F-A865-AE4051FD01F9}"/>
              </c:ext>
            </c:extLst>
          </c:dPt>
          <c:dLbls>
            <c:dLbl>
              <c:idx val="0"/>
              <c:layout>
                <c:manualLayout>
                  <c:x val="4.4591564956087916E-3"/>
                  <c:y val="-6.1497085591573783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C4-402F-A865-AE4051FD01F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2140889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1C4-402F-A865-AE4051FD01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1C4-402F-A865-AE4051FD01F9}"/>
              </c:ext>
            </c:extLst>
          </c:dPt>
          <c:dLbls>
            <c:dLbl>
              <c:idx val="0"/>
              <c:layout>
                <c:manualLayout>
                  <c:x val="3.9978343731491256E-2"/>
                  <c:y val="-5.544380816034359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C4-402F-A865-AE4051FD01F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2479587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1C4-402F-A865-AE4051FD01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1C4-402F-A865-AE4051FD01F9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2350904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D1C4-402F-A865-AE4051FD01F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9990770650669129E-2"/>
                  <c:y val="-0.11038961038961038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C4-402F-A865-AE4051FD01F9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2987803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D1C4-402F-A865-AE4051FD01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7666573404212795E-3"/>
          <c:y val="0"/>
          <c:w val="0.48545941448135782"/>
          <c:h val="0.225102771244503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55,35%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1,1%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3,7%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2,7%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19,04%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0,4%.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11,0%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6,71%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04E-4DE7-AFB6-F76E21A8772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4E-4DE7-AFB6-F76E21A8772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14931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04E-4DE7-AFB6-F76E21A87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04E-4DE7-AFB6-F76E21A87724}"/>
              </c:ext>
            </c:extLst>
          </c:dPt>
          <c:dLbls>
            <c:dLbl>
              <c:idx val="0"/>
              <c:layout>
                <c:manualLayout>
                  <c:x val="8.9184420509309248E-3"/>
                  <c:y val="-5.628690118041829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0.138291046952464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604E-4DE7-AFB6-F76E21A8772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22474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604E-4DE7-AFB6-F76E21A87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9052396878483756E-2"/>
                  <c:y val="-0.171694235894931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04E-4DE7-AFB6-F76E21A8772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15229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604E-4DE7-AFB6-F76E21A877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6889632107023242E-2"/>
                  <c:y val="-0.1033591731266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4E-4DE7-AFB6-F76E21A8772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142695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604E-4DE7-AFB6-F76E21A877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040089888429499E-4"/>
          <c:y val="6.890611541774333E-2"/>
          <c:w val="0.44069101730176713"/>
          <c:h val="0.396924318568706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87599630117409699"/>
          <c:h val="0.71568402336804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89-4352-B3FB-40BC16F1853D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5.786029323654130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89-4352-B3FB-40BC16F1853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8153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A89-4352-B3FB-40BC16F18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A89-4352-B3FB-40BC16F1853D}"/>
              </c:ext>
            </c:extLst>
          </c:dPt>
          <c:dLbls>
            <c:dLbl>
              <c:idx val="0"/>
              <c:layout>
                <c:manualLayout>
                  <c:x val="7.5808249721293103E-2"/>
                  <c:y val="-8.6433242135865201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FA89-4352-B3FB-40BC16F1853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24625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A89-4352-B3FB-40BC16F185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A89-4352-B3FB-40BC16F1853D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11339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FA89-4352-B3FB-40BC16F185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719298245613232E-3"/>
                  <c:y val="-6.1657032755298651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89-4352-B3FB-40BC16F1853D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1138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FA89-4352-B3FB-40BC16F185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9890185131540817E-2"/>
          <c:y val="0"/>
          <c:w val="0.9"/>
          <c:h val="0.139367347867643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0.42632</cdr:x>
      <cdr:y>0.0518</cdr:y>
    </cdr:from>
    <cdr:to>
      <cdr:x>0.66204</cdr:x>
      <cdr:y>0.14986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831388" y="145563"/>
          <a:ext cx="1012600" cy="275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 b="0">
              <a:latin typeface="Times New Roman" panose="02020603050405020304" pitchFamily="18" charset="0"/>
              <a:cs typeface="Times New Roman" panose="02020603050405020304" pitchFamily="18" charset="0"/>
            </a:rPr>
            <a:t>+2160045 </a:t>
          </a:r>
          <a:r>
            <a:rPr lang="ru-RU" sz="9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грн</a:t>
          </a:r>
          <a:endParaRPr lang="ru-RU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9DC5-3577-4374-AEE2-EAA365B1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9054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35</cp:revision>
  <cp:lastPrinted>2021-10-25T12:55:00Z</cp:lastPrinted>
  <dcterms:created xsi:type="dcterms:W3CDTF">2021-10-25T07:02:00Z</dcterms:created>
  <dcterms:modified xsi:type="dcterms:W3CDTF">2021-11-01T03:18:00Z</dcterms:modified>
</cp:coreProperties>
</file>