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4D" w:rsidRPr="000026F1" w:rsidRDefault="00C6214D" w:rsidP="00C62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6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6182B" wp14:editId="60D9ECC1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4D" w:rsidRPr="00D03466" w:rsidRDefault="00C6214D" w:rsidP="00C621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34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C6214D" w:rsidRPr="00D03466" w:rsidRDefault="00C6214D" w:rsidP="00C621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3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 СІЛЬСЬКА РАДА</w:t>
      </w:r>
    </w:p>
    <w:p w:rsidR="00C6214D" w:rsidRPr="00D03466" w:rsidRDefault="00C6214D" w:rsidP="00C621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Дев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’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ятнадцята</w:t>
      </w:r>
      <w:r w:rsidRPr="00D034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</w:t>
      </w:r>
      <w:r w:rsidRPr="00D034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034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скликання</w:t>
      </w:r>
    </w:p>
    <w:p w:rsidR="00C6214D" w:rsidRPr="000026F1" w:rsidRDefault="00C6214D" w:rsidP="00C6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214D" w:rsidRPr="000026F1" w:rsidRDefault="00C6214D" w:rsidP="00C6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00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00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</w:t>
      </w:r>
    </w:p>
    <w:p w:rsidR="00C6214D" w:rsidRPr="000026F1" w:rsidRDefault="00C6214D" w:rsidP="00C62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ПРОЄКТ</w:t>
      </w:r>
    </w:p>
    <w:p w:rsidR="00C6214D" w:rsidRPr="000026F1" w:rsidRDefault="00C6214D" w:rsidP="00C62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00.00.2021</w:t>
      </w:r>
      <w:r w:rsidRPr="0000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0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0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№00-00</w:t>
      </w:r>
      <w:r w:rsidRPr="0000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Pr="000026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0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0026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:rsidR="00C6214D" w:rsidRPr="000026F1" w:rsidRDefault="00C6214D" w:rsidP="00C621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14D" w:rsidRPr="000026F1" w:rsidRDefault="00C6214D" w:rsidP="00C621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026F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14D" w:rsidRPr="000026F1" w:rsidRDefault="00C6214D" w:rsidP="00C621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026F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військово-лікарської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14D" w:rsidRPr="000026F1" w:rsidRDefault="00C6214D" w:rsidP="00C621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експертизи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з метою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ступеня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14D" w:rsidRDefault="00C6214D" w:rsidP="00C621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придатності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військової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служби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Степанківській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14D" w:rsidRDefault="00C6214D" w:rsidP="00C621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сільській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територіальні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громаді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>»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026F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26F1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C6214D" w:rsidRPr="000026F1" w:rsidRDefault="00C6214D" w:rsidP="00C621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4D" w:rsidRPr="000026F1" w:rsidRDefault="00C6214D" w:rsidP="00C6214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6F1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роботи лікарів, задіяних для проведення медичних оглядів військовозобов’язаних та призовників, керуючись </w:t>
      </w:r>
      <w:r w:rsidRPr="000026F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військовий обов'язок і військову службу», </w:t>
      </w:r>
      <w:r w:rsidRPr="000026F1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оборони України «</w:t>
      </w:r>
      <w:r w:rsidRPr="000026F1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військово-лікарську експертизу в Збройних Силах України» від </w:t>
      </w:r>
      <w:r w:rsidRPr="000026F1">
        <w:rPr>
          <w:rStyle w:val="rvts9"/>
          <w:rFonts w:ascii="Times New Roman" w:hAnsi="Times New Roman" w:cs="Times New Roman"/>
          <w:sz w:val="28"/>
          <w:szCs w:val="28"/>
          <w:lang w:val="uk-UA"/>
        </w:rPr>
        <w:t>14.08.2008</w:t>
      </w:r>
      <w:r w:rsidRPr="000026F1">
        <w:rPr>
          <w:rStyle w:val="rvts9"/>
          <w:rFonts w:ascii="Times New Roman" w:hAnsi="Times New Roman" w:cs="Times New Roman"/>
          <w:sz w:val="28"/>
          <w:szCs w:val="28"/>
        </w:rPr>
        <w:t> </w:t>
      </w:r>
      <w:r w:rsidRPr="000026F1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№ 402</w:t>
      </w:r>
      <w:r w:rsidRPr="000026F1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Pr="000026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п. 22</w:t>
      </w:r>
      <w:r w:rsidRPr="000026F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026F1">
        <w:rPr>
          <w:rFonts w:ascii="Times New Roman" w:hAnsi="Times New Roman" w:cs="Times New Roman"/>
          <w:color w:val="000000"/>
          <w:sz w:val="28"/>
          <w:szCs w:val="28"/>
          <w:lang w:val="uk-UA"/>
        </w:rPr>
        <w:t>ч. 1 ст. 26,</w:t>
      </w:r>
      <w:r w:rsidRPr="000026F1">
        <w:rPr>
          <w:rFonts w:ascii="Times New Roman" w:hAnsi="Times New Roman" w:cs="Times New Roman"/>
          <w:sz w:val="28"/>
          <w:szCs w:val="28"/>
          <w:lang w:val="uk-UA"/>
        </w:rPr>
        <w:t xml:space="preserve"> ч. 1 ст. 59 Закону України «Про місцеве самоврядування в Україні»,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lang w:val="uk-UA"/>
        </w:rPr>
        <w:t>Степанківська</w:t>
      </w:r>
      <w:proofErr w:type="spellEnd"/>
      <w:r w:rsidRPr="000026F1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C6214D" w:rsidRPr="00104D2B" w:rsidRDefault="00C6214D" w:rsidP="00C6214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D2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6214D" w:rsidRPr="00104D2B" w:rsidRDefault="00C6214D" w:rsidP="00C62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04D2B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«Проведення військово-лікарської експертизи з метою визначення ступеня придатності до військової служби в </w:t>
      </w:r>
      <w:proofErr w:type="spellStart"/>
      <w:r w:rsidRPr="00104D2B">
        <w:rPr>
          <w:rFonts w:ascii="Times New Roman" w:hAnsi="Times New Roman" w:cs="Times New Roman"/>
          <w:sz w:val="28"/>
          <w:szCs w:val="28"/>
          <w:lang w:val="uk-UA"/>
        </w:rPr>
        <w:t>Степанківській</w:t>
      </w:r>
      <w:proofErr w:type="spellEnd"/>
      <w:r w:rsidRPr="00104D2B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територіальні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04D2B">
        <w:rPr>
          <w:rFonts w:ascii="Times New Roman" w:hAnsi="Times New Roman" w:cs="Times New Roman"/>
          <w:sz w:val="28"/>
          <w:szCs w:val="28"/>
          <w:lang w:val="uk-UA"/>
        </w:rPr>
        <w:t xml:space="preserve"> громаді»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04D2B">
        <w:rPr>
          <w:rFonts w:ascii="Times New Roman" w:hAnsi="Times New Roman" w:cs="Times New Roman"/>
          <w:sz w:val="28"/>
          <w:szCs w:val="28"/>
          <w:lang w:val="uk-UA"/>
        </w:rPr>
        <w:t xml:space="preserve"> рік (далі – Програма) (додаток 1). </w:t>
      </w:r>
    </w:p>
    <w:p w:rsidR="00C6214D" w:rsidRPr="000026F1" w:rsidRDefault="00C6214D" w:rsidP="00C621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2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26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Фінансуванн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026F1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бюджетом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26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26F1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14D" w:rsidRPr="000026F1" w:rsidRDefault="00C6214D" w:rsidP="00C621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26F1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>.</w:t>
      </w:r>
    </w:p>
    <w:p w:rsidR="00C6214D" w:rsidRPr="000026F1" w:rsidRDefault="00C6214D" w:rsidP="00C62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F1">
        <w:rPr>
          <w:rFonts w:ascii="Times New Roman" w:hAnsi="Times New Roman" w:cs="Times New Roman"/>
          <w:sz w:val="28"/>
          <w:szCs w:val="28"/>
        </w:rPr>
        <w:tab/>
        <w:t xml:space="preserve">4. Контроль за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26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26F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голову та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регламенту та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>.</w:t>
      </w:r>
    </w:p>
    <w:p w:rsidR="00C6214D" w:rsidRPr="000026F1" w:rsidRDefault="00C6214D" w:rsidP="00C62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0026F1">
        <w:rPr>
          <w:rFonts w:ascii="Times New Roman" w:hAnsi="Times New Roman" w:cs="Times New Roman"/>
          <w:sz w:val="28"/>
          <w:szCs w:val="28"/>
        </w:rPr>
        <w:tab/>
      </w:r>
      <w:r w:rsidRPr="000026F1">
        <w:rPr>
          <w:rFonts w:ascii="Times New Roman" w:hAnsi="Times New Roman" w:cs="Times New Roman"/>
          <w:sz w:val="28"/>
          <w:szCs w:val="28"/>
        </w:rPr>
        <w:tab/>
      </w:r>
      <w:r w:rsidRPr="000026F1">
        <w:rPr>
          <w:rFonts w:ascii="Times New Roman" w:hAnsi="Times New Roman" w:cs="Times New Roman"/>
          <w:sz w:val="28"/>
          <w:szCs w:val="28"/>
        </w:rPr>
        <w:tab/>
      </w:r>
      <w:r w:rsidRPr="000026F1">
        <w:rPr>
          <w:rFonts w:ascii="Times New Roman" w:hAnsi="Times New Roman" w:cs="Times New Roman"/>
          <w:sz w:val="28"/>
          <w:szCs w:val="28"/>
        </w:rPr>
        <w:tab/>
      </w:r>
      <w:r w:rsidRPr="000026F1">
        <w:rPr>
          <w:rFonts w:ascii="Times New Roman" w:hAnsi="Times New Roman" w:cs="Times New Roman"/>
          <w:sz w:val="28"/>
          <w:szCs w:val="28"/>
        </w:rPr>
        <w:tab/>
      </w:r>
      <w:r w:rsidRPr="000026F1">
        <w:rPr>
          <w:rFonts w:ascii="Times New Roman" w:hAnsi="Times New Roman" w:cs="Times New Roman"/>
          <w:sz w:val="28"/>
          <w:szCs w:val="28"/>
        </w:rPr>
        <w:tab/>
      </w:r>
      <w:r w:rsidRPr="000026F1">
        <w:rPr>
          <w:rFonts w:ascii="Times New Roman" w:hAnsi="Times New Roman" w:cs="Times New Roman"/>
          <w:sz w:val="28"/>
          <w:szCs w:val="28"/>
        </w:rPr>
        <w:tab/>
      </w:r>
      <w:r w:rsidRPr="000026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ЧЕКАЛЕНКО</w:t>
      </w:r>
    </w:p>
    <w:p w:rsidR="00C6214D" w:rsidRDefault="00C6214D" w:rsidP="00C6214D">
      <w:pPr>
        <w:pStyle w:val="2"/>
        <w:spacing w:after="0" w:line="240" w:lineRule="auto"/>
        <w:ind w:left="4956"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6214D" w:rsidRDefault="00C6214D" w:rsidP="00C6214D">
      <w:pPr>
        <w:pStyle w:val="2"/>
        <w:spacing w:after="0" w:line="240" w:lineRule="auto"/>
        <w:ind w:left="4956"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6214D" w:rsidRPr="000026F1" w:rsidRDefault="00C6214D" w:rsidP="00C6214D">
      <w:pPr>
        <w:pStyle w:val="2"/>
        <w:spacing w:after="0" w:line="240" w:lineRule="auto"/>
        <w:ind w:left="5245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C6214D" w:rsidRDefault="00C6214D" w:rsidP="00C6214D">
      <w:pPr>
        <w:pStyle w:val="2"/>
        <w:spacing w:after="0" w:line="240" w:lineRule="auto"/>
        <w:ind w:left="4537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Pr="000026F1">
        <w:rPr>
          <w:rFonts w:ascii="Times New Roman" w:hAnsi="Times New Roman"/>
          <w:sz w:val="28"/>
          <w:szCs w:val="28"/>
          <w:lang w:val="uk-UA"/>
        </w:rPr>
        <w:t xml:space="preserve">шення </w:t>
      </w:r>
    </w:p>
    <w:p w:rsidR="00C6214D" w:rsidRPr="000026F1" w:rsidRDefault="00C6214D" w:rsidP="00C6214D">
      <w:pPr>
        <w:pStyle w:val="2"/>
        <w:spacing w:after="0" w:line="240" w:lineRule="auto"/>
        <w:ind w:left="4537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026F1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0026F1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</w:p>
    <w:p w:rsidR="00C6214D" w:rsidRDefault="00C6214D" w:rsidP="00C6214D">
      <w:pPr>
        <w:pStyle w:val="2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00.00.2021 року № 00</w:t>
      </w:r>
      <w:r w:rsidRPr="000026F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0026F1">
        <w:rPr>
          <w:rFonts w:ascii="Times New Roman" w:hAnsi="Times New Roman"/>
          <w:sz w:val="28"/>
          <w:szCs w:val="28"/>
          <w:lang w:val="uk-UA"/>
        </w:rPr>
        <w:t>/</w:t>
      </w:r>
      <w:r w:rsidRPr="000026F1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026F1">
        <w:rPr>
          <w:rFonts w:ascii="Times New Roman" w:hAnsi="Times New Roman"/>
          <w:sz w:val="28"/>
          <w:szCs w:val="28"/>
          <w:lang w:val="en-US"/>
        </w:rPr>
        <w:t>I</w:t>
      </w:r>
    </w:p>
    <w:p w:rsidR="00C6214D" w:rsidRPr="00D03466" w:rsidRDefault="00C6214D" w:rsidP="00C6214D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214D" w:rsidRPr="00D03466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214D" w:rsidRPr="00D03466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214D" w:rsidRPr="00D03466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214D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214D" w:rsidRPr="003B061E" w:rsidRDefault="00C6214D" w:rsidP="00C6214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214D" w:rsidRPr="00D03466" w:rsidRDefault="00C6214D" w:rsidP="00C6214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D03466">
        <w:rPr>
          <w:rFonts w:ascii="Times New Roman" w:hAnsi="Times New Roman" w:cs="Times New Roman"/>
          <w:b/>
          <w:sz w:val="32"/>
          <w:szCs w:val="32"/>
          <w:lang w:eastAsia="ar-SA"/>
        </w:rPr>
        <w:t>ПРОГРАМА</w:t>
      </w:r>
    </w:p>
    <w:p w:rsidR="00C6214D" w:rsidRPr="00D03466" w:rsidRDefault="00C6214D" w:rsidP="00C621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46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«</w:t>
      </w:r>
      <w:proofErr w:type="spellStart"/>
      <w:r w:rsidRPr="00D03466">
        <w:rPr>
          <w:rFonts w:ascii="Times New Roman" w:hAnsi="Times New Roman" w:cs="Times New Roman"/>
          <w:b/>
          <w:sz w:val="32"/>
          <w:szCs w:val="32"/>
        </w:rPr>
        <w:t>Проведення</w:t>
      </w:r>
      <w:proofErr w:type="spellEnd"/>
      <w:r w:rsidRPr="00D034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3466">
        <w:rPr>
          <w:rFonts w:ascii="Times New Roman" w:hAnsi="Times New Roman" w:cs="Times New Roman"/>
          <w:b/>
          <w:sz w:val="32"/>
          <w:szCs w:val="32"/>
        </w:rPr>
        <w:t>військово-лікарської</w:t>
      </w:r>
      <w:proofErr w:type="spellEnd"/>
      <w:r w:rsidRPr="00D034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3466">
        <w:rPr>
          <w:rFonts w:ascii="Times New Roman" w:hAnsi="Times New Roman" w:cs="Times New Roman"/>
          <w:b/>
          <w:sz w:val="32"/>
          <w:szCs w:val="32"/>
        </w:rPr>
        <w:t>експертизи</w:t>
      </w:r>
      <w:proofErr w:type="spellEnd"/>
      <w:r w:rsidRPr="00D034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214D" w:rsidRPr="00D03466" w:rsidRDefault="00C6214D" w:rsidP="00C6214D">
      <w:pPr>
        <w:spacing w:after="0" w:line="360" w:lineRule="auto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  <w:lang w:val="uk-UA"/>
        </w:rPr>
      </w:pPr>
      <w:r w:rsidRPr="00D03466">
        <w:rPr>
          <w:rFonts w:ascii="Times New Roman" w:hAnsi="Times New Roman" w:cs="Times New Roman"/>
          <w:b/>
          <w:sz w:val="32"/>
          <w:szCs w:val="32"/>
        </w:rPr>
        <w:t xml:space="preserve">з метою </w:t>
      </w:r>
      <w:proofErr w:type="spellStart"/>
      <w:r w:rsidRPr="00D03466">
        <w:rPr>
          <w:rFonts w:ascii="Times New Roman" w:hAnsi="Times New Roman" w:cs="Times New Roman"/>
          <w:b/>
          <w:sz w:val="32"/>
          <w:szCs w:val="32"/>
        </w:rPr>
        <w:t>визначення</w:t>
      </w:r>
      <w:proofErr w:type="spellEnd"/>
      <w:r w:rsidRPr="00D034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3466">
        <w:rPr>
          <w:rFonts w:ascii="Times New Roman" w:hAnsi="Times New Roman" w:cs="Times New Roman"/>
          <w:b/>
          <w:sz w:val="32"/>
          <w:szCs w:val="32"/>
        </w:rPr>
        <w:t>ступеня</w:t>
      </w:r>
      <w:proofErr w:type="spellEnd"/>
      <w:r w:rsidRPr="00D034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3466">
        <w:rPr>
          <w:rFonts w:ascii="Times New Roman" w:hAnsi="Times New Roman" w:cs="Times New Roman"/>
          <w:b/>
          <w:sz w:val="32"/>
          <w:szCs w:val="32"/>
        </w:rPr>
        <w:t>придатності</w:t>
      </w:r>
      <w:proofErr w:type="spellEnd"/>
      <w:r w:rsidRPr="00D03466">
        <w:rPr>
          <w:rFonts w:ascii="Times New Roman" w:hAnsi="Times New Roman" w:cs="Times New Roman"/>
          <w:b/>
          <w:sz w:val="32"/>
          <w:szCs w:val="32"/>
        </w:rPr>
        <w:t xml:space="preserve"> до </w:t>
      </w:r>
      <w:proofErr w:type="spellStart"/>
      <w:r w:rsidRPr="00D03466">
        <w:rPr>
          <w:rFonts w:ascii="Times New Roman" w:hAnsi="Times New Roman" w:cs="Times New Roman"/>
          <w:b/>
          <w:sz w:val="32"/>
          <w:szCs w:val="32"/>
        </w:rPr>
        <w:t>військової</w:t>
      </w:r>
      <w:proofErr w:type="spellEnd"/>
      <w:r w:rsidRPr="00D034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3466">
        <w:rPr>
          <w:rFonts w:ascii="Times New Roman" w:hAnsi="Times New Roman" w:cs="Times New Roman"/>
          <w:b/>
          <w:sz w:val="32"/>
          <w:szCs w:val="32"/>
        </w:rPr>
        <w:t>служби</w:t>
      </w:r>
      <w:proofErr w:type="spellEnd"/>
      <w:r w:rsidRPr="00D03466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Pr="00D03466">
        <w:rPr>
          <w:rFonts w:ascii="Times New Roman" w:hAnsi="Times New Roman" w:cs="Times New Roman"/>
          <w:b/>
          <w:sz w:val="32"/>
          <w:szCs w:val="32"/>
          <w:lang w:val="uk-UA"/>
        </w:rPr>
        <w:t>Степанківській</w:t>
      </w:r>
      <w:proofErr w:type="spellEnd"/>
      <w:r w:rsidRPr="00D0346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сільській  територіальній громаді</w:t>
      </w:r>
      <w:r w:rsidRPr="00D0346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  <w:lang w:val="uk-UA"/>
        </w:rPr>
        <w:t xml:space="preserve">» </w:t>
      </w:r>
    </w:p>
    <w:p w:rsidR="00C6214D" w:rsidRPr="00D03466" w:rsidRDefault="00C6214D" w:rsidP="00C6214D">
      <w:pPr>
        <w:spacing w:after="0" w:line="360" w:lineRule="auto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D0346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на 202</w:t>
      </w:r>
      <w:r w:rsidRPr="00D0346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  <w:lang w:val="uk-UA"/>
        </w:rPr>
        <w:t>2</w:t>
      </w:r>
      <w:r w:rsidRPr="00D0346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D0346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р</w:t>
      </w:r>
      <w:proofErr w:type="gramEnd"/>
      <w:r w:rsidRPr="00D0346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ік</w:t>
      </w:r>
      <w:proofErr w:type="spellEnd"/>
    </w:p>
    <w:p w:rsidR="00C6214D" w:rsidRPr="000026F1" w:rsidRDefault="00C6214D" w:rsidP="00C621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14D" w:rsidRPr="000026F1" w:rsidRDefault="00C6214D" w:rsidP="00C6214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14D" w:rsidRPr="000026F1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14D" w:rsidRPr="000026F1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14D" w:rsidRPr="000026F1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14D" w:rsidRPr="000026F1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14D" w:rsidRPr="000026F1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14D" w:rsidRPr="000026F1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14D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214D" w:rsidRPr="00EB086B" w:rsidRDefault="00C6214D" w:rsidP="00C6214D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214D" w:rsidRPr="000026F1" w:rsidRDefault="00C6214D" w:rsidP="00C6214D">
      <w:pPr>
        <w:pStyle w:val="a4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026F1">
        <w:rPr>
          <w:rFonts w:ascii="Times New Roman" w:hAnsi="Times New Roman"/>
          <w:sz w:val="28"/>
          <w:szCs w:val="28"/>
          <w:lang w:val="uk-UA" w:eastAsia="ru-RU"/>
        </w:rPr>
        <w:t>с. Степанки</w:t>
      </w:r>
    </w:p>
    <w:p w:rsidR="00C6214D" w:rsidRPr="000026F1" w:rsidRDefault="00C6214D" w:rsidP="00C6214D">
      <w:pPr>
        <w:pStyle w:val="a4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2021</w:t>
      </w:r>
      <w:r w:rsidRPr="000026F1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</w:p>
    <w:p w:rsidR="00C6214D" w:rsidRDefault="00C6214D" w:rsidP="00C6214D">
      <w:pPr>
        <w:tabs>
          <w:tab w:val="left" w:pos="915"/>
          <w:tab w:val="center" w:pos="471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214D" w:rsidRPr="000026F1" w:rsidRDefault="00C6214D" w:rsidP="00C6214D">
      <w:pPr>
        <w:tabs>
          <w:tab w:val="left" w:pos="915"/>
          <w:tab w:val="center" w:pos="471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26F1">
        <w:rPr>
          <w:rFonts w:ascii="Times New Roman" w:hAnsi="Times New Roman" w:cs="Times New Roman"/>
          <w:bCs/>
          <w:sz w:val="28"/>
          <w:szCs w:val="28"/>
        </w:rPr>
        <w:t>ЗМІ</w:t>
      </w:r>
      <w:proofErr w:type="gramStart"/>
      <w:r w:rsidRPr="000026F1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</w:p>
    <w:p w:rsidR="00C6214D" w:rsidRPr="000026F1" w:rsidRDefault="00C6214D" w:rsidP="00C6214D">
      <w:pPr>
        <w:tabs>
          <w:tab w:val="left" w:pos="915"/>
          <w:tab w:val="center" w:pos="471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390"/>
      </w:tblGrid>
      <w:tr w:rsidR="00C6214D" w:rsidRPr="000026F1" w:rsidTr="001C2F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10"/>
              <w:rPr>
                <w:rFonts w:ascii="Times New Roman" w:hAnsi="Times New Roman" w:cs="Times New Roman"/>
                <w:lang w:val="uk-UA"/>
              </w:rPr>
            </w:pPr>
            <w:r w:rsidRPr="000026F1">
              <w:rPr>
                <w:rFonts w:ascii="Times New Roman" w:hAnsi="Times New Roman" w:cs="Times New Roman"/>
                <w:lang w:val="uk-UA"/>
              </w:rPr>
              <w:t>Паспорт Програми……………………………………………………………...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10"/>
              <w:rPr>
                <w:rFonts w:ascii="Times New Roman" w:hAnsi="Times New Roman" w:cs="Times New Roman"/>
                <w:lang w:val="uk-UA"/>
              </w:rPr>
            </w:pPr>
            <w:r w:rsidRPr="000026F1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C6214D" w:rsidRPr="000026F1" w:rsidTr="001C2F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10"/>
              <w:rPr>
                <w:rFonts w:ascii="Times New Roman" w:hAnsi="Times New Roman" w:cs="Times New Roman"/>
                <w:spacing w:val="0"/>
                <w:lang w:val="uk-UA"/>
              </w:rPr>
            </w:pPr>
            <w:r w:rsidRPr="000026F1">
              <w:rPr>
                <w:rFonts w:ascii="Times New Roman" w:hAnsi="Times New Roman" w:cs="Times New Roman"/>
                <w:lang w:val="uk-UA"/>
              </w:rPr>
              <w:t>Розділ 1. Загальна частина…………………………………………….…….….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10"/>
              <w:rPr>
                <w:rFonts w:ascii="Times New Roman" w:hAnsi="Times New Roman" w:cs="Times New Roman"/>
                <w:spacing w:val="0"/>
                <w:lang w:val="uk-UA"/>
              </w:rPr>
            </w:pPr>
            <w:r w:rsidRPr="000026F1">
              <w:rPr>
                <w:rFonts w:ascii="Times New Roman" w:hAnsi="Times New Roman" w:cs="Times New Roman"/>
                <w:spacing w:val="0"/>
                <w:lang w:val="uk-UA"/>
              </w:rPr>
              <w:t>4</w:t>
            </w:r>
          </w:p>
        </w:tc>
      </w:tr>
      <w:tr w:rsidR="00C6214D" w:rsidRPr="000026F1" w:rsidTr="001C2F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10"/>
              <w:rPr>
                <w:rFonts w:ascii="Times New Roman" w:hAnsi="Times New Roman" w:cs="Times New Roman"/>
                <w:spacing w:val="0"/>
                <w:lang w:val="uk-UA"/>
              </w:rPr>
            </w:pPr>
            <w:r w:rsidRPr="000026F1">
              <w:rPr>
                <w:rFonts w:ascii="Times New Roman" w:hAnsi="Times New Roman" w:cs="Times New Roman"/>
                <w:lang w:val="uk-UA"/>
              </w:rPr>
              <w:t>Розділ 2. Мета Програми…………………………………………………….....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10"/>
              <w:rPr>
                <w:rFonts w:ascii="Times New Roman" w:hAnsi="Times New Roman" w:cs="Times New Roman"/>
                <w:lang w:val="uk-UA"/>
              </w:rPr>
            </w:pPr>
            <w:r w:rsidRPr="000026F1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C6214D" w:rsidRPr="000026F1" w:rsidTr="001C2F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F1">
              <w:rPr>
                <w:rFonts w:ascii="Times New Roman" w:hAnsi="Times New Roman" w:cs="Times New Roman"/>
                <w:iCs/>
                <w:sz w:val="28"/>
                <w:szCs w:val="28"/>
              </w:rPr>
              <w:t>Розділ</w:t>
            </w:r>
            <w:proofErr w:type="spellEnd"/>
            <w:r w:rsidRPr="00002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3. </w:t>
            </w:r>
            <w:proofErr w:type="spellStart"/>
            <w:r w:rsidRPr="000026F1">
              <w:rPr>
                <w:rFonts w:ascii="Times New Roman" w:hAnsi="Times New Roman" w:cs="Times New Roman"/>
                <w:iCs/>
                <w:sz w:val="28"/>
                <w:szCs w:val="28"/>
              </w:rPr>
              <w:t>Завдання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10"/>
              <w:rPr>
                <w:rFonts w:ascii="Times New Roman" w:hAnsi="Times New Roman" w:cs="Times New Roman"/>
                <w:lang w:val="uk-UA"/>
              </w:rPr>
            </w:pPr>
            <w:r w:rsidRPr="000026F1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C6214D" w:rsidRPr="000026F1" w:rsidTr="001C2F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0026F1">
              <w:rPr>
                <w:iCs/>
                <w:sz w:val="28"/>
                <w:szCs w:val="28"/>
                <w:lang w:val="uk-UA"/>
              </w:rPr>
              <w:t>Розділ 4.</w:t>
            </w:r>
            <w:r w:rsidRPr="000026F1">
              <w:rPr>
                <w:sz w:val="28"/>
                <w:szCs w:val="28"/>
                <w:lang w:val="uk-UA"/>
              </w:rPr>
              <w:t xml:space="preserve"> </w:t>
            </w:r>
            <w:r w:rsidRPr="000026F1">
              <w:rPr>
                <w:sz w:val="28"/>
                <w:szCs w:val="28"/>
                <w:lang w:val="uk-UA" w:eastAsia="ar-SA"/>
              </w:rPr>
              <w:t xml:space="preserve">Фінансове забезпечення </w:t>
            </w:r>
            <w:proofErr w:type="spellStart"/>
            <w:r w:rsidRPr="000026F1">
              <w:rPr>
                <w:sz w:val="28"/>
                <w:szCs w:val="28"/>
                <w:lang w:eastAsia="ar-SA"/>
              </w:rPr>
              <w:t>Програми</w:t>
            </w:r>
            <w:proofErr w:type="spellEnd"/>
            <w:r w:rsidRPr="000026F1">
              <w:rPr>
                <w:sz w:val="28"/>
                <w:szCs w:val="28"/>
                <w:lang w:val="uk-UA" w:eastAsia="ar-SA"/>
              </w:rPr>
              <w:t>…..</w:t>
            </w:r>
            <w:r>
              <w:rPr>
                <w:sz w:val="28"/>
                <w:szCs w:val="28"/>
                <w:lang w:val="uk-UA"/>
              </w:rPr>
              <w:t>…..………………………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214D" w:rsidRPr="000026F1" w:rsidTr="001C2F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F1">
              <w:rPr>
                <w:rFonts w:ascii="Times New Roman" w:hAnsi="Times New Roman" w:cs="Times New Roman"/>
                <w:bCs/>
                <w:sz w:val="28"/>
                <w:szCs w:val="28"/>
              </w:rPr>
              <w:t>Розділ</w:t>
            </w:r>
            <w:proofErr w:type="spellEnd"/>
            <w:r w:rsidRPr="0000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5.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Очікувані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……………..………...….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10"/>
              <w:rPr>
                <w:rFonts w:ascii="Times New Roman" w:hAnsi="Times New Roman" w:cs="Times New Roman"/>
                <w:lang w:val="uk-UA"/>
              </w:rPr>
            </w:pPr>
            <w:r w:rsidRPr="000026F1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C6214D" w:rsidRPr="000026F1" w:rsidTr="001C2F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10"/>
              <w:rPr>
                <w:rFonts w:ascii="Times New Roman" w:hAnsi="Times New Roman" w:cs="Times New Roman"/>
                <w:bCs/>
                <w:lang w:val="uk-UA"/>
              </w:rPr>
            </w:pPr>
            <w:r w:rsidRPr="000026F1">
              <w:rPr>
                <w:rFonts w:ascii="Times New Roman" w:hAnsi="Times New Roman" w:cs="Times New Roman"/>
                <w:bCs/>
                <w:lang w:val="uk-UA"/>
              </w:rPr>
              <w:t>Розділ 6. Контроль за виконанн</w:t>
            </w:r>
            <w:r>
              <w:rPr>
                <w:rFonts w:ascii="Times New Roman" w:hAnsi="Times New Roman" w:cs="Times New Roman"/>
                <w:bCs/>
                <w:lang w:val="uk-UA"/>
              </w:rPr>
              <w:t>ям Програми…….…...………………………...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pStyle w:val="10"/>
              <w:rPr>
                <w:rFonts w:ascii="Times New Roman" w:hAnsi="Times New Roman" w:cs="Times New Roman"/>
                <w:lang w:val="uk-UA"/>
              </w:rPr>
            </w:pPr>
            <w:r w:rsidRPr="000026F1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</w:tbl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4D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4D" w:rsidRPr="00F479BE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4D" w:rsidRPr="00EB086B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4D" w:rsidRPr="000026F1" w:rsidRDefault="00C6214D" w:rsidP="00C6214D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F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221"/>
      </w:tblGrid>
      <w:tr w:rsidR="00C6214D" w:rsidRPr="00EB086B" w:rsidTr="001C2F44">
        <w:trPr>
          <w:trHeight w:val="3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Програма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086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військово-лікарської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експертизи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придатності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Степанківській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сільській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територіальні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Pr="00EB086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 на 202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  <w:r w:rsidRPr="00EB086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EB086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EB086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ік</w:t>
            </w:r>
            <w:proofErr w:type="spellEnd"/>
          </w:p>
        </w:tc>
      </w:tr>
      <w:tr w:rsidR="00C6214D" w:rsidRPr="00EB086B" w:rsidTr="001C2F44">
        <w:trPr>
          <w:trHeight w:val="6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Ініціатор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Степанківська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рада </w:t>
            </w:r>
          </w:p>
        </w:tc>
      </w:tr>
      <w:tr w:rsidR="00C6214D" w:rsidRPr="00EB086B" w:rsidTr="001C2F44">
        <w:trPr>
          <w:trHeight w:val="3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Розробник</w:t>
            </w:r>
            <w:proofErr w:type="spellEnd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Степанківської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C6214D" w:rsidRPr="00EB086B" w:rsidTr="001C2F44">
        <w:trPr>
          <w:trHeight w:val="8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</w:t>
            </w:r>
            <w:proofErr w:type="spellStart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правова</w:t>
            </w:r>
            <w:proofErr w:type="spellEnd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Конституція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6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EB086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військовий</w:t>
            </w:r>
            <w:proofErr w:type="spellEnd"/>
            <w:r w:rsidRPr="00EB086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обов'язок</w:t>
            </w:r>
            <w:proofErr w:type="spellEnd"/>
            <w:r w:rsidRPr="00EB086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B086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військову</w:t>
            </w:r>
            <w:proofErr w:type="spellEnd"/>
            <w:r w:rsidRPr="00EB086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службу», </w:t>
            </w:r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оборони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proofErr w:type="gramEnd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військово-лікарську</w:t>
            </w:r>
            <w:proofErr w:type="spellEnd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експертизу</w:t>
            </w:r>
            <w:proofErr w:type="spellEnd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Силах </w:t>
            </w:r>
            <w:proofErr w:type="spellStart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B086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6B">
              <w:rPr>
                <w:rStyle w:val="rvts9"/>
                <w:rFonts w:ascii="Times New Roman" w:hAnsi="Times New Roman" w:cs="Times New Roman"/>
                <w:sz w:val="24"/>
                <w:szCs w:val="24"/>
              </w:rPr>
              <w:t>14.08.2008  № 402</w:t>
            </w:r>
          </w:p>
        </w:tc>
      </w:tr>
      <w:tr w:rsidR="00C6214D" w:rsidRPr="00EB086B" w:rsidTr="001C2F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Відповідальні</w:t>
            </w:r>
            <w:proofErr w:type="spellEnd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виконавці</w:t>
            </w:r>
            <w:proofErr w:type="spellEnd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Степанківської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C6214D" w:rsidRPr="00EB086B" w:rsidTr="001C2F44">
        <w:trPr>
          <w:trHeight w:val="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 </w:t>
            </w:r>
            <w:proofErr w:type="spellStart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lang w:val="uk-UA"/>
              </w:rPr>
            </w:pPr>
            <w:r w:rsidRPr="00EB086B">
              <w:rPr>
                <w:lang w:val="uk-UA"/>
              </w:rPr>
              <w:t>П</w:t>
            </w:r>
            <w:proofErr w:type="spellStart"/>
            <w:r w:rsidRPr="00EB086B">
              <w:t>роведення</w:t>
            </w:r>
            <w:proofErr w:type="spellEnd"/>
            <w:r w:rsidRPr="00EB086B">
              <w:t xml:space="preserve"> </w:t>
            </w:r>
            <w:proofErr w:type="spellStart"/>
            <w:r w:rsidRPr="00EB086B">
              <w:t>військово-лікарської</w:t>
            </w:r>
            <w:proofErr w:type="spellEnd"/>
            <w:r w:rsidRPr="00EB086B">
              <w:t xml:space="preserve"> </w:t>
            </w:r>
            <w:proofErr w:type="spellStart"/>
            <w:r w:rsidRPr="00EB086B">
              <w:t>експертизи</w:t>
            </w:r>
            <w:proofErr w:type="spellEnd"/>
            <w:r w:rsidRPr="00EB086B">
              <w:t xml:space="preserve"> та </w:t>
            </w:r>
            <w:proofErr w:type="spellStart"/>
            <w:r w:rsidRPr="00EB086B">
              <w:t>фінансове</w:t>
            </w:r>
            <w:proofErr w:type="spellEnd"/>
            <w:r w:rsidRPr="00EB086B">
              <w:t xml:space="preserve"> </w:t>
            </w:r>
            <w:proofErr w:type="spellStart"/>
            <w:r w:rsidRPr="00EB086B">
              <w:t>забезпечення</w:t>
            </w:r>
            <w:proofErr w:type="spellEnd"/>
            <w:r w:rsidRPr="00EB086B">
              <w:t xml:space="preserve"> </w:t>
            </w:r>
            <w:proofErr w:type="spellStart"/>
            <w:r w:rsidRPr="00EB086B">
              <w:t>медичних</w:t>
            </w:r>
            <w:proofErr w:type="spellEnd"/>
            <w:r w:rsidRPr="00EB086B">
              <w:t xml:space="preserve"> </w:t>
            </w:r>
            <w:proofErr w:type="spellStart"/>
            <w:r w:rsidRPr="00EB086B">
              <w:t>працівників</w:t>
            </w:r>
            <w:proofErr w:type="spellEnd"/>
            <w:r w:rsidRPr="00EB086B">
              <w:t xml:space="preserve">, </w:t>
            </w:r>
            <w:proofErr w:type="spellStart"/>
            <w:r w:rsidRPr="00EB086B">
              <w:t>залучених</w:t>
            </w:r>
            <w:proofErr w:type="spellEnd"/>
            <w:r w:rsidRPr="00EB086B">
              <w:t xml:space="preserve"> до складу  </w:t>
            </w:r>
            <w:proofErr w:type="spellStart"/>
            <w:r w:rsidRPr="00EB086B">
              <w:t>медичної</w:t>
            </w:r>
            <w:proofErr w:type="spellEnd"/>
            <w:r w:rsidRPr="00EB086B">
              <w:t xml:space="preserve"> </w:t>
            </w:r>
            <w:proofErr w:type="spellStart"/>
            <w:r w:rsidRPr="00EB086B">
              <w:t>комісії</w:t>
            </w:r>
            <w:proofErr w:type="spellEnd"/>
            <w:r w:rsidRPr="00EB086B">
              <w:t xml:space="preserve"> для </w:t>
            </w:r>
            <w:proofErr w:type="spellStart"/>
            <w:r w:rsidRPr="00EB086B">
              <w:t>проведення</w:t>
            </w:r>
            <w:proofErr w:type="spellEnd"/>
            <w:r w:rsidRPr="00EB086B">
              <w:t xml:space="preserve"> </w:t>
            </w:r>
            <w:proofErr w:type="spellStart"/>
            <w:r w:rsidRPr="00EB086B">
              <w:t>медичного</w:t>
            </w:r>
            <w:proofErr w:type="spellEnd"/>
            <w:r w:rsidRPr="00EB086B">
              <w:t xml:space="preserve"> </w:t>
            </w:r>
            <w:proofErr w:type="spellStart"/>
            <w:r w:rsidRPr="00EB086B">
              <w:t>огляду</w:t>
            </w:r>
            <w:proofErr w:type="spellEnd"/>
            <w:r w:rsidRPr="00EB086B">
              <w:t xml:space="preserve"> </w:t>
            </w:r>
            <w:proofErr w:type="spellStart"/>
            <w:r w:rsidRPr="00EB086B">
              <w:t>призовників</w:t>
            </w:r>
            <w:proofErr w:type="spellEnd"/>
            <w:r w:rsidRPr="00EB086B">
              <w:t xml:space="preserve"> та </w:t>
            </w:r>
            <w:proofErr w:type="spellStart"/>
            <w:r w:rsidRPr="00EB086B">
              <w:t>військовозобов’язаних</w:t>
            </w:r>
            <w:proofErr w:type="spellEnd"/>
          </w:p>
        </w:tc>
      </w:tr>
      <w:tr w:rsidR="00C6214D" w:rsidRPr="00EB086B" w:rsidTr="001C2F44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Термін</w:t>
            </w:r>
            <w:proofErr w:type="spellEnd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реалізації</w:t>
            </w:r>
            <w:proofErr w:type="spellEnd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</w:tr>
      <w:tr w:rsidR="00C6214D" w:rsidRPr="00EB086B" w:rsidTr="001C2F44">
        <w:trPr>
          <w:trHeight w:val="8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tabs>
                <w:tab w:val="left" w:pos="93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Фінансування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за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рахунок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кошті</w:t>
            </w:r>
            <w:proofErr w:type="gram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proofErr w:type="gram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бюджету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Степанківської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сільської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територіальної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громади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та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інших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джерел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незаборонених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чинним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C6214D" w:rsidRPr="00EB086B" w:rsidTr="001C2F44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tabs>
                <w:tab w:val="left" w:pos="9354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Очікувані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результати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виконання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огляду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військовослужбовців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резерві</w:t>
            </w:r>
            <w:proofErr w:type="gram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придатності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за станом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військову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службу за контрактом </w:t>
            </w:r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лікування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лікувально-профілактичних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закладах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зазначеної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вище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категорії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згідно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рішеннями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медичної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комісії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визнано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тимчасово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непридатними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військової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служби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14D" w:rsidRPr="00EB086B" w:rsidTr="001C2F44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tabs>
                <w:tab w:val="left" w:pos="9354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Контроль за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виконанням</w:t>
            </w:r>
            <w:proofErr w:type="spellEnd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EB086B" w:rsidRDefault="00C6214D" w:rsidP="001C2F44">
            <w:pPr>
              <w:tabs>
                <w:tab w:val="left" w:pos="93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виконанням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здійснюють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14D" w:rsidRPr="00EB086B" w:rsidRDefault="00C6214D" w:rsidP="001C2F44">
            <w:pPr>
              <w:tabs>
                <w:tab w:val="left" w:pos="93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сільський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голова,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постійні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фінансів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бюджету,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іально-економічного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співробітництва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та з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законності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депутатської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етики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регламенту та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конфлікту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Степанківської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EB086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</w:tbl>
    <w:p w:rsidR="00C6214D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14D" w:rsidRPr="00104D2B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D2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C6214D" w:rsidRPr="00104D2B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«Проведення військово-лікарської експертизи з метою визначення ступеня придатності до військової служби в </w:t>
      </w:r>
      <w:proofErr w:type="spellStart"/>
      <w:r w:rsidRPr="00104D2B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Степанківській</w:t>
      </w:r>
      <w:proofErr w:type="spellEnd"/>
      <w:r w:rsidRPr="00104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територіальній громаді» на 2022</w:t>
      </w:r>
      <w:r w:rsidRPr="00104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6214D" w:rsidRPr="00104D2B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D2B">
        <w:rPr>
          <w:rFonts w:ascii="Times New Roman" w:hAnsi="Times New Roman" w:cs="Times New Roman"/>
          <w:b/>
          <w:sz w:val="28"/>
          <w:szCs w:val="28"/>
          <w:lang w:val="uk-UA"/>
        </w:rPr>
        <w:t>І. ЗАГАЛЬНА ЧАСТИНА</w:t>
      </w:r>
    </w:p>
    <w:p w:rsidR="00C6214D" w:rsidRPr="000026F1" w:rsidRDefault="00C6214D" w:rsidP="00C621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2B">
        <w:rPr>
          <w:rFonts w:ascii="Times New Roman" w:hAnsi="Times New Roman" w:cs="Times New Roman"/>
          <w:sz w:val="28"/>
          <w:szCs w:val="28"/>
          <w:lang w:val="uk-UA"/>
        </w:rPr>
        <w:t xml:space="preserve">Програма «Проведення військово-лікарської експертизи з метою визначення ступеня придатності до військової служби в </w:t>
      </w:r>
      <w:proofErr w:type="spellStart"/>
      <w:r w:rsidRPr="00104D2B">
        <w:rPr>
          <w:rFonts w:ascii="Times New Roman" w:hAnsi="Times New Roman" w:cs="Times New Roman"/>
          <w:sz w:val="28"/>
          <w:szCs w:val="28"/>
          <w:lang w:val="uk-UA"/>
        </w:rPr>
        <w:t>Степанківській</w:t>
      </w:r>
      <w:proofErr w:type="spellEnd"/>
      <w:r w:rsidRPr="00104D2B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 територіальній громаді»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04D2B">
        <w:rPr>
          <w:rFonts w:ascii="Times New Roman" w:hAnsi="Times New Roman" w:cs="Times New Roman"/>
          <w:sz w:val="28"/>
          <w:szCs w:val="28"/>
          <w:lang w:val="uk-UA"/>
        </w:rPr>
        <w:t xml:space="preserve"> рік (далі – Програма) розроблена відповідно до Закону України «Про військовий обов’язок і військову службу», Положення про військово-лікарську експертизу в Збройних Силах України, затвердженого наказом Міністерства оборони України від 14.08.2008 № 402 (із змінами).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Військова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служба є державною службою особливого характеру, яка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полягає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професійній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придатних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станом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віком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14D" w:rsidRPr="000026F1" w:rsidRDefault="00C6214D" w:rsidP="00C621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спрямоване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військовозобов’язаних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резерві</w:t>
      </w:r>
      <w:proofErr w:type="gramStart"/>
      <w:r w:rsidRPr="000026F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026F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придатності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за станом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службу за контрактом </w:t>
      </w:r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лікування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лікувально-профілактичних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закладах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зазначеної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вище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категорії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рішеннями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медичної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визнано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тимчасово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непридатними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військової</w:t>
      </w:r>
      <w:proofErr w:type="spellEnd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>.</w:t>
      </w:r>
      <w:r w:rsidRPr="000026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6214D" w:rsidRPr="000026F1" w:rsidRDefault="00C6214D" w:rsidP="00C621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Військово-лікарська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експертиза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допризовників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військовозобов’язаних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офіцерів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запасу,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призиваються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службу,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резерві</w:t>
      </w:r>
      <w:proofErr w:type="gramStart"/>
      <w:r w:rsidRPr="000026F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026F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службу за контрактом,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військово-навчальних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закладах та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підрозділах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>.</w:t>
      </w:r>
    </w:p>
    <w:p w:rsidR="00C6214D" w:rsidRPr="000026F1" w:rsidRDefault="00C6214D" w:rsidP="00C621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F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військово-лікарської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склад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26F1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0026F1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позаштатних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медичною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медичними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інструментами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медикаментами,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господарським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меблями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канцелярським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приладдям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приміщенням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цивільні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лікувально-профілактичні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утворені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>.</w:t>
      </w:r>
    </w:p>
    <w:p w:rsidR="00C6214D" w:rsidRPr="00847F0A" w:rsidRDefault="00C6214D" w:rsidP="00C621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2021 році </w:t>
      </w:r>
      <w:r w:rsidRPr="00B53E33">
        <w:rPr>
          <w:rFonts w:ascii="Times New Roman" w:hAnsi="Times New Roman"/>
          <w:bCs/>
          <w:sz w:val="28"/>
          <w:szCs w:val="28"/>
          <w:lang w:val="uk-UA"/>
        </w:rPr>
        <w:t>Черкаськ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r w:rsidRPr="00B53E3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53E33">
        <w:rPr>
          <w:rFonts w:ascii="Times New Roman" w:hAnsi="Times New Roman"/>
          <w:bCs/>
          <w:sz w:val="28"/>
          <w:szCs w:val="28"/>
          <w:lang w:val="uk-UA"/>
        </w:rPr>
        <w:t>об’єднан</w:t>
      </w:r>
      <w:r>
        <w:rPr>
          <w:rFonts w:ascii="Times New Roman" w:hAnsi="Times New Roman"/>
          <w:bCs/>
          <w:sz w:val="28"/>
          <w:szCs w:val="28"/>
          <w:lang w:val="uk-UA"/>
        </w:rPr>
        <w:t>ний</w:t>
      </w:r>
      <w:proofErr w:type="spellEnd"/>
      <w:r w:rsidRPr="00B53E33">
        <w:rPr>
          <w:rFonts w:ascii="Times New Roman" w:hAnsi="Times New Roman"/>
          <w:bCs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r w:rsidRPr="00B53E33">
        <w:rPr>
          <w:rFonts w:ascii="Times New Roman" w:hAnsi="Times New Roman"/>
          <w:bCs/>
          <w:sz w:val="28"/>
          <w:szCs w:val="28"/>
          <w:lang w:val="uk-UA"/>
        </w:rPr>
        <w:t xml:space="preserve"> військов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ий комісаріат перейменований в 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>Черкаський РТЦК та СП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переведені по військовому обліку до м. Сміла, вул. Кондратюка, 34.</w:t>
      </w:r>
    </w:p>
    <w:p w:rsidR="00C6214D" w:rsidRPr="00F2270A" w:rsidRDefault="00C6214D" w:rsidP="00C621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F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Рішенням </w:t>
      </w:r>
      <w:proofErr w:type="spellStart"/>
      <w:r w:rsidRPr="00847F0A">
        <w:rPr>
          <w:rFonts w:ascii="Times New Roman" w:hAnsi="Times New Roman" w:cs="Times New Roman"/>
          <w:sz w:val="28"/>
          <w:szCs w:val="28"/>
          <w:lang w:val="uk-UA"/>
        </w:rPr>
        <w:t>Ба</w:t>
      </w:r>
      <w:r>
        <w:rPr>
          <w:rFonts w:ascii="Times New Roman" w:hAnsi="Times New Roman" w:cs="Times New Roman"/>
          <w:sz w:val="28"/>
          <w:szCs w:val="28"/>
          <w:lang w:val="uk-UA"/>
        </w:rPr>
        <w:t>лаклеївської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026F1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26F1">
        <w:rPr>
          <w:rFonts w:ascii="Times New Roman" w:hAnsi="Times New Roman" w:cs="Times New Roman"/>
          <w:sz w:val="28"/>
          <w:szCs w:val="28"/>
        </w:rPr>
        <w:t>I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Смілянс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>ька центральна районна лікарня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рийнята у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Балаклеївської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переєстрована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комунальне некомерційне підприємство «</w:t>
      </w:r>
      <w:r>
        <w:rPr>
          <w:rFonts w:ascii="Times New Roman" w:hAnsi="Times New Roman" w:cs="Times New Roman"/>
          <w:sz w:val="28"/>
          <w:szCs w:val="28"/>
          <w:lang w:val="uk-UA"/>
        </w:rPr>
        <w:t>Смілян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ська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багатопрофільна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 лікарня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ім. Софії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Бобринської</w:t>
      </w:r>
      <w:proofErr w:type="spellEnd"/>
      <w:r w:rsidRPr="00F2270A">
        <w:rPr>
          <w:rFonts w:ascii="Times New Roman" w:hAnsi="Times New Roman" w:cs="Times New Roman"/>
          <w:sz w:val="28"/>
          <w:szCs w:val="28"/>
          <w:lang w:val="uk-UA"/>
        </w:rPr>
        <w:t>». З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2270A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2270A">
        <w:rPr>
          <w:rFonts w:ascii="Times New Roman" w:hAnsi="Times New Roman" w:cs="Times New Roman"/>
          <w:sz w:val="28"/>
          <w:szCs w:val="28"/>
          <w:lang w:val="uk-UA"/>
        </w:rPr>
        <w:t xml:space="preserve"> року залучення медичних працівників до складу медичної комісії для проведення медичного огляду призовників та військовозобов’язаних без фінансування з місцевого бюджету за надані послуги стало неможливим. </w:t>
      </w:r>
    </w:p>
    <w:p w:rsidR="00C6214D" w:rsidRPr="00F2270A" w:rsidRDefault="00C6214D" w:rsidP="00C621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70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дасть змогу фінансового забезпечення медичних працівників, залучених до складу  медичної комісії, для проведення медичного огляду призовників та військовозобов’язаних при проведенні  військово-лікарської експертизи в Черкаському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районний територіальний центр комплектування 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підтримки 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>Черкаської області</w:t>
      </w:r>
      <w:r w:rsidRPr="00F227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214D" w:rsidRPr="005F0611" w:rsidRDefault="00C6214D" w:rsidP="00C621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КНП «</w:t>
      </w:r>
      <w:r>
        <w:rPr>
          <w:rFonts w:ascii="Times New Roman" w:hAnsi="Times New Roman" w:cs="Times New Roman"/>
          <w:sz w:val="28"/>
          <w:szCs w:val="28"/>
          <w:lang w:val="uk-UA"/>
        </w:rPr>
        <w:t>Смілян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ська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багатопрофільна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 лікарня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ім. Софії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Бобринської</w:t>
      </w:r>
      <w:proofErr w:type="spellEnd"/>
      <w:r w:rsidRPr="005F0611">
        <w:rPr>
          <w:rFonts w:ascii="Times New Roman" w:hAnsi="Times New Roman" w:cs="Times New Roman"/>
          <w:sz w:val="28"/>
          <w:szCs w:val="28"/>
          <w:lang w:val="uk-UA"/>
        </w:rPr>
        <w:t xml:space="preserve">» затверджуються розпорядженням Черкаської обласної державної </w:t>
      </w:r>
      <w:proofErr w:type="gramStart"/>
      <w:r w:rsidRPr="005F0611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Pr="005F0611">
        <w:rPr>
          <w:rFonts w:ascii="Times New Roman" w:hAnsi="Times New Roman" w:cs="Times New Roman"/>
          <w:sz w:val="28"/>
          <w:szCs w:val="28"/>
          <w:lang w:val="uk-UA"/>
        </w:rPr>
        <w:t>іністрації.</w:t>
      </w:r>
    </w:p>
    <w:p w:rsidR="00C6214D" w:rsidRPr="005F0611" w:rsidRDefault="00C6214D" w:rsidP="00C621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11">
        <w:rPr>
          <w:rFonts w:ascii="Times New Roman" w:hAnsi="Times New Roman" w:cs="Times New Roman"/>
          <w:b/>
          <w:sz w:val="28"/>
          <w:szCs w:val="28"/>
          <w:lang w:val="uk-UA"/>
        </w:rPr>
        <w:t>ІІ. МЕТА ПРОГРАМИ</w:t>
      </w:r>
    </w:p>
    <w:p w:rsidR="00C6214D" w:rsidRPr="00C6214D" w:rsidRDefault="00C6214D" w:rsidP="00C62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214D">
        <w:rPr>
          <w:rFonts w:ascii="Times New Roman" w:hAnsi="Times New Roman" w:cs="Times New Roman"/>
          <w:sz w:val="28"/>
          <w:szCs w:val="28"/>
          <w:lang w:val="uk-UA"/>
        </w:rPr>
        <w:t>Метою Програми є якісне проведення військово-лікарської експертизи та фінансове забезпечення медичних працівників, залучених до складу  медичної комісії для проведення медичного огляду призовників та військовозобов’язаних.</w:t>
      </w: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6F1">
        <w:rPr>
          <w:rFonts w:ascii="Times New Roman" w:hAnsi="Times New Roman" w:cs="Times New Roman"/>
          <w:b/>
          <w:sz w:val="28"/>
          <w:szCs w:val="28"/>
        </w:rPr>
        <w:t>ІІІ.</w:t>
      </w:r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r w:rsidRPr="000026F1">
        <w:rPr>
          <w:rFonts w:ascii="Times New Roman" w:hAnsi="Times New Roman" w:cs="Times New Roman"/>
          <w:b/>
          <w:sz w:val="28"/>
          <w:szCs w:val="28"/>
        </w:rPr>
        <w:t>ЗАВДАННЯ ПРОГРАМИ</w:t>
      </w:r>
    </w:p>
    <w:p w:rsidR="00C6214D" w:rsidRPr="000026F1" w:rsidRDefault="00C6214D" w:rsidP="00C621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завданнь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>:</w:t>
      </w:r>
    </w:p>
    <w:p w:rsidR="00C6214D" w:rsidRPr="000026F1" w:rsidRDefault="00C6214D" w:rsidP="00C62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F1">
        <w:rPr>
          <w:rFonts w:ascii="Times New Roman" w:hAnsi="Times New Roman" w:cs="Times New Roman"/>
          <w:sz w:val="28"/>
          <w:szCs w:val="28"/>
        </w:rPr>
        <w:t>-</w:t>
      </w:r>
      <w:r w:rsidRPr="000026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gramStart"/>
      <w:r w:rsidRPr="000026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26F1">
        <w:rPr>
          <w:rFonts w:ascii="Times New Roman" w:hAnsi="Times New Roman" w:cs="Times New Roman"/>
          <w:sz w:val="28"/>
          <w:szCs w:val="28"/>
        </w:rPr>
        <w:t xml:space="preserve"> призову з метою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придатності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>;</w:t>
      </w:r>
    </w:p>
    <w:p w:rsidR="00C6214D" w:rsidRPr="000026F1" w:rsidRDefault="00C6214D" w:rsidP="00C62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F1">
        <w:rPr>
          <w:rFonts w:ascii="Times New Roman" w:hAnsi="Times New Roman" w:cs="Times New Roman"/>
          <w:sz w:val="28"/>
          <w:szCs w:val="28"/>
        </w:rPr>
        <w:t>-</w:t>
      </w:r>
      <w:r w:rsidRPr="000026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ефективну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вчасного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диспансерного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призовної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допризовної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резерві</w:t>
      </w:r>
      <w:proofErr w:type="gramStart"/>
      <w:r w:rsidRPr="000026F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026F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і т.д.;</w:t>
      </w:r>
    </w:p>
    <w:p w:rsidR="00C6214D" w:rsidRPr="005256A1" w:rsidRDefault="00C6214D" w:rsidP="00C62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026F1">
        <w:rPr>
          <w:rFonts w:ascii="Times New Roman" w:hAnsi="Times New Roman" w:cs="Times New Roman"/>
          <w:sz w:val="28"/>
          <w:szCs w:val="28"/>
        </w:rPr>
        <w:t>-</w:t>
      </w:r>
      <w:r w:rsidRPr="000026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обстежувати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допризовників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КНП «</w:t>
      </w:r>
      <w:r>
        <w:rPr>
          <w:rFonts w:ascii="Times New Roman" w:hAnsi="Times New Roman" w:cs="Times New Roman"/>
          <w:sz w:val="28"/>
          <w:szCs w:val="28"/>
          <w:lang w:val="uk-UA"/>
        </w:rPr>
        <w:t>Смілян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ська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багатопрофільна</w:t>
      </w:r>
      <w:r w:rsidRPr="00847F0A">
        <w:rPr>
          <w:rFonts w:ascii="Times New Roman" w:hAnsi="Times New Roman" w:cs="Times New Roman"/>
          <w:sz w:val="28"/>
          <w:szCs w:val="28"/>
          <w:lang w:val="uk-UA"/>
        </w:rPr>
        <w:t xml:space="preserve"> лікарня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ім. Софії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Бобринської</w:t>
      </w:r>
      <w:proofErr w:type="spellEnd"/>
      <w:r w:rsidRPr="005256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Балаклеївської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Pr="005256A1">
        <w:rPr>
          <w:rFonts w:ascii="Times New Roman" w:hAnsi="Times New Roman" w:cs="Times New Roman"/>
          <w:sz w:val="28"/>
          <w:szCs w:val="28"/>
          <w:lang w:val="uk-UA"/>
        </w:rPr>
        <w:t>ої ради з використанням сучасного обладнання.</w:t>
      </w:r>
      <w:proofErr w:type="gramEnd"/>
    </w:p>
    <w:p w:rsidR="00C6214D" w:rsidRPr="005256A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6A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026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56A1">
        <w:rPr>
          <w:rFonts w:ascii="Times New Roman" w:hAnsi="Times New Roman" w:cs="Times New Roman"/>
          <w:b/>
          <w:sz w:val="28"/>
          <w:szCs w:val="28"/>
          <w:lang w:val="uk-UA"/>
        </w:rPr>
        <w:t>. ФІНАНСОВЕ ЗАБЕЗПЕЧЕННЯ ПРОГРАМИ</w:t>
      </w:r>
    </w:p>
    <w:p w:rsidR="00C6214D" w:rsidRPr="005256A1" w:rsidRDefault="00C6214D" w:rsidP="00C62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6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Фінансування Програми буде здійснюватись за рахунок коштів  бюджету </w:t>
      </w:r>
      <w:proofErr w:type="spellStart"/>
      <w:r w:rsidRPr="005256A1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5256A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та інших джерел незаборонених чинним законодавством.</w:t>
      </w:r>
    </w:p>
    <w:p w:rsidR="00C6214D" w:rsidRPr="00C6214D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26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214D">
        <w:rPr>
          <w:rFonts w:ascii="Times New Roman" w:hAnsi="Times New Roman" w:cs="Times New Roman"/>
          <w:b/>
          <w:sz w:val="28"/>
          <w:szCs w:val="28"/>
          <w:lang w:val="uk-UA"/>
        </w:rPr>
        <w:t>. ОЧІКУВАНІ РЕЗУЛЬТАТИ</w:t>
      </w:r>
    </w:p>
    <w:p w:rsidR="00C6214D" w:rsidRPr="00C6214D" w:rsidRDefault="00C6214D" w:rsidP="00C6214D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14D">
        <w:rPr>
          <w:rFonts w:ascii="Times New Roman" w:hAnsi="Times New Roman" w:cs="Times New Roman"/>
          <w:sz w:val="28"/>
          <w:szCs w:val="28"/>
          <w:lang w:val="uk-UA"/>
        </w:rPr>
        <w:t xml:space="preserve">Очікується, що в результаті реалізації заходів Програми буде забезпечена організація проведення медичного огляду громадян, </w:t>
      </w:r>
      <w:r w:rsidRPr="00C621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військовослужбовців, військовозобов’язаних, резервістів для визначення ступеня їх придатності за станом здоров’я до військової служби, прийняття на військову службу за контрактом </w:t>
      </w:r>
      <w:r w:rsidRPr="00C621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забезпечення лікування в лікувально-профілактичних закладах зазначеної вище категорії громадян, яких згідно з рішеннями медичної комісії визнано тимчасово непридатними до військової служби</w:t>
      </w:r>
      <w:r w:rsidRPr="00C621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214D" w:rsidRPr="00C6214D" w:rsidRDefault="00C6214D" w:rsidP="00C6214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026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214D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C62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КОНТРОЛЬ ЗА ВИКОНАННЯМ ПРОГРАМИ</w:t>
      </w:r>
    </w:p>
    <w:p w:rsidR="00C6214D" w:rsidRDefault="00C6214D" w:rsidP="00C621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14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здійснюють: сільський голова, постійні комісії з питань фінансів, бюджету, планування соціально-економічного розвитку, інвестицій та міжнародного співробітництва та з питань прав людини, законності, запобігання корупції, депутатської діяльності, етики, регламенту та попередження конфлікту інтересів </w:t>
      </w:r>
      <w:proofErr w:type="spellStart"/>
      <w:r w:rsidRPr="00C6214D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C6214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C6214D" w:rsidRPr="000026F1" w:rsidRDefault="00C6214D" w:rsidP="00C621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Pr="000026F1" w:rsidRDefault="00C6214D" w:rsidP="00C62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1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НЕВГОД</w:t>
      </w: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Pr="000026F1" w:rsidRDefault="00C6214D" w:rsidP="00C621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F1">
        <w:rPr>
          <w:rFonts w:ascii="Times New Roman" w:hAnsi="Times New Roman" w:cs="Times New Roman"/>
          <w:b/>
          <w:sz w:val="28"/>
          <w:szCs w:val="28"/>
        </w:rPr>
        <w:t>ЗАХОДИ</w:t>
      </w:r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військово-лікарської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експертизи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з метою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ступеня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придатності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військової</w:t>
      </w:r>
      <w:proofErr w:type="spellEnd"/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ужби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Степанківській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територіальній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громаді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02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026F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26F1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C6214D" w:rsidRPr="000026F1" w:rsidRDefault="00C6214D" w:rsidP="00C621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4684"/>
        <w:gridCol w:w="1561"/>
        <w:gridCol w:w="3124"/>
      </w:tblGrid>
      <w:tr w:rsidR="00C6214D" w:rsidRPr="000026F1" w:rsidTr="001C2F4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заходу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Джерело</w:t>
            </w:r>
            <w:proofErr w:type="spellEnd"/>
          </w:p>
          <w:p w:rsidR="00C6214D" w:rsidRPr="000026F1" w:rsidRDefault="00C6214D" w:rsidP="001C2F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</w:p>
        </w:tc>
      </w:tr>
      <w:tr w:rsidR="00C6214D" w:rsidRPr="000026F1" w:rsidTr="001C2F44"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Субвенції</w:t>
            </w:r>
            <w:proofErr w:type="spellEnd"/>
          </w:p>
        </w:tc>
      </w:tr>
      <w:tr w:rsidR="00C6214D" w:rsidRPr="006861CF" w:rsidTr="001C2F4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0026F1" w:rsidRDefault="00C6214D" w:rsidP="001C2F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Субвенція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Балаклеїв</w:t>
            </w:r>
            <w:r w:rsidRPr="0052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ській</w:t>
            </w:r>
            <w:proofErr w:type="spellEnd"/>
            <w:r w:rsidRPr="0052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сільській територіальній громаді</w:t>
            </w:r>
            <w:r w:rsidRPr="005750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Черкаського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району на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оглядів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ійськовозобов’язаних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допризовників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офіцерів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запасу,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призиваються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військову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службу,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резервістів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приймаються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військову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службу за контрактом,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кандидатів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вищих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військово-навчальних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закладах та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ідрозділах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вищих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оборони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жителів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Степанківської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проводитимуться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Смілян</w:t>
            </w:r>
            <w:r w:rsidRPr="0084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багатопрофільна</w:t>
            </w:r>
            <w:r w:rsidRPr="0084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Софії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Бобринської</w:t>
            </w:r>
            <w:proofErr w:type="spellEnd"/>
            <w:r w:rsidRPr="000026F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186158" w:rsidRDefault="00C6214D" w:rsidP="001C2F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4D" w:rsidRPr="006861CF" w:rsidRDefault="00C6214D" w:rsidP="001C2F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рахунок коштів бюджету </w:t>
            </w:r>
            <w:proofErr w:type="spellStart"/>
            <w:r w:rsidRPr="00686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686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</w:tr>
    </w:tbl>
    <w:p w:rsidR="00C6214D" w:rsidRPr="006861CF" w:rsidRDefault="00C6214D" w:rsidP="00C6214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214D" w:rsidRPr="000026F1" w:rsidRDefault="00C6214D" w:rsidP="00C62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026F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026F1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0026F1">
        <w:rPr>
          <w:rFonts w:ascii="Times New Roman" w:hAnsi="Times New Roman" w:cs="Times New Roman"/>
          <w:sz w:val="28"/>
          <w:szCs w:val="28"/>
        </w:rPr>
        <w:t xml:space="preserve"> НЕВГОД</w:t>
      </w:r>
    </w:p>
    <w:p w:rsidR="00C6214D" w:rsidRPr="000026F1" w:rsidRDefault="00C6214D" w:rsidP="00C62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214D" w:rsidRPr="000026F1" w:rsidRDefault="00C6214D" w:rsidP="00C62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49D" w:rsidRDefault="002A449D"/>
    <w:sectPr w:rsidR="002A449D" w:rsidSect="00EB08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35"/>
    <w:rsid w:val="002A449D"/>
    <w:rsid w:val="00C6214D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главление 1 Знак"/>
    <w:link w:val="10"/>
    <w:locked/>
    <w:rsid w:val="00C6214D"/>
    <w:rPr>
      <w:spacing w:val="-6"/>
      <w:sz w:val="28"/>
      <w:szCs w:val="28"/>
      <w:lang w:val="x-none"/>
    </w:rPr>
  </w:style>
  <w:style w:type="paragraph" w:styleId="10">
    <w:name w:val="toc 1"/>
    <w:basedOn w:val="a"/>
    <w:next w:val="a"/>
    <w:link w:val="1"/>
    <w:autoRedefine/>
    <w:unhideWhenUsed/>
    <w:rsid w:val="00C6214D"/>
    <w:pPr>
      <w:tabs>
        <w:tab w:val="right" w:leader="dot" w:pos="9356"/>
      </w:tabs>
      <w:spacing w:after="0" w:line="240" w:lineRule="auto"/>
      <w:jc w:val="both"/>
      <w:outlineLvl w:val="1"/>
    </w:pPr>
    <w:rPr>
      <w:spacing w:val="-6"/>
      <w:sz w:val="28"/>
      <w:szCs w:val="28"/>
      <w:lang w:val="x-none"/>
    </w:rPr>
  </w:style>
  <w:style w:type="paragraph" w:styleId="2">
    <w:name w:val="Body Text 2"/>
    <w:basedOn w:val="a"/>
    <w:link w:val="20"/>
    <w:semiHidden/>
    <w:unhideWhenUsed/>
    <w:rsid w:val="00C6214D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6214D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No Spacing"/>
    <w:qFormat/>
    <w:rsid w:val="00C621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rsid w:val="00C6214D"/>
  </w:style>
  <w:style w:type="character" w:customStyle="1" w:styleId="rvts0">
    <w:name w:val="rvts0"/>
    <w:rsid w:val="00C6214D"/>
  </w:style>
  <w:style w:type="character" w:customStyle="1" w:styleId="rvts9">
    <w:name w:val="rvts9"/>
    <w:rsid w:val="00C6214D"/>
  </w:style>
  <w:style w:type="character" w:styleId="a5">
    <w:name w:val="Strong"/>
    <w:basedOn w:val="a0"/>
    <w:qFormat/>
    <w:rsid w:val="00C621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главление 1 Знак"/>
    <w:link w:val="10"/>
    <w:locked/>
    <w:rsid w:val="00C6214D"/>
    <w:rPr>
      <w:spacing w:val="-6"/>
      <w:sz w:val="28"/>
      <w:szCs w:val="28"/>
      <w:lang w:val="x-none"/>
    </w:rPr>
  </w:style>
  <w:style w:type="paragraph" w:styleId="10">
    <w:name w:val="toc 1"/>
    <w:basedOn w:val="a"/>
    <w:next w:val="a"/>
    <w:link w:val="1"/>
    <w:autoRedefine/>
    <w:unhideWhenUsed/>
    <w:rsid w:val="00C6214D"/>
    <w:pPr>
      <w:tabs>
        <w:tab w:val="right" w:leader="dot" w:pos="9356"/>
      </w:tabs>
      <w:spacing w:after="0" w:line="240" w:lineRule="auto"/>
      <w:jc w:val="both"/>
      <w:outlineLvl w:val="1"/>
    </w:pPr>
    <w:rPr>
      <w:spacing w:val="-6"/>
      <w:sz w:val="28"/>
      <w:szCs w:val="28"/>
      <w:lang w:val="x-none"/>
    </w:rPr>
  </w:style>
  <w:style w:type="paragraph" w:styleId="2">
    <w:name w:val="Body Text 2"/>
    <w:basedOn w:val="a"/>
    <w:link w:val="20"/>
    <w:semiHidden/>
    <w:unhideWhenUsed/>
    <w:rsid w:val="00C6214D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6214D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No Spacing"/>
    <w:qFormat/>
    <w:rsid w:val="00C621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rsid w:val="00C6214D"/>
  </w:style>
  <w:style w:type="character" w:customStyle="1" w:styleId="rvts0">
    <w:name w:val="rvts0"/>
    <w:rsid w:val="00C6214D"/>
  </w:style>
  <w:style w:type="character" w:customStyle="1" w:styleId="rvts9">
    <w:name w:val="rvts9"/>
    <w:rsid w:val="00C6214D"/>
  </w:style>
  <w:style w:type="character" w:styleId="a5">
    <w:name w:val="Strong"/>
    <w:basedOn w:val="a0"/>
    <w:qFormat/>
    <w:rsid w:val="00C621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2021-11-26T10:43:00Z</dcterms:created>
  <dcterms:modified xsi:type="dcterms:W3CDTF">2021-11-26T10:44:00Z</dcterms:modified>
</cp:coreProperties>
</file>