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EFF" w:rsidRDefault="00142EFF" w:rsidP="00142EF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6C86C882" wp14:editId="09C71AAA">
            <wp:extent cx="46672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EFF" w:rsidRPr="00FC7402" w:rsidRDefault="00142EFF" w:rsidP="005F3C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УКРАЇНА</w:t>
      </w:r>
    </w:p>
    <w:p w:rsidR="00142EFF" w:rsidRPr="00FC7402" w:rsidRDefault="00142EFF" w:rsidP="005F3C7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252473">
        <w:rPr>
          <w:rFonts w:ascii="Times New Roman" w:hAnsi="Times New Roman"/>
          <w:b/>
          <w:bCs/>
          <w:sz w:val="28"/>
          <w:szCs w:val="28"/>
          <w:lang w:val="uk-UA" w:eastAsia="ru-RU"/>
        </w:rPr>
        <w:t>СТЕПАНКІВСЬКА  СІЛЬСЬКА РАДА</w:t>
      </w:r>
    </w:p>
    <w:p w:rsidR="00142EFF" w:rsidRDefault="00043AA9" w:rsidP="005F3C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Сім</w:t>
      </w:r>
      <w:r w:rsidR="0046533E">
        <w:rPr>
          <w:rFonts w:ascii="Times New Roman" w:hAnsi="Times New Roman"/>
          <w:b/>
          <w:sz w:val="28"/>
          <w:szCs w:val="28"/>
          <w:lang w:val="uk-UA" w:eastAsia="ru-RU"/>
        </w:rPr>
        <w:t xml:space="preserve">надцята </w:t>
      </w:r>
      <w:r w:rsidR="00142EFF">
        <w:rPr>
          <w:rFonts w:ascii="Times New Roman" w:hAnsi="Times New Roman"/>
          <w:b/>
          <w:sz w:val="28"/>
          <w:szCs w:val="28"/>
          <w:lang w:val="uk-UA" w:eastAsia="ru-RU"/>
        </w:rPr>
        <w:t xml:space="preserve">сесія </w:t>
      </w:r>
      <w:r w:rsidR="00142EFF">
        <w:rPr>
          <w:rFonts w:ascii="Times New Roman" w:hAnsi="Times New Roman"/>
          <w:b/>
          <w:sz w:val="28"/>
          <w:szCs w:val="28"/>
          <w:lang w:val="en-US" w:eastAsia="ru-RU"/>
        </w:rPr>
        <w:t>VII</w:t>
      </w:r>
      <w:r w:rsidR="00142EFF">
        <w:rPr>
          <w:rFonts w:ascii="Times New Roman" w:hAnsi="Times New Roman"/>
          <w:b/>
          <w:sz w:val="28"/>
          <w:szCs w:val="28"/>
          <w:lang w:val="uk-UA" w:eastAsia="ru-RU"/>
        </w:rPr>
        <w:t>I скликання</w:t>
      </w:r>
    </w:p>
    <w:p w:rsidR="00142EFF" w:rsidRPr="00E8057B" w:rsidRDefault="00142EFF" w:rsidP="00142EF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E8057B">
        <w:rPr>
          <w:rFonts w:ascii="Times New Roman" w:hAnsi="Times New Roman"/>
          <w:b/>
          <w:sz w:val="28"/>
          <w:szCs w:val="28"/>
          <w:lang w:val="uk-UA" w:eastAsia="ru-RU"/>
        </w:rPr>
        <w:t>ПРОЕКТ</w:t>
      </w:r>
    </w:p>
    <w:p w:rsidR="00142EFF" w:rsidRPr="004851FC" w:rsidRDefault="00142EFF" w:rsidP="00142E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4851FC">
        <w:rPr>
          <w:rFonts w:ascii="Times New Roman" w:hAnsi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 w:rsidRPr="004851FC">
        <w:rPr>
          <w:rFonts w:ascii="Times New Roman" w:hAnsi="Times New Roman"/>
          <w:b/>
          <w:sz w:val="28"/>
          <w:szCs w:val="28"/>
          <w:lang w:val="uk-UA" w:eastAsia="ru-RU"/>
        </w:rPr>
        <w:t>Н</w:t>
      </w:r>
      <w:proofErr w:type="spellEnd"/>
      <w:r w:rsidRPr="004851FC">
        <w:rPr>
          <w:rFonts w:ascii="Times New Roman" w:hAnsi="Times New Roman"/>
          <w:b/>
          <w:sz w:val="28"/>
          <w:szCs w:val="28"/>
          <w:lang w:val="uk-UA" w:eastAsia="ru-RU"/>
        </w:rPr>
        <w:t xml:space="preserve"> Я</w:t>
      </w:r>
    </w:p>
    <w:p w:rsidR="00142EFF" w:rsidRPr="00E8057B" w:rsidRDefault="00E8057B" w:rsidP="00E8057B">
      <w:pPr>
        <w:rPr>
          <w:rFonts w:ascii="Times New Roman" w:hAnsi="Times New Roman"/>
          <w:b/>
          <w:sz w:val="28"/>
          <w:szCs w:val="28"/>
          <w:lang w:val="uk-UA"/>
        </w:rPr>
      </w:pPr>
      <w:r w:rsidRPr="00E8057B">
        <w:rPr>
          <w:rFonts w:ascii="Times New Roman" w:hAnsi="Times New Roman"/>
          <w:b/>
          <w:sz w:val="28"/>
          <w:szCs w:val="28"/>
          <w:lang w:val="uk-UA"/>
        </w:rPr>
        <w:t>00.</w:t>
      </w:r>
      <w:r w:rsidR="00043AA9">
        <w:rPr>
          <w:rFonts w:ascii="Times New Roman" w:hAnsi="Times New Roman"/>
          <w:b/>
          <w:sz w:val="28"/>
          <w:szCs w:val="28"/>
          <w:lang w:val="uk-UA"/>
        </w:rPr>
        <w:t>11</w:t>
      </w:r>
      <w:r w:rsidRPr="00E8057B">
        <w:rPr>
          <w:rFonts w:ascii="Times New Roman" w:hAnsi="Times New Roman"/>
          <w:b/>
          <w:sz w:val="28"/>
          <w:szCs w:val="28"/>
          <w:lang w:val="uk-UA"/>
        </w:rPr>
        <w:t>.</w:t>
      </w:r>
      <w:r w:rsidR="00142EFF" w:rsidRPr="00E8057B">
        <w:rPr>
          <w:rFonts w:ascii="Times New Roman" w:hAnsi="Times New Roman"/>
          <w:b/>
          <w:sz w:val="28"/>
          <w:szCs w:val="28"/>
          <w:lang w:val="uk-UA"/>
        </w:rPr>
        <w:t>202</w:t>
      </w:r>
      <w:r w:rsidRPr="00E8057B">
        <w:rPr>
          <w:rFonts w:ascii="Times New Roman" w:hAnsi="Times New Roman"/>
          <w:b/>
          <w:sz w:val="28"/>
          <w:szCs w:val="28"/>
          <w:lang w:val="uk-UA"/>
        </w:rPr>
        <w:t xml:space="preserve">1    </w:t>
      </w:r>
      <w:r w:rsidRPr="00E8057B">
        <w:rPr>
          <w:rFonts w:ascii="Times New Roman" w:hAnsi="Times New Roman"/>
          <w:b/>
          <w:sz w:val="28"/>
          <w:szCs w:val="28"/>
          <w:lang w:val="uk-UA"/>
        </w:rPr>
        <w:tab/>
      </w:r>
      <w:r w:rsidRPr="00E8057B">
        <w:rPr>
          <w:b/>
          <w:sz w:val="28"/>
          <w:szCs w:val="28"/>
          <w:lang w:val="uk-UA"/>
        </w:rPr>
        <w:tab/>
      </w:r>
      <w:r w:rsidRPr="00E8057B">
        <w:rPr>
          <w:b/>
          <w:sz w:val="28"/>
          <w:szCs w:val="28"/>
          <w:lang w:val="uk-UA"/>
        </w:rPr>
        <w:tab/>
      </w:r>
      <w:r w:rsidRPr="00E8057B">
        <w:rPr>
          <w:b/>
          <w:sz w:val="28"/>
          <w:szCs w:val="28"/>
          <w:lang w:val="uk-UA"/>
        </w:rPr>
        <w:tab/>
      </w:r>
      <w:r w:rsidRPr="00E8057B">
        <w:rPr>
          <w:b/>
          <w:sz w:val="28"/>
          <w:szCs w:val="28"/>
          <w:lang w:val="uk-UA"/>
        </w:rPr>
        <w:tab/>
      </w:r>
      <w:r w:rsidRPr="00E8057B">
        <w:rPr>
          <w:b/>
          <w:sz w:val="28"/>
          <w:szCs w:val="28"/>
          <w:lang w:val="uk-UA"/>
        </w:rPr>
        <w:tab/>
      </w:r>
      <w:r w:rsidRPr="00E8057B">
        <w:rPr>
          <w:b/>
          <w:sz w:val="28"/>
          <w:szCs w:val="28"/>
          <w:lang w:val="uk-UA"/>
        </w:rPr>
        <w:tab/>
      </w:r>
      <w:r w:rsidRPr="00E8057B">
        <w:rPr>
          <w:rFonts w:ascii="Times New Roman" w:hAnsi="Times New Roman"/>
          <w:b/>
          <w:sz w:val="28"/>
          <w:szCs w:val="28"/>
          <w:lang w:val="uk-UA"/>
        </w:rPr>
        <w:t xml:space="preserve">                </w:t>
      </w:r>
      <w:r w:rsidR="00142EFF" w:rsidRPr="00E8057B">
        <w:rPr>
          <w:rFonts w:ascii="Times New Roman" w:hAnsi="Times New Roman"/>
          <w:b/>
          <w:sz w:val="28"/>
          <w:szCs w:val="28"/>
          <w:lang w:val="uk-UA"/>
        </w:rPr>
        <w:t xml:space="preserve">   №</w:t>
      </w:r>
      <w:r w:rsidRPr="00E8057B">
        <w:rPr>
          <w:rFonts w:ascii="Times New Roman" w:hAnsi="Times New Roman"/>
          <w:b/>
          <w:sz w:val="28"/>
          <w:szCs w:val="28"/>
          <w:lang w:val="uk-UA"/>
        </w:rPr>
        <w:t>00-00</w:t>
      </w:r>
      <w:r w:rsidR="00142EFF" w:rsidRPr="00E8057B">
        <w:rPr>
          <w:rFonts w:ascii="Times New Roman" w:hAnsi="Times New Roman"/>
          <w:b/>
          <w:sz w:val="28"/>
          <w:szCs w:val="28"/>
          <w:lang w:val="uk-UA"/>
        </w:rPr>
        <w:t>/VIII</w:t>
      </w:r>
    </w:p>
    <w:p w:rsidR="00142EFF" w:rsidRDefault="00142EFF" w:rsidP="00142EF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</w:t>
      </w:r>
      <w:r w:rsidRPr="00AB3400">
        <w:rPr>
          <w:rFonts w:ascii="Times New Roman" w:hAnsi="Times New Roman"/>
          <w:b/>
          <w:sz w:val="28"/>
          <w:szCs w:val="28"/>
          <w:lang w:val="uk-UA"/>
        </w:rPr>
        <w:tab/>
      </w:r>
      <w:r w:rsidRPr="00AB3400">
        <w:rPr>
          <w:rFonts w:ascii="Times New Roman" w:hAnsi="Times New Roman"/>
          <w:b/>
          <w:sz w:val="28"/>
          <w:szCs w:val="28"/>
          <w:lang w:val="uk-UA"/>
        </w:rPr>
        <w:tab/>
      </w:r>
      <w:r w:rsidRPr="00AB3400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6A7E45" w:rsidRDefault="00142EFF" w:rsidP="00142EF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42EFF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6A7E45">
        <w:rPr>
          <w:rFonts w:ascii="Times New Roman" w:hAnsi="Times New Roman"/>
          <w:b/>
          <w:sz w:val="28"/>
          <w:szCs w:val="28"/>
          <w:lang w:val="uk-UA"/>
        </w:rPr>
        <w:t>виконання програми «Організація харчування</w:t>
      </w:r>
    </w:p>
    <w:p w:rsidR="00DB5409" w:rsidRPr="00043AA9" w:rsidRDefault="00043AA9" w:rsidP="00142EFF">
      <w:pPr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 закладах освіти Степанківської сільської ради</w:t>
      </w:r>
      <w:r w:rsidR="006A7E45">
        <w:rPr>
          <w:rFonts w:ascii="Times New Roman" w:hAnsi="Times New Roman"/>
          <w:b/>
          <w:sz w:val="28"/>
          <w:szCs w:val="28"/>
          <w:lang w:val="uk-UA"/>
        </w:rPr>
        <w:t>»</w:t>
      </w:r>
      <w:r w:rsidR="00142EFF" w:rsidRPr="00142EFF">
        <w:rPr>
          <w:rFonts w:ascii="Times New Roman" w:hAnsi="Times New Roman"/>
          <w:b/>
          <w:bCs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333333"/>
          <w:sz w:val="28"/>
          <w:szCs w:val="28"/>
          <w:lang w:val="uk-UA"/>
        </w:rPr>
        <w:t xml:space="preserve"> на 2021 рік</w:t>
      </w:r>
    </w:p>
    <w:p w:rsidR="00DB5409" w:rsidRDefault="00142EFF" w:rsidP="00142EFF">
      <w:pPr>
        <w:spacing w:after="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142EFF">
        <w:rPr>
          <w:rFonts w:ascii="Times New Roman" w:hAnsi="Times New Roman"/>
          <w:color w:val="FF0000"/>
          <w:sz w:val="28"/>
          <w:szCs w:val="28"/>
          <w:lang w:val="uk-UA"/>
        </w:rPr>
        <w:tab/>
      </w:r>
    </w:p>
    <w:p w:rsidR="00142EFF" w:rsidRPr="009C5874" w:rsidRDefault="005D41DF" w:rsidP="00DB5409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</w:t>
      </w:r>
      <w:r w:rsidR="001911E9">
        <w:rPr>
          <w:rFonts w:ascii="Times New Roman" w:hAnsi="Times New Roman"/>
          <w:sz w:val="28"/>
          <w:szCs w:val="28"/>
          <w:lang w:val="uk-UA"/>
        </w:rPr>
        <w:t xml:space="preserve"> п.22</w:t>
      </w:r>
      <w:r w:rsidR="0062476B">
        <w:rPr>
          <w:rFonts w:ascii="Times New Roman" w:hAnsi="Times New Roman"/>
          <w:sz w:val="28"/>
          <w:szCs w:val="28"/>
          <w:lang w:val="uk-UA"/>
        </w:rPr>
        <w:t>, 27</w:t>
      </w:r>
      <w:r w:rsidR="001911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476B">
        <w:rPr>
          <w:rFonts w:ascii="Times New Roman" w:hAnsi="Times New Roman"/>
          <w:sz w:val="28"/>
          <w:szCs w:val="28"/>
          <w:lang w:val="uk-UA"/>
        </w:rPr>
        <w:t>ч</w:t>
      </w:r>
      <w:r w:rsidR="001911E9">
        <w:rPr>
          <w:rFonts w:ascii="Times New Roman" w:hAnsi="Times New Roman"/>
          <w:sz w:val="28"/>
          <w:szCs w:val="28"/>
          <w:lang w:val="uk-UA"/>
        </w:rPr>
        <w:t xml:space="preserve">.1 </w:t>
      </w:r>
      <w:r w:rsidR="00A30847">
        <w:rPr>
          <w:rFonts w:ascii="Times New Roman" w:hAnsi="Times New Roman"/>
          <w:sz w:val="28"/>
          <w:szCs w:val="28"/>
          <w:lang w:val="uk-UA"/>
        </w:rPr>
        <w:t>ст.26</w:t>
      </w:r>
      <w:r w:rsidR="004F7EB4">
        <w:rPr>
          <w:rFonts w:ascii="Times New Roman" w:hAnsi="Times New Roman"/>
          <w:sz w:val="28"/>
          <w:szCs w:val="28"/>
          <w:lang w:val="uk-UA"/>
        </w:rPr>
        <w:t xml:space="preserve">, пп.6 </w:t>
      </w:r>
      <w:proofErr w:type="spellStart"/>
      <w:r w:rsidR="004F7EB4">
        <w:rPr>
          <w:rFonts w:ascii="Times New Roman" w:hAnsi="Times New Roman"/>
          <w:sz w:val="28"/>
          <w:szCs w:val="28"/>
          <w:lang w:val="uk-UA"/>
        </w:rPr>
        <w:t>п.а</w:t>
      </w:r>
      <w:proofErr w:type="spellEnd"/>
      <w:r w:rsidR="004F7EB4">
        <w:rPr>
          <w:rFonts w:ascii="Times New Roman" w:hAnsi="Times New Roman"/>
          <w:sz w:val="28"/>
          <w:szCs w:val="28"/>
          <w:lang w:val="uk-UA"/>
        </w:rPr>
        <w:t xml:space="preserve"> ст.32</w:t>
      </w:r>
      <w:r w:rsidR="00D87D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2EFF" w:rsidRPr="00E8057B">
        <w:rPr>
          <w:rFonts w:ascii="Times New Roman" w:hAnsi="Times New Roman"/>
          <w:sz w:val="28"/>
          <w:szCs w:val="28"/>
          <w:lang w:val="uk-UA"/>
        </w:rPr>
        <w:t>Закону України «Про місцеве самоврядування в Україні»</w:t>
      </w:r>
      <w:r w:rsidR="00D828F0">
        <w:rPr>
          <w:rFonts w:ascii="Times New Roman" w:hAnsi="Times New Roman"/>
          <w:sz w:val="28"/>
          <w:szCs w:val="28"/>
          <w:lang w:val="uk-UA"/>
        </w:rPr>
        <w:t>,</w:t>
      </w:r>
      <w:r w:rsidR="00142EFF" w:rsidRPr="00E8057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17865">
        <w:rPr>
          <w:rFonts w:ascii="Times New Roman" w:hAnsi="Times New Roman"/>
          <w:sz w:val="28"/>
          <w:szCs w:val="28"/>
          <w:lang w:val="uk-UA"/>
        </w:rPr>
        <w:t>ст.</w:t>
      </w:r>
      <w:r w:rsidR="00142EFF" w:rsidRPr="00E8057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762A">
        <w:rPr>
          <w:rFonts w:ascii="Times New Roman" w:hAnsi="Times New Roman"/>
          <w:sz w:val="28"/>
          <w:szCs w:val="28"/>
          <w:lang w:val="uk-UA"/>
        </w:rPr>
        <w:t xml:space="preserve">56 </w:t>
      </w:r>
      <w:r w:rsidR="000B490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2EFF" w:rsidRPr="00E8057B">
        <w:rPr>
          <w:rFonts w:ascii="Times New Roman" w:hAnsi="Times New Roman"/>
          <w:sz w:val="28"/>
          <w:szCs w:val="28"/>
          <w:lang w:val="uk-UA"/>
        </w:rPr>
        <w:t xml:space="preserve">Закону </w:t>
      </w:r>
      <w:r w:rsidR="00BA53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2EFF" w:rsidRPr="00E8057B">
        <w:rPr>
          <w:rFonts w:ascii="Times New Roman" w:hAnsi="Times New Roman"/>
          <w:sz w:val="28"/>
          <w:szCs w:val="28"/>
          <w:lang w:val="uk-UA"/>
        </w:rPr>
        <w:t>України</w:t>
      </w:r>
      <w:r w:rsidR="0077762A">
        <w:rPr>
          <w:rFonts w:ascii="Times New Roman" w:hAnsi="Times New Roman"/>
          <w:sz w:val="28"/>
          <w:szCs w:val="28"/>
          <w:lang w:val="uk-UA"/>
        </w:rPr>
        <w:t xml:space="preserve"> «Про освіту», ст.</w:t>
      </w:r>
      <w:r w:rsidR="001911E9">
        <w:rPr>
          <w:rFonts w:ascii="Times New Roman" w:hAnsi="Times New Roman"/>
          <w:sz w:val="28"/>
          <w:szCs w:val="28"/>
          <w:lang w:val="uk-UA"/>
        </w:rPr>
        <w:t>16</w:t>
      </w:r>
      <w:r w:rsidR="0077762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762A" w:rsidRPr="00E8057B">
        <w:rPr>
          <w:rFonts w:ascii="Times New Roman" w:hAnsi="Times New Roman"/>
          <w:sz w:val="28"/>
          <w:szCs w:val="28"/>
          <w:lang w:val="uk-UA"/>
        </w:rPr>
        <w:t xml:space="preserve">Закону </w:t>
      </w:r>
      <w:r w:rsidR="0077762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762A" w:rsidRPr="00E8057B">
        <w:rPr>
          <w:rFonts w:ascii="Times New Roman" w:hAnsi="Times New Roman"/>
          <w:sz w:val="28"/>
          <w:szCs w:val="28"/>
          <w:lang w:val="uk-UA"/>
        </w:rPr>
        <w:t>України</w:t>
      </w:r>
      <w:r w:rsidR="00142EFF" w:rsidRPr="00E8057B">
        <w:rPr>
          <w:rFonts w:ascii="Times New Roman" w:hAnsi="Times New Roman"/>
          <w:sz w:val="28"/>
          <w:szCs w:val="28"/>
          <w:lang w:val="uk-UA"/>
        </w:rPr>
        <w:t xml:space="preserve"> «Про </w:t>
      </w:r>
      <w:r w:rsidR="000B4906">
        <w:rPr>
          <w:rFonts w:ascii="Times New Roman" w:hAnsi="Times New Roman"/>
          <w:sz w:val="28"/>
          <w:szCs w:val="28"/>
          <w:lang w:val="uk-UA"/>
        </w:rPr>
        <w:t xml:space="preserve">повну загальну середню </w:t>
      </w:r>
      <w:r w:rsidR="00142EFF" w:rsidRPr="00E8057B">
        <w:rPr>
          <w:rFonts w:ascii="Times New Roman" w:hAnsi="Times New Roman"/>
          <w:sz w:val="28"/>
          <w:szCs w:val="28"/>
          <w:lang w:val="uk-UA"/>
        </w:rPr>
        <w:t>освіту»,</w:t>
      </w:r>
      <w:r w:rsidR="0077762A">
        <w:rPr>
          <w:rFonts w:ascii="Times New Roman" w:hAnsi="Times New Roman"/>
          <w:sz w:val="28"/>
          <w:szCs w:val="28"/>
          <w:lang w:val="uk-UA"/>
        </w:rPr>
        <w:t xml:space="preserve"> ст.35 </w:t>
      </w:r>
      <w:r w:rsidR="0077762A" w:rsidRPr="00E8057B">
        <w:rPr>
          <w:rFonts w:ascii="Times New Roman" w:hAnsi="Times New Roman"/>
          <w:sz w:val="28"/>
          <w:szCs w:val="28"/>
          <w:lang w:val="uk-UA"/>
        </w:rPr>
        <w:t>Закону України</w:t>
      </w:r>
      <w:r w:rsidR="00142EFF" w:rsidRPr="00E8057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762A">
        <w:rPr>
          <w:rFonts w:ascii="Times New Roman" w:hAnsi="Times New Roman"/>
          <w:sz w:val="28"/>
          <w:szCs w:val="28"/>
          <w:lang w:val="uk-UA"/>
        </w:rPr>
        <w:t>«Про дошкільну освіту»,</w:t>
      </w:r>
      <w:r w:rsidR="009C5874">
        <w:rPr>
          <w:rFonts w:ascii="Times New Roman" w:hAnsi="Times New Roman"/>
          <w:sz w:val="28"/>
          <w:szCs w:val="28"/>
          <w:lang w:val="uk-UA"/>
        </w:rPr>
        <w:t xml:space="preserve"> на підставі рішення сесії Степанківської сільської ради від 21.12.2020 №02-01/</w:t>
      </w:r>
      <w:r w:rsidR="009C5874" w:rsidRPr="00E8057B">
        <w:rPr>
          <w:rFonts w:ascii="Times New Roman" w:hAnsi="Times New Roman"/>
          <w:b/>
          <w:sz w:val="28"/>
          <w:szCs w:val="28"/>
          <w:lang w:val="uk-UA"/>
        </w:rPr>
        <w:t>/</w:t>
      </w:r>
      <w:r w:rsidR="009C5874" w:rsidRPr="009C5874">
        <w:rPr>
          <w:rFonts w:ascii="Times New Roman" w:hAnsi="Times New Roman"/>
          <w:sz w:val="28"/>
          <w:szCs w:val="28"/>
          <w:lang w:val="uk-UA"/>
        </w:rPr>
        <w:t>VIII</w:t>
      </w:r>
      <w:r w:rsidR="009C5874">
        <w:rPr>
          <w:rFonts w:ascii="Times New Roman" w:hAnsi="Times New Roman"/>
          <w:sz w:val="28"/>
          <w:szCs w:val="28"/>
          <w:lang w:val="uk-UA"/>
        </w:rPr>
        <w:t xml:space="preserve"> «Про затвердження </w:t>
      </w:r>
      <w:r w:rsidR="00BF7E1B">
        <w:rPr>
          <w:rFonts w:ascii="Times New Roman" w:hAnsi="Times New Roman"/>
          <w:sz w:val="28"/>
          <w:szCs w:val="28"/>
          <w:lang w:val="uk-UA"/>
        </w:rPr>
        <w:t>п</w:t>
      </w:r>
      <w:r w:rsidR="009C5874">
        <w:rPr>
          <w:rFonts w:ascii="Times New Roman" w:hAnsi="Times New Roman"/>
          <w:sz w:val="28"/>
          <w:szCs w:val="28"/>
          <w:lang w:val="uk-UA"/>
        </w:rPr>
        <w:t xml:space="preserve">рограми «Організація харчування у закладах освіти Степанківської сільської ради» на 2021 рік», розглянувши інформацію начальника </w:t>
      </w:r>
      <w:r w:rsidR="009C5874" w:rsidRPr="009C5874">
        <w:rPr>
          <w:rFonts w:ascii="Times New Roman" w:hAnsi="Times New Roman"/>
          <w:sz w:val="28"/>
          <w:szCs w:val="28"/>
          <w:lang w:val="uk-UA"/>
        </w:rPr>
        <w:t>відділу освіти, культури, туризму, молоді, спорту та охорони здоров’я виконавчого комітету Степанківської сільської</w:t>
      </w:r>
      <w:r w:rsidR="009C5874">
        <w:rPr>
          <w:rFonts w:ascii="Times New Roman" w:hAnsi="Times New Roman"/>
          <w:sz w:val="28"/>
          <w:szCs w:val="28"/>
          <w:lang w:val="uk-UA"/>
        </w:rPr>
        <w:t xml:space="preserve"> ради, за погодженням постійно діючих профільних депутатських комісій, </w:t>
      </w:r>
      <w:r w:rsidR="00142EFF" w:rsidRPr="009C5874">
        <w:rPr>
          <w:rFonts w:ascii="Times New Roman" w:hAnsi="Times New Roman"/>
          <w:sz w:val="28"/>
          <w:szCs w:val="28"/>
          <w:lang w:val="uk-UA"/>
        </w:rPr>
        <w:t>сесі</w:t>
      </w:r>
      <w:r w:rsidR="008C7254">
        <w:rPr>
          <w:rFonts w:ascii="Times New Roman" w:hAnsi="Times New Roman"/>
          <w:sz w:val="28"/>
          <w:szCs w:val="28"/>
          <w:lang w:val="uk-UA"/>
        </w:rPr>
        <w:t>я Степанківської сільської ради</w:t>
      </w:r>
    </w:p>
    <w:p w:rsidR="00142EFF" w:rsidRDefault="00142EFF" w:rsidP="00142EFF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42EFF" w:rsidRPr="003D0AC4" w:rsidRDefault="00142EFF" w:rsidP="00142EF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D0AC4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815144" w:rsidRDefault="00815144" w:rsidP="00142EFF">
      <w:pPr>
        <w:pStyle w:val="a6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Взяти до відома інформацію про виконання </w:t>
      </w:r>
      <w:r w:rsidR="00BF7E1B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рограми «Організація харчування у закладах освіти Степанківської сільської ради»</w:t>
      </w:r>
      <w:r w:rsidR="009C5874">
        <w:rPr>
          <w:sz w:val="28"/>
          <w:szCs w:val="28"/>
          <w:lang w:val="uk-UA"/>
        </w:rPr>
        <w:t xml:space="preserve"> на 2021 рік, згідно </w:t>
      </w:r>
      <w:r w:rsidR="00BF7E1B">
        <w:rPr>
          <w:sz w:val="28"/>
          <w:szCs w:val="28"/>
          <w:lang w:val="uk-UA"/>
        </w:rPr>
        <w:t>д</w:t>
      </w:r>
      <w:r w:rsidR="009C5874">
        <w:rPr>
          <w:sz w:val="28"/>
          <w:szCs w:val="28"/>
          <w:lang w:val="uk-UA"/>
        </w:rPr>
        <w:t>одатку.</w:t>
      </w:r>
    </w:p>
    <w:p w:rsidR="00142EFF" w:rsidRDefault="00142EFF" w:rsidP="005B3F88">
      <w:pPr>
        <w:pStyle w:val="a6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B2256B">
        <w:rPr>
          <w:sz w:val="28"/>
          <w:szCs w:val="28"/>
          <w:lang w:val="uk-UA"/>
        </w:rPr>
        <w:t>Контроль за виконанням даного рішення покласти на</w:t>
      </w:r>
      <w:r w:rsidR="00815144" w:rsidRPr="00B2256B">
        <w:rPr>
          <w:sz w:val="28"/>
          <w:szCs w:val="28"/>
          <w:lang w:val="uk-UA"/>
        </w:rPr>
        <w:t xml:space="preserve"> </w:t>
      </w:r>
      <w:r w:rsidR="00B2256B" w:rsidRPr="00B2256B">
        <w:rPr>
          <w:sz w:val="28"/>
          <w:szCs w:val="28"/>
          <w:lang w:val="uk-UA"/>
        </w:rPr>
        <w:t>постійно діючі</w:t>
      </w:r>
      <w:r w:rsidR="00BA53E9" w:rsidRPr="00B2256B">
        <w:rPr>
          <w:sz w:val="28"/>
          <w:szCs w:val="28"/>
          <w:lang w:val="uk-UA"/>
        </w:rPr>
        <w:t xml:space="preserve"> депутатськ</w:t>
      </w:r>
      <w:r w:rsidR="00B2256B" w:rsidRPr="00B2256B">
        <w:rPr>
          <w:sz w:val="28"/>
          <w:szCs w:val="28"/>
          <w:lang w:val="uk-UA"/>
        </w:rPr>
        <w:t>і комісії</w:t>
      </w:r>
      <w:r w:rsidR="00BA53E9" w:rsidRPr="00B2256B">
        <w:rPr>
          <w:sz w:val="28"/>
          <w:szCs w:val="28"/>
          <w:lang w:val="uk-UA"/>
        </w:rPr>
        <w:t xml:space="preserve"> з </w:t>
      </w:r>
      <w:r w:rsidR="00B2256B">
        <w:rPr>
          <w:sz w:val="28"/>
          <w:szCs w:val="28"/>
          <w:lang w:val="uk-UA"/>
        </w:rPr>
        <w:t xml:space="preserve">питань фінансів, бюджету, планування, соціально-економічного розвитку, інвестицій та міжнародного співробітництва та з </w:t>
      </w:r>
      <w:r w:rsidR="00BA53E9" w:rsidRPr="00B2256B">
        <w:rPr>
          <w:sz w:val="28"/>
          <w:szCs w:val="28"/>
          <w:lang w:val="uk-UA"/>
        </w:rPr>
        <w:t>гуманітарних питань, з питань прав людини, законності, депутатської діяльності, етики</w:t>
      </w:r>
      <w:r w:rsidR="0036550B" w:rsidRPr="00B2256B">
        <w:rPr>
          <w:sz w:val="28"/>
          <w:szCs w:val="28"/>
          <w:lang w:val="uk-UA"/>
        </w:rPr>
        <w:t xml:space="preserve">, </w:t>
      </w:r>
      <w:r w:rsidR="00BA53E9" w:rsidRPr="00B2256B">
        <w:rPr>
          <w:sz w:val="28"/>
          <w:szCs w:val="28"/>
          <w:lang w:val="uk-UA"/>
        </w:rPr>
        <w:t>регламенту та по</w:t>
      </w:r>
      <w:r w:rsidR="00B2256B">
        <w:rPr>
          <w:sz w:val="28"/>
          <w:szCs w:val="28"/>
          <w:lang w:val="uk-UA"/>
        </w:rPr>
        <w:t>передження конфлікту інтересів Степанківської сільської ради</w:t>
      </w:r>
    </w:p>
    <w:p w:rsidR="00B2256B" w:rsidRDefault="00B2256B" w:rsidP="00142E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2EFF" w:rsidRDefault="00142EFF" w:rsidP="00142E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Сільський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Ігор ЧЕКАЛЕНКО</w:t>
      </w:r>
    </w:p>
    <w:p w:rsidR="00142EFF" w:rsidRDefault="00142EFF" w:rsidP="00142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uk-UA"/>
        </w:rPr>
      </w:pPr>
    </w:p>
    <w:p w:rsidR="00965CFF" w:rsidRDefault="00965CFF" w:rsidP="00965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uk-UA"/>
        </w:rPr>
      </w:pPr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>Підготували: начальник відділу освіти,</w:t>
      </w:r>
      <w:r>
        <w:rPr>
          <w:rFonts w:ascii="Times New Roman" w:eastAsia="Calibri" w:hAnsi="Times New Roman"/>
          <w:sz w:val="24"/>
          <w:szCs w:val="24"/>
          <w:lang w:val="uk-UA" w:eastAsia="uk-UA"/>
        </w:rPr>
        <w:t xml:space="preserve"> </w:t>
      </w:r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>культури, туризму,</w:t>
      </w:r>
    </w:p>
    <w:p w:rsidR="00965CFF" w:rsidRPr="00965CFF" w:rsidRDefault="00965CFF" w:rsidP="00965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uk-UA"/>
        </w:rPr>
      </w:pPr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 xml:space="preserve"> молоді</w:t>
      </w:r>
      <w:r>
        <w:rPr>
          <w:rFonts w:ascii="Times New Roman" w:eastAsia="Calibri" w:hAnsi="Times New Roman"/>
          <w:sz w:val="24"/>
          <w:szCs w:val="24"/>
          <w:lang w:val="uk-UA" w:eastAsia="uk-UA"/>
        </w:rPr>
        <w:t xml:space="preserve">, </w:t>
      </w:r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 xml:space="preserve">спорту </w:t>
      </w:r>
      <w:r>
        <w:rPr>
          <w:rFonts w:ascii="Times New Roman" w:eastAsia="Calibri" w:hAnsi="Times New Roman"/>
          <w:sz w:val="24"/>
          <w:szCs w:val="24"/>
          <w:lang w:val="uk-UA" w:eastAsia="uk-UA"/>
        </w:rPr>
        <w:t xml:space="preserve">та охорони здоров’я                    </w:t>
      </w:r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>_______________ Яна Кулик</w:t>
      </w:r>
    </w:p>
    <w:p w:rsidR="00965CFF" w:rsidRPr="00965CFF" w:rsidRDefault="00965CFF" w:rsidP="00965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uk-UA"/>
        </w:rPr>
      </w:pPr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 xml:space="preserve">                        спеціаліст юрисконсульт           </w:t>
      </w:r>
      <w:r>
        <w:rPr>
          <w:rFonts w:ascii="Times New Roman" w:eastAsia="Calibri" w:hAnsi="Times New Roman"/>
          <w:sz w:val="24"/>
          <w:szCs w:val="24"/>
          <w:lang w:val="uk-UA" w:eastAsia="uk-UA"/>
        </w:rPr>
        <w:t xml:space="preserve">    </w:t>
      </w:r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 xml:space="preserve">_______________Анна </w:t>
      </w:r>
      <w:proofErr w:type="spellStart"/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>Сінельнік</w:t>
      </w:r>
      <w:proofErr w:type="spellEnd"/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 xml:space="preserve"> </w:t>
      </w:r>
    </w:p>
    <w:p w:rsidR="003963B9" w:rsidRDefault="00965CFF" w:rsidP="00965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uk-UA"/>
        </w:rPr>
      </w:pPr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 xml:space="preserve"> Голова /або представник/ профільної к</w:t>
      </w:r>
      <w:r w:rsidR="00ED4EF0">
        <w:rPr>
          <w:rFonts w:ascii="Times New Roman" w:eastAsia="Calibri" w:hAnsi="Times New Roman"/>
          <w:sz w:val="24"/>
          <w:szCs w:val="24"/>
          <w:lang w:val="uk-UA" w:eastAsia="uk-UA"/>
        </w:rPr>
        <w:t xml:space="preserve">омісії     </w:t>
      </w:r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>____________________________</w:t>
      </w:r>
    </w:p>
    <w:p w:rsidR="00965CFF" w:rsidRDefault="003963B9" w:rsidP="003963B9">
      <w:pPr>
        <w:tabs>
          <w:tab w:val="left" w:pos="2595"/>
        </w:tabs>
        <w:rPr>
          <w:rFonts w:ascii="Times New Roman" w:eastAsia="Calibri" w:hAnsi="Times New Roman"/>
          <w:sz w:val="24"/>
          <w:szCs w:val="24"/>
          <w:lang w:val="uk-UA" w:eastAsia="uk-UA"/>
        </w:rPr>
      </w:pPr>
      <w:r>
        <w:rPr>
          <w:rFonts w:ascii="Times New Roman" w:eastAsia="Calibri" w:hAnsi="Times New Roman"/>
          <w:sz w:val="24"/>
          <w:szCs w:val="24"/>
          <w:lang w:val="uk-UA" w:eastAsia="uk-UA"/>
        </w:rPr>
        <w:tab/>
      </w:r>
    </w:p>
    <w:p w:rsidR="005C7148" w:rsidRPr="00D271DA" w:rsidRDefault="005C7148" w:rsidP="005C7148">
      <w:pPr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  <w:r w:rsidRPr="00D271DA">
        <w:rPr>
          <w:rFonts w:ascii="Times New Roman" w:hAnsi="Times New Roman"/>
          <w:sz w:val="24"/>
          <w:szCs w:val="24"/>
          <w:lang w:val="uk-UA"/>
        </w:rPr>
        <w:lastRenderedPageBreak/>
        <w:t xml:space="preserve">Додаток </w:t>
      </w:r>
    </w:p>
    <w:p w:rsidR="005C7148" w:rsidRDefault="005C7148" w:rsidP="005C7148">
      <w:pPr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  <w:r w:rsidRPr="00D271DA">
        <w:rPr>
          <w:rFonts w:ascii="Times New Roman" w:hAnsi="Times New Roman"/>
          <w:sz w:val="24"/>
          <w:szCs w:val="24"/>
          <w:lang w:val="uk-UA"/>
        </w:rPr>
        <w:t xml:space="preserve">до рішення </w:t>
      </w:r>
      <w:r>
        <w:rPr>
          <w:rFonts w:ascii="Times New Roman" w:hAnsi="Times New Roman"/>
          <w:sz w:val="24"/>
          <w:szCs w:val="24"/>
          <w:lang w:val="uk-UA"/>
        </w:rPr>
        <w:t>сесії Степанківської сільської ради</w:t>
      </w:r>
    </w:p>
    <w:p w:rsidR="005C7148" w:rsidRDefault="005C7148" w:rsidP="005C7148">
      <w:pPr>
        <w:spacing w:after="0"/>
        <w:jc w:val="right"/>
        <w:rPr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 00.11.2021 №17-00/</w:t>
      </w:r>
      <w:r>
        <w:rPr>
          <w:rFonts w:ascii="Times New Roman" w:hAnsi="Times New Roman"/>
          <w:sz w:val="24"/>
          <w:szCs w:val="24"/>
          <w:lang w:val="en-US"/>
        </w:rPr>
        <w:t>VIII</w:t>
      </w:r>
    </w:p>
    <w:tbl>
      <w:tblPr>
        <w:tblStyle w:val="ad"/>
        <w:tblpPr w:leftFromText="181" w:rightFromText="181" w:vertAnchor="text" w:horzAnchor="margin" w:tblpXSpec="center" w:tblpY="568"/>
        <w:tblW w:w="9889" w:type="dxa"/>
        <w:tblLayout w:type="fixed"/>
        <w:tblLook w:val="04A0" w:firstRow="1" w:lastRow="0" w:firstColumn="1" w:lastColumn="0" w:noHBand="0" w:noVBand="1"/>
      </w:tblPr>
      <w:tblGrid>
        <w:gridCol w:w="2251"/>
        <w:gridCol w:w="443"/>
        <w:gridCol w:w="1276"/>
        <w:gridCol w:w="1276"/>
        <w:gridCol w:w="1559"/>
        <w:gridCol w:w="249"/>
        <w:gridCol w:w="1169"/>
        <w:gridCol w:w="1666"/>
      </w:tblGrid>
      <w:tr w:rsidR="005C7148" w:rsidTr="00FA24A2">
        <w:trPr>
          <w:trHeight w:val="1125"/>
        </w:trPr>
        <w:tc>
          <w:tcPr>
            <w:tcW w:w="9889" w:type="dxa"/>
            <w:gridSpan w:val="8"/>
          </w:tcPr>
          <w:p w:rsidR="005C7148" w:rsidRPr="00896739" w:rsidRDefault="005C7148" w:rsidP="00FA24A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673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Інформаційний лист </w:t>
            </w:r>
          </w:p>
          <w:p w:rsidR="005C7148" w:rsidRPr="00896739" w:rsidRDefault="005C7148" w:rsidP="00FA24A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6739">
              <w:rPr>
                <w:rFonts w:ascii="Times New Roman" w:hAnsi="Times New Roman"/>
                <w:sz w:val="24"/>
                <w:szCs w:val="24"/>
                <w:lang w:val="uk-UA"/>
              </w:rPr>
              <w:t>про виконання програми</w:t>
            </w:r>
          </w:p>
          <w:p w:rsidR="005C7148" w:rsidRPr="00896739" w:rsidRDefault="005C7148" w:rsidP="00FA24A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673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«Організація харчування у закладах освіти Степанківської сільської ради» на 2021 рік</w:t>
            </w:r>
          </w:p>
          <w:p w:rsidR="005C7148" w:rsidRPr="00896739" w:rsidRDefault="005C7148" w:rsidP="00FA24A2">
            <w:pPr>
              <w:rPr>
                <w:sz w:val="24"/>
                <w:szCs w:val="24"/>
                <w:lang w:val="uk-UA"/>
              </w:rPr>
            </w:pPr>
          </w:p>
        </w:tc>
      </w:tr>
      <w:tr w:rsidR="005C7148" w:rsidTr="00FA24A2">
        <w:tc>
          <w:tcPr>
            <w:tcW w:w="2251" w:type="dxa"/>
          </w:tcPr>
          <w:p w:rsidR="005C7148" w:rsidRPr="00896739" w:rsidRDefault="005C7148" w:rsidP="00FA24A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C7148" w:rsidRPr="00896739" w:rsidRDefault="005C7148" w:rsidP="00FA24A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6739">
              <w:rPr>
                <w:rFonts w:ascii="Times New Roman" w:hAnsi="Times New Roman"/>
                <w:sz w:val="24"/>
                <w:szCs w:val="24"/>
                <w:lang w:val="uk-UA"/>
              </w:rPr>
              <w:t>Виконавець</w:t>
            </w:r>
          </w:p>
          <w:p w:rsidR="005C7148" w:rsidRPr="00896739" w:rsidRDefault="005C7148" w:rsidP="00FA24A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38" w:type="dxa"/>
            <w:gridSpan w:val="7"/>
          </w:tcPr>
          <w:p w:rsidR="005C7148" w:rsidRPr="00896739" w:rsidRDefault="005C7148" w:rsidP="00FA24A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6739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Степанківської сільської ради</w:t>
            </w:r>
          </w:p>
          <w:p w:rsidR="005C7148" w:rsidRPr="00896739" w:rsidRDefault="005C7148" w:rsidP="00FA24A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6739">
              <w:rPr>
                <w:rFonts w:ascii="Times New Roman" w:hAnsi="Times New Roman"/>
                <w:sz w:val="24"/>
                <w:szCs w:val="24"/>
                <w:lang w:val="uk-UA"/>
              </w:rPr>
              <w:t>Заклади ЗЗСО</w:t>
            </w:r>
          </w:p>
        </w:tc>
      </w:tr>
      <w:tr w:rsidR="005C7148" w:rsidRPr="005C7148" w:rsidTr="00FA24A2">
        <w:tc>
          <w:tcPr>
            <w:tcW w:w="2251" w:type="dxa"/>
          </w:tcPr>
          <w:p w:rsidR="005C7148" w:rsidRPr="00896739" w:rsidRDefault="005C7148" w:rsidP="00FA24A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C7148" w:rsidRPr="00896739" w:rsidRDefault="005C7148" w:rsidP="00FA24A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6739">
              <w:rPr>
                <w:rFonts w:ascii="Times New Roman" w:hAnsi="Times New Roman"/>
                <w:sz w:val="24"/>
                <w:szCs w:val="24"/>
                <w:lang w:val="uk-UA"/>
              </w:rPr>
              <w:t>Мета</w:t>
            </w:r>
          </w:p>
          <w:p w:rsidR="005C7148" w:rsidRPr="00896739" w:rsidRDefault="005C7148" w:rsidP="00FA24A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38" w:type="dxa"/>
            <w:gridSpan w:val="7"/>
          </w:tcPr>
          <w:p w:rsidR="005C7148" w:rsidRPr="00896739" w:rsidRDefault="005C7148" w:rsidP="00FA24A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6739">
              <w:rPr>
                <w:rFonts w:ascii="Times New Roman" w:hAnsi="Times New Roman"/>
                <w:sz w:val="24"/>
                <w:szCs w:val="24"/>
                <w:lang w:val="uk-UA"/>
              </w:rPr>
              <w:t>Створення умов для збереження здоров’я здобувачів освіти шляхом забезпечення їх раціональним, якісним і повноцінним харчуванням</w:t>
            </w:r>
          </w:p>
          <w:p w:rsidR="005C7148" w:rsidRPr="00896739" w:rsidRDefault="005C7148" w:rsidP="00FA24A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7148" w:rsidTr="00FA24A2">
        <w:tc>
          <w:tcPr>
            <w:tcW w:w="9889" w:type="dxa"/>
            <w:gridSpan w:val="8"/>
          </w:tcPr>
          <w:p w:rsidR="005C7148" w:rsidRPr="00896739" w:rsidRDefault="005C7148" w:rsidP="00FA24A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C7148" w:rsidRPr="00896739" w:rsidRDefault="005C7148" w:rsidP="00FA24A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6739">
              <w:rPr>
                <w:rFonts w:ascii="Times New Roman" w:hAnsi="Times New Roman"/>
                <w:sz w:val="24"/>
                <w:szCs w:val="24"/>
                <w:lang w:val="uk-UA"/>
              </w:rPr>
              <w:t>Результати виконання</w:t>
            </w:r>
          </w:p>
          <w:p w:rsidR="005C7148" w:rsidRPr="00896739" w:rsidRDefault="005C7148" w:rsidP="00FA2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148" w:rsidTr="00FA24A2">
        <w:tc>
          <w:tcPr>
            <w:tcW w:w="2694" w:type="dxa"/>
            <w:gridSpan w:val="2"/>
            <w:vMerge w:val="restart"/>
            <w:vAlign w:val="center"/>
          </w:tcPr>
          <w:p w:rsidR="005C7148" w:rsidRPr="00896739" w:rsidRDefault="005C7148" w:rsidP="00FA24A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C7148" w:rsidRPr="00896739" w:rsidRDefault="005C7148" w:rsidP="00FA24A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6739">
              <w:rPr>
                <w:rFonts w:ascii="Times New Roman" w:hAnsi="Times New Roman"/>
                <w:sz w:val="24"/>
                <w:szCs w:val="24"/>
                <w:lang w:val="uk-UA"/>
              </w:rPr>
              <w:t>Завдання</w:t>
            </w:r>
          </w:p>
          <w:p w:rsidR="005C7148" w:rsidRPr="00896739" w:rsidRDefault="005C7148" w:rsidP="00FA24A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195" w:type="dxa"/>
            <w:gridSpan w:val="6"/>
            <w:vAlign w:val="center"/>
          </w:tcPr>
          <w:p w:rsidR="005C7148" w:rsidRPr="00896739" w:rsidRDefault="005C7148" w:rsidP="00FA24A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C7148" w:rsidRPr="00896739" w:rsidRDefault="005C7148" w:rsidP="00FA24A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6739">
              <w:rPr>
                <w:rFonts w:ascii="Times New Roman" w:hAnsi="Times New Roman"/>
                <w:sz w:val="24"/>
                <w:szCs w:val="24"/>
                <w:lang w:val="uk-UA"/>
              </w:rPr>
              <w:t>Реалізація</w:t>
            </w:r>
          </w:p>
        </w:tc>
      </w:tr>
      <w:tr w:rsidR="005C7148" w:rsidTr="00FA24A2">
        <w:tc>
          <w:tcPr>
            <w:tcW w:w="2694" w:type="dxa"/>
            <w:gridSpan w:val="2"/>
            <w:vMerge/>
            <w:vAlign w:val="center"/>
            <w:hideMark/>
          </w:tcPr>
          <w:p w:rsidR="005C7148" w:rsidRPr="00896739" w:rsidRDefault="005C7148" w:rsidP="00FA24A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  <w:hideMark/>
          </w:tcPr>
          <w:p w:rsidR="005C7148" w:rsidRPr="00896739" w:rsidRDefault="005C7148" w:rsidP="00FA24A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6739">
              <w:rPr>
                <w:rFonts w:ascii="Times New Roman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1276" w:type="dxa"/>
            <w:vAlign w:val="center"/>
            <w:hideMark/>
          </w:tcPr>
          <w:p w:rsidR="005C7148" w:rsidRPr="00896739" w:rsidRDefault="005C7148" w:rsidP="00FA24A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6739">
              <w:rPr>
                <w:rFonts w:ascii="Times New Roman" w:hAnsi="Times New Roman"/>
                <w:sz w:val="24"/>
                <w:szCs w:val="24"/>
                <w:lang w:val="uk-UA"/>
              </w:rPr>
              <w:t>не виконано</w:t>
            </w:r>
          </w:p>
        </w:tc>
        <w:tc>
          <w:tcPr>
            <w:tcW w:w="1808" w:type="dxa"/>
            <w:gridSpan w:val="2"/>
            <w:vAlign w:val="center"/>
            <w:hideMark/>
          </w:tcPr>
          <w:p w:rsidR="005C7148" w:rsidRPr="00896739" w:rsidRDefault="005C7148" w:rsidP="00FA24A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6739">
              <w:rPr>
                <w:rFonts w:ascii="Times New Roman" w:hAnsi="Times New Roman"/>
                <w:sz w:val="24"/>
                <w:szCs w:val="24"/>
                <w:lang w:val="uk-UA"/>
              </w:rPr>
              <w:t>частково (вказати, що)</w:t>
            </w:r>
          </w:p>
        </w:tc>
        <w:tc>
          <w:tcPr>
            <w:tcW w:w="1169" w:type="dxa"/>
            <w:vAlign w:val="center"/>
            <w:hideMark/>
          </w:tcPr>
          <w:p w:rsidR="005C7148" w:rsidRPr="00896739" w:rsidRDefault="005C7148" w:rsidP="00FA24A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6739">
              <w:rPr>
                <w:rFonts w:ascii="Times New Roman" w:hAnsi="Times New Roman"/>
                <w:sz w:val="24"/>
                <w:szCs w:val="24"/>
                <w:lang w:val="uk-UA"/>
              </w:rPr>
              <w:t>сума</w:t>
            </w:r>
          </w:p>
        </w:tc>
        <w:tc>
          <w:tcPr>
            <w:tcW w:w="1666" w:type="dxa"/>
            <w:vAlign w:val="center"/>
            <w:hideMark/>
          </w:tcPr>
          <w:p w:rsidR="005C7148" w:rsidRPr="00896739" w:rsidRDefault="005C7148" w:rsidP="00FA24A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6739">
              <w:rPr>
                <w:rFonts w:ascii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</w:tr>
      <w:tr w:rsidR="005C7148" w:rsidTr="00FA24A2">
        <w:tc>
          <w:tcPr>
            <w:tcW w:w="9889" w:type="dxa"/>
            <w:gridSpan w:val="8"/>
          </w:tcPr>
          <w:p w:rsidR="005C7148" w:rsidRPr="00896739" w:rsidRDefault="005C7148" w:rsidP="00FA24A2">
            <w:pPr>
              <w:jc w:val="center"/>
            </w:pPr>
            <w:r w:rsidRPr="00896739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Організаційно-методичне забезпечення</w:t>
            </w:r>
          </w:p>
        </w:tc>
      </w:tr>
      <w:tr w:rsidR="005C7148" w:rsidTr="00FA24A2">
        <w:tc>
          <w:tcPr>
            <w:tcW w:w="2694" w:type="dxa"/>
            <w:gridSpan w:val="2"/>
          </w:tcPr>
          <w:p w:rsidR="005C7148" w:rsidRPr="00896739" w:rsidRDefault="005C7148" w:rsidP="00FA24A2">
            <w:pPr>
              <w:rPr>
                <w:rFonts w:ascii="Times New Roman" w:hAnsi="Times New Roman"/>
                <w:sz w:val="24"/>
                <w:szCs w:val="24"/>
              </w:rPr>
            </w:pPr>
            <w:r w:rsidRPr="00896739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Впровадження та перехід на систему управління безпечністю харчових продуктів – НАССР, дотримання вимог системи НАССР.</w:t>
            </w:r>
          </w:p>
        </w:tc>
        <w:tc>
          <w:tcPr>
            <w:tcW w:w="1276" w:type="dxa"/>
          </w:tcPr>
          <w:p w:rsidR="005C7148" w:rsidRPr="00896739" w:rsidRDefault="005C7148" w:rsidP="00FA2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7148" w:rsidRPr="00896739" w:rsidRDefault="005C7148" w:rsidP="00FA2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</w:tcPr>
          <w:p w:rsidR="005C7148" w:rsidRDefault="005C7148" w:rsidP="00FA24A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частково</w:t>
            </w:r>
          </w:p>
          <w:p w:rsidR="005C7148" w:rsidRDefault="005C7148" w:rsidP="00FA24A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Степанківська ЗОШ</w:t>
            </w:r>
          </w:p>
          <w:p w:rsidR="005C7148" w:rsidRPr="00D879CB" w:rsidRDefault="005C7148" w:rsidP="00FA24A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Хацьківська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ЗОШ</w:t>
            </w:r>
          </w:p>
        </w:tc>
        <w:tc>
          <w:tcPr>
            <w:tcW w:w="1169" w:type="dxa"/>
          </w:tcPr>
          <w:p w:rsidR="005C7148" w:rsidRPr="00896739" w:rsidRDefault="005C7148" w:rsidP="00FA2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5C7148" w:rsidRPr="00896739" w:rsidRDefault="005C7148" w:rsidP="00FA24A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6739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Бюджет </w:t>
            </w:r>
            <w:proofErr w:type="spellStart"/>
            <w:r w:rsidRPr="00896739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Стеанківської</w:t>
            </w:r>
            <w:proofErr w:type="spellEnd"/>
            <w:r w:rsidRPr="00896739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сільської територіальної громад</w:t>
            </w:r>
          </w:p>
        </w:tc>
      </w:tr>
      <w:tr w:rsidR="005C7148" w:rsidTr="00FA24A2">
        <w:tc>
          <w:tcPr>
            <w:tcW w:w="2694" w:type="dxa"/>
            <w:gridSpan w:val="2"/>
          </w:tcPr>
          <w:p w:rsidR="005C7148" w:rsidRPr="00896739" w:rsidRDefault="005C7148" w:rsidP="00FA24A2">
            <w:pPr>
              <w:rPr>
                <w:rFonts w:ascii="Times New Roman" w:hAnsi="Times New Roman"/>
                <w:sz w:val="24"/>
                <w:szCs w:val="24"/>
              </w:rPr>
            </w:pPr>
            <w:r w:rsidRPr="00896739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Формування та оновлення бази даних дітей, які потребують </w:t>
            </w:r>
            <w:r w:rsidRPr="00896739">
              <w:rPr>
                <w:rFonts w:ascii="Times New Roman" w:eastAsia="Calibri" w:hAnsi="Times New Roman"/>
                <w:sz w:val="24"/>
                <w:szCs w:val="24"/>
                <w:lang w:val="uk-UA"/>
              </w:rPr>
              <w:lastRenderedPageBreak/>
              <w:t>безкоштовного харчування.</w:t>
            </w:r>
          </w:p>
        </w:tc>
        <w:tc>
          <w:tcPr>
            <w:tcW w:w="1276" w:type="dxa"/>
          </w:tcPr>
          <w:p w:rsidR="005C7148" w:rsidRPr="00896739" w:rsidRDefault="005C7148" w:rsidP="00FA24A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виконано</w:t>
            </w:r>
          </w:p>
        </w:tc>
        <w:tc>
          <w:tcPr>
            <w:tcW w:w="1276" w:type="dxa"/>
          </w:tcPr>
          <w:p w:rsidR="005C7148" w:rsidRPr="00896739" w:rsidRDefault="005C7148" w:rsidP="00FA2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</w:tcPr>
          <w:p w:rsidR="005C7148" w:rsidRPr="00896739" w:rsidRDefault="005C7148" w:rsidP="00FA2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5C7148" w:rsidRPr="00896739" w:rsidRDefault="005C7148" w:rsidP="00FA2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5C7148" w:rsidRPr="00896739" w:rsidRDefault="005C7148" w:rsidP="00FA24A2">
            <w:pPr>
              <w:rPr>
                <w:rFonts w:ascii="Times New Roman" w:hAnsi="Times New Roman"/>
                <w:sz w:val="24"/>
                <w:szCs w:val="24"/>
              </w:rPr>
            </w:pPr>
            <w:r w:rsidRPr="00896739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</w:tr>
      <w:tr w:rsidR="005C7148" w:rsidTr="00FA24A2">
        <w:tc>
          <w:tcPr>
            <w:tcW w:w="2694" w:type="dxa"/>
            <w:gridSpan w:val="2"/>
          </w:tcPr>
          <w:p w:rsidR="005C7148" w:rsidRPr="00896739" w:rsidRDefault="005C7148" w:rsidP="00FA24A2">
            <w:pPr>
              <w:tabs>
                <w:tab w:val="left" w:pos="3915"/>
              </w:tabs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896739">
              <w:rPr>
                <w:rFonts w:ascii="Times New Roman" w:eastAsia="Calibri" w:hAnsi="Times New Roman"/>
                <w:sz w:val="24"/>
                <w:szCs w:val="24"/>
                <w:lang w:val="uk-UA"/>
              </w:rPr>
              <w:lastRenderedPageBreak/>
              <w:t>Оформлення інформаційних куточків для учнів та батьків щодо харчування дітей.</w:t>
            </w:r>
          </w:p>
        </w:tc>
        <w:tc>
          <w:tcPr>
            <w:tcW w:w="1276" w:type="dxa"/>
          </w:tcPr>
          <w:p w:rsidR="005C7148" w:rsidRDefault="005C7148" w:rsidP="00FA24A2">
            <w:r w:rsidRPr="000B2040">
              <w:rPr>
                <w:rFonts w:ascii="Times New Roman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1276" w:type="dxa"/>
          </w:tcPr>
          <w:p w:rsidR="005C7148" w:rsidRPr="00896739" w:rsidRDefault="005C7148" w:rsidP="00FA2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</w:tcPr>
          <w:p w:rsidR="005C7148" w:rsidRPr="00896739" w:rsidRDefault="005C7148" w:rsidP="00FA2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5C7148" w:rsidRPr="00896739" w:rsidRDefault="005C7148" w:rsidP="00FA2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5C7148" w:rsidRPr="00896739" w:rsidRDefault="005C7148" w:rsidP="00FA24A2">
            <w:pPr>
              <w:rPr>
                <w:rFonts w:ascii="Times New Roman" w:hAnsi="Times New Roman"/>
                <w:sz w:val="24"/>
                <w:szCs w:val="24"/>
              </w:rPr>
            </w:pPr>
            <w:r w:rsidRPr="00896739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</w:tr>
      <w:tr w:rsidR="005C7148" w:rsidTr="00FA24A2">
        <w:tc>
          <w:tcPr>
            <w:tcW w:w="2694" w:type="dxa"/>
            <w:gridSpan w:val="2"/>
          </w:tcPr>
          <w:p w:rsidR="005C7148" w:rsidRPr="00896739" w:rsidRDefault="005C7148" w:rsidP="00FA24A2">
            <w:pPr>
              <w:rPr>
                <w:rFonts w:ascii="Times New Roman" w:hAnsi="Times New Roman"/>
                <w:sz w:val="24"/>
                <w:szCs w:val="24"/>
              </w:rPr>
            </w:pPr>
            <w:r w:rsidRPr="00896739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Проведення санітарно-просвітницької роботи зі здобувачами освіти щодо правильного харчування</w:t>
            </w:r>
          </w:p>
        </w:tc>
        <w:tc>
          <w:tcPr>
            <w:tcW w:w="1276" w:type="dxa"/>
          </w:tcPr>
          <w:p w:rsidR="005C7148" w:rsidRDefault="005C7148" w:rsidP="00FA24A2">
            <w:r w:rsidRPr="000B2040">
              <w:rPr>
                <w:rFonts w:ascii="Times New Roman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1276" w:type="dxa"/>
          </w:tcPr>
          <w:p w:rsidR="005C7148" w:rsidRPr="00896739" w:rsidRDefault="005C7148" w:rsidP="00FA2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</w:tcPr>
          <w:p w:rsidR="005C7148" w:rsidRPr="00896739" w:rsidRDefault="005C7148" w:rsidP="00FA2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5C7148" w:rsidRPr="00896739" w:rsidRDefault="005C7148" w:rsidP="00FA2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5C7148" w:rsidRPr="00896739" w:rsidRDefault="005C7148" w:rsidP="00FA24A2">
            <w:pPr>
              <w:rPr>
                <w:rFonts w:ascii="Times New Roman" w:hAnsi="Times New Roman"/>
                <w:sz w:val="24"/>
                <w:szCs w:val="24"/>
              </w:rPr>
            </w:pPr>
            <w:r w:rsidRPr="00896739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</w:tr>
      <w:tr w:rsidR="005C7148" w:rsidTr="00FA24A2">
        <w:tc>
          <w:tcPr>
            <w:tcW w:w="2694" w:type="dxa"/>
            <w:gridSpan w:val="2"/>
          </w:tcPr>
          <w:p w:rsidR="005C7148" w:rsidRPr="00896739" w:rsidRDefault="005C7148" w:rsidP="00FA24A2">
            <w:pPr>
              <w:tabs>
                <w:tab w:val="left" w:pos="3915"/>
              </w:tabs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896739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Організація та проведення навчань, нарад, консультацій  для працівників харчоблоків.</w:t>
            </w:r>
          </w:p>
        </w:tc>
        <w:tc>
          <w:tcPr>
            <w:tcW w:w="1276" w:type="dxa"/>
          </w:tcPr>
          <w:p w:rsidR="005C7148" w:rsidRDefault="005C7148" w:rsidP="00FA24A2">
            <w:r w:rsidRPr="000B2040">
              <w:rPr>
                <w:rFonts w:ascii="Times New Roman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1276" w:type="dxa"/>
          </w:tcPr>
          <w:p w:rsidR="005C7148" w:rsidRPr="00896739" w:rsidRDefault="005C7148" w:rsidP="00FA2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</w:tcPr>
          <w:p w:rsidR="005C7148" w:rsidRPr="00896739" w:rsidRDefault="005C7148" w:rsidP="00FA2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5C7148" w:rsidRPr="00896739" w:rsidRDefault="005C7148" w:rsidP="00FA2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5C7148" w:rsidRPr="00896739" w:rsidRDefault="005C7148" w:rsidP="00FA24A2">
            <w:pPr>
              <w:rPr>
                <w:rFonts w:ascii="Times New Roman" w:hAnsi="Times New Roman"/>
                <w:sz w:val="24"/>
                <w:szCs w:val="24"/>
              </w:rPr>
            </w:pPr>
            <w:r w:rsidRPr="00896739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</w:tr>
      <w:tr w:rsidR="005C7148" w:rsidTr="00FA24A2">
        <w:tc>
          <w:tcPr>
            <w:tcW w:w="9889" w:type="dxa"/>
            <w:gridSpan w:val="8"/>
          </w:tcPr>
          <w:p w:rsidR="005C7148" w:rsidRPr="00896739" w:rsidRDefault="005C7148" w:rsidP="00FA2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739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Організація харчування</w:t>
            </w:r>
          </w:p>
        </w:tc>
      </w:tr>
      <w:tr w:rsidR="005C7148" w:rsidTr="00FA24A2">
        <w:tc>
          <w:tcPr>
            <w:tcW w:w="2694" w:type="dxa"/>
            <w:gridSpan w:val="2"/>
          </w:tcPr>
          <w:p w:rsidR="005C7148" w:rsidRPr="00896739" w:rsidRDefault="005C7148" w:rsidP="00FA24A2">
            <w:pPr>
              <w:tabs>
                <w:tab w:val="left" w:pos="3915"/>
              </w:tabs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896739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Забезпечення безкоштовним харчуванням  дітей пільгових категорій</w:t>
            </w:r>
          </w:p>
        </w:tc>
        <w:tc>
          <w:tcPr>
            <w:tcW w:w="1276" w:type="dxa"/>
          </w:tcPr>
          <w:p w:rsidR="005C7148" w:rsidRPr="00896739" w:rsidRDefault="005C7148" w:rsidP="00FA24A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1276" w:type="dxa"/>
          </w:tcPr>
          <w:p w:rsidR="005C7148" w:rsidRPr="00896739" w:rsidRDefault="005C7148" w:rsidP="00FA2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7148" w:rsidRPr="00896739" w:rsidRDefault="005C7148" w:rsidP="00FA2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5C7148" w:rsidRPr="00896739" w:rsidRDefault="005C7148" w:rsidP="00FA2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5C7148" w:rsidRPr="00896739" w:rsidRDefault="005C7148" w:rsidP="00FA24A2">
            <w:pPr>
              <w:rPr>
                <w:rFonts w:ascii="Times New Roman" w:hAnsi="Times New Roman"/>
                <w:sz w:val="24"/>
                <w:szCs w:val="24"/>
              </w:rPr>
            </w:pPr>
            <w:r w:rsidRPr="00896739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Бюджет </w:t>
            </w:r>
            <w:proofErr w:type="spellStart"/>
            <w:r w:rsidRPr="00896739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Стеанківської</w:t>
            </w:r>
            <w:proofErr w:type="spellEnd"/>
            <w:r w:rsidRPr="00896739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сільської територіальної громад</w:t>
            </w:r>
          </w:p>
        </w:tc>
      </w:tr>
      <w:tr w:rsidR="005C7148" w:rsidTr="00FA24A2">
        <w:tc>
          <w:tcPr>
            <w:tcW w:w="2694" w:type="dxa"/>
            <w:gridSpan w:val="2"/>
          </w:tcPr>
          <w:p w:rsidR="005C7148" w:rsidRPr="00896739" w:rsidRDefault="005C7148" w:rsidP="00FA24A2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96739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Забезпечення безкоштовним харчуванням учнів 1-4 класів</w:t>
            </w:r>
          </w:p>
        </w:tc>
        <w:tc>
          <w:tcPr>
            <w:tcW w:w="1276" w:type="dxa"/>
          </w:tcPr>
          <w:p w:rsidR="005C7148" w:rsidRPr="00896739" w:rsidRDefault="005C7148" w:rsidP="00FA24A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1276" w:type="dxa"/>
          </w:tcPr>
          <w:p w:rsidR="005C7148" w:rsidRPr="00896739" w:rsidRDefault="005C7148" w:rsidP="00FA2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7148" w:rsidRPr="00896739" w:rsidRDefault="005C7148" w:rsidP="00FA2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5C7148" w:rsidRPr="00896739" w:rsidRDefault="005C7148" w:rsidP="00FA2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5C7148" w:rsidRPr="00896739" w:rsidRDefault="005C7148" w:rsidP="00FA24A2">
            <w:pPr>
              <w:rPr>
                <w:rFonts w:ascii="Times New Roman" w:hAnsi="Times New Roman"/>
                <w:sz w:val="24"/>
                <w:szCs w:val="24"/>
              </w:rPr>
            </w:pPr>
            <w:r w:rsidRPr="00896739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Бюджет </w:t>
            </w:r>
            <w:proofErr w:type="spellStart"/>
            <w:r w:rsidRPr="00896739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Стеанківської</w:t>
            </w:r>
            <w:proofErr w:type="spellEnd"/>
            <w:r w:rsidRPr="00896739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сільської територіальної громад</w:t>
            </w:r>
          </w:p>
        </w:tc>
      </w:tr>
      <w:tr w:rsidR="005C7148" w:rsidTr="00FA24A2">
        <w:tc>
          <w:tcPr>
            <w:tcW w:w="2694" w:type="dxa"/>
            <w:gridSpan w:val="2"/>
          </w:tcPr>
          <w:p w:rsidR="005C7148" w:rsidRPr="00896739" w:rsidRDefault="005C7148" w:rsidP="00FA24A2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96739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Організація харчування учнів у пришкільних таборах відпочинку</w:t>
            </w:r>
          </w:p>
        </w:tc>
        <w:tc>
          <w:tcPr>
            <w:tcW w:w="1276" w:type="dxa"/>
          </w:tcPr>
          <w:p w:rsidR="005C7148" w:rsidRPr="00896739" w:rsidRDefault="005C7148" w:rsidP="00FA24A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C7148" w:rsidRPr="00896739" w:rsidRDefault="005C7148" w:rsidP="00FA2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7148" w:rsidRPr="00D879CB" w:rsidRDefault="005C7148" w:rsidP="00FA24A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Кошти заплановані, але пришкільні табори не функціонували</w:t>
            </w:r>
          </w:p>
        </w:tc>
        <w:tc>
          <w:tcPr>
            <w:tcW w:w="1418" w:type="dxa"/>
            <w:gridSpan w:val="2"/>
          </w:tcPr>
          <w:p w:rsidR="005C7148" w:rsidRPr="00896739" w:rsidRDefault="005C7148" w:rsidP="00FA2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5C7148" w:rsidRPr="00896739" w:rsidRDefault="005C7148" w:rsidP="00FA24A2">
            <w:pPr>
              <w:rPr>
                <w:rFonts w:ascii="Times New Roman" w:hAnsi="Times New Roman"/>
                <w:sz w:val="24"/>
                <w:szCs w:val="24"/>
              </w:rPr>
            </w:pPr>
            <w:r w:rsidRPr="00896739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Бюджет </w:t>
            </w:r>
            <w:proofErr w:type="spellStart"/>
            <w:r w:rsidRPr="00896739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Стеанківської</w:t>
            </w:r>
            <w:proofErr w:type="spellEnd"/>
            <w:r w:rsidRPr="00896739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сільської територіальної громад</w:t>
            </w:r>
          </w:p>
        </w:tc>
      </w:tr>
      <w:tr w:rsidR="005C7148" w:rsidTr="00FA24A2">
        <w:tc>
          <w:tcPr>
            <w:tcW w:w="2694" w:type="dxa"/>
            <w:gridSpan w:val="2"/>
          </w:tcPr>
          <w:p w:rsidR="005C7148" w:rsidRPr="00896739" w:rsidRDefault="005C7148" w:rsidP="00FA24A2">
            <w:pPr>
              <w:tabs>
                <w:tab w:val="left" w:pos="3915"/>
              </w:tabs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896739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Дотримання санітарно-гігієнічних норм щодо організації харчування, оптимального режиму </w:t>
            </w:r>
            <w:r w:rsidRPr="00896739">
              <w:rPr>
                <w:rFonts w:ascii="Times New Roman" w:eastAsia="Calibri" w:hAnsi="Times New Roman"/>
                <w:sz w:val="24"/>
                <w:szCs w:val="24"/>
                <w:lang w:val="uk-UA"/>
              </w:rPr>
              <w:lastRenderedPageBreak/>
              <w:t>роботи їдалень (харчоблоків).</w:t>
            </w:r>
          </w:p>
        </w:tc>
        <w:tc>
          <w:tcPr>
            <w:tcW w:w="1276" w:type="dxa"/>
          </w:tcPr>
          <w:p w:rsidR="005C7148" w:rsidRPr="00896739" w:rsidRDefault="005C7148" w:rsidP="00FA24A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виконано</w:t>
            </w:r>
          </w:p>
        </w:tc>
        <w:tc>
          <w:tcPr>
            <w:tcW w:w="1276" w:type="dxa"/>
          </w:tcPr>
          <w:p w:rsidR="005C7148" w:rsidRPr="00896739" w:rsidRDefault="005C7148" w:rsidP="00FA2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7148" w:rsidRPr="00896739" w:rsidRDefault="005C7148" w:rsidP="00FA2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5C7148" w:rsidRPr="00896739" w:rsidRDefault="005C7148" w:rsidP="00FA2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5C7148" w:rsidRPr="00896739" w:rsidRDefault="005C7148" w:rsidP="00FA24A2">
            <w:r w:rsidRPr="00896739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</w:tr>
      <w:tr w:rsidR="005C7148" w:rsidTr="00FA24A2">
        <w:tc>
          <w:tcPr>
            <w:tcW w:w="2694" w:type="dxa"/>
            <w:gridSpan w:val="2"/>
          </w:tcPr>
          <w:p w:rsidR="005C7148" w:rsidRPr="00896739" w:rsidRDefault="005C7148" w:rsidP="00FA24A2">
            <w:pPr>
              <w:tabs>
                <w:tab w:val="left" w:pos="3915"/>
              </w:tabs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896739">
              <w:rPr>
                <w:rFonts w:ascii="Times New Roman" w:eastAsia="Calibri" w:hAnsi="Times New Roman"/>
                <w:sz w:val="24"/>
                <w:szCs w:val="24"/>
                <w:lang w:val="uk-UA"/>
              </w:rPr>
              <w:lastRenderedPageBreak/>
              <w:t>Проведення перевірок щодо якості організації харчування у закладах освіти.</w:t>
            </w:r>
          </w:p>
        </w:tc>
        <w:tc>
          <w:tcPr>
            <w:tcW w:w="1276" w:type="dxa"/>
          </w:tcPr>
          <w:p w:rsidR="005C7148" w:rsidRPr="00896739" w:rsidRDefault="005C7148" w:rsidP="00FA24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1276" w:type="dxa"/>
          </w:tcPr>
          <w:p w:rsidR="005C7148" w:rsidRPr="00896739" w:rsidRDefault="005C7148" w:rsidP="00FA2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7148" w:rsidRPr="00896739" w:rsidRDefault="005C7148" w:rsidP="00FA2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5C7148" w:rsidRPr="00896739" w:rsidRDefault="005C7148" w:rsidP="00FA2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5C7148" w:rsidRPr="00896739" w:rsidRDefault="005C7148" w:rsidP="00FA24A2">
            <w:r w:rsidRPr="00896739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</w:tr>
      <w:tr w:rsidR="005C7148" w:rsidTr="00FA24A2">
        <w:tc>
          <w:tcPr>
            <w:tcW w:w="9889" w:type="dxa"/>
            <w:gridSpan w:val="8"/>
          </w:tcPr>
          <w:p w:rsidR="005C7148" w:rsidRPr="00896739" w:rsidRDefault="005C7148" w:rsidP="00FA2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739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Підвищення якості харчування</w:t>
            </w:r>
          </w:p>
        </w:tc>
      </w:tr>
      <w:tr w:rsidR="005C7148" w:rsidTr="00FA24A2">
        <w:tc>
          <w:tcPr>
            <w:tcW w:w="2694" w:type="dxa"/>
            <w:gridSpan w:val="2"/>
          </w:tcPr>
          <w:p w:rsidR="005C7148" w:rsidRPr="00896739" w:rsidRDefault="005C7148" w:rsidP="00FA24A2">
            <w:pPr>
              <w:tabs>
                <w:tab w:val="left" w:pos="3915"/>
              </w:tabs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896739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Здійснення необхідних робіт щодо забезпечення належного санітарно-технічного стану харчоблоків закладів освіти</w:t>
            </w:r>
          </w:p>
        </w:tc>
        <w:tc>
          <w:tcPr>
            <w:tcW w:w="1276" w:type="dxa"/>
          </w:tcPr>
          <w:p w:rsidR="005C7148" w:rsidRDefault="005C7148" w:rsidP="00FA24A2">
            <w:r w:rsidRPr="00AB582C">
              <w:rPr>
                <w:rFonts w:ascii="Times New Roman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1276" w:type="dxa"/>
          </w:tcPr>
          <w:p w:rsidR="005C7148" w:rsidRPr="00896739" w:rsidRDefault="005C7148" w:rsidP="00FA2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7148" w:rsidRPr="00896739" w:rsidRDefault="005C7148" w:rsidP="00FA2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5C7148" w:rsidRPr="00896739" w:rsidRDefault="005C7148" w:rsidP="00FA2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5C7148" w:rsidRPr="00896739" w:rsidRDefault="005C7148" w:rsidP="00FA24A2">
            <w:pPr>
              <w:tabs>
                <w:tab w:val="left" w:pos="3915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896739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Бюджет </w:t>
            </w:r>
            <w:proofErr w:type="spellStart"/>
            <w:r w:rsidRPr="00896739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Стеанківської</w:t>
            </w:r>
            <w:proofErr w:type="spellEnd"/>
            <w:r w:rsidRPr="00896739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сільської територіальної громади </w:t>
            </w:r>
          </w:p>
        </w:tc>
      </w:tr>
      <w:tr w:rsidR="005C7148" w:rsidTr="00FA24A2">
        <w:tc>
          <w:tcPr>
            <w:tcW w:w="2694" w:type="dxa"/>
            <w:gridSpan w:val="2"/>
          </w:tcPr>
          <w:p w:rsidR="005C7148" w:rsidRPr="00896739" w:rsidRDefault="005C7148" w:rsidP="00FA24A2">
            <w:pPr>
              <w:tabs>
                <w:tab w:val="left" w:pos="3915"/>
              </w:tabs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896739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Створення постійно діючої групи з вивчення стану організації харчування здобувачів освіти.</w:t>
            </w:r>
          </w:p>
        </w:tc>
        <w:tc>
          <w:tcPr>
            <w:tcW w:w="1276" w:type="dxa"/>
          </w:tcPr>
          <w:p w:rsidR="005C7148" w:rsidRDefault="005C7148" w:rsidP="00FA24A2">
            <w:r w:rsidRPr="00AB582C">
              <w:rPr>
                <w:rFonts w:ascii="Times New Roman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1276" w:type="dxa"/>
          </w:tcPr>
          <w:p w:rsidR="005C7148" w:rsidRPr="00896739" w:rsidRDefault="005C7148" w:rsidP="00FA2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7148" w:rsidRPr="00896739" w:rsidRDefault="005C7148" w:rsidP="00FA2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5C7148" w:rsidRPr="00896739" w:rsidRDefault="005C7148" w:rsidP="00FA2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5C7148" w:rsidRPr="00896739" w:rsidRDefault="005C7148" w:rsidP="00FA24A2">
            <w:pPr>
              <w:tabs>
                <w:tab w:val="left" w:pos="3915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896739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</w:tr>
      <w:tr w:rsidR="005C7148" w:rsidTr="00FA24A2">
        <w:tc>
          <w:tcPr>
            <w:tcW w:w="2694" w:type="dxa"/>
            <w:gridSpan w:val="2"/>
          </w:tcPr>
          <w:p w:rsidR="005C7148" w:rsidRPr="00896739" w:rsidRDefault="005C7148" w:rsidP="00FA24A2">
            <w:pPr>
              <w:tabs>
                <w:tab w:val="left" w:pos="3915"/>
              </w:tabs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896739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Забезпечення проведення мікробіологічного контролю готових страв, питної води, дотримання санітарно-гігієнічного режиму на харчоблоках закладів освіти, відповідно до встановлених вимог.</w:t>
            </w:r>
          </w:p>
        </w:tc>
        <w:tc>
          <w:tcPr>
            <w:tcW w:w="1276" w:type="dxa"/>
          </w:tcPr>
          <w:p w:rsidR="005C7148" w:rsidRDefault="005C7148" w:rsidP="00FA24A2">
            <w:r w:rsidRPr="00AB582C">
              <w:rPr>
                <w:rFonts w:ascii="Times New Roman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1276" w:type="dxa"/>
          </w:tcPr>
          <w:p w:rsidR="005C7148" w:rsidRPr="00896739" w:rsidRDefault="005C7148" w:rsidP="00FA2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7148" w:rsidRPr="00896739" w:rsidRDefault="005C7148" w:rsidP="00FA2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5C7148" w:rsidRPr="00896739" w:rsidRDefault="005C7148" w:rsidP="00FA2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5C7148" w:rsidRPr="00896739" w:rsidRDefault="005C7148" w:rsidP="00FA24A2">
            <w:pPr>
              <w:tabs>
                <w:tab w:val="left" w:pos="3915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5C7148" w:rsidRPr="00896739" w:rsidRDefault="005C7148" w:rsidP="00FA24A2">
            <w:pPr>
              <w:tabs>
                <w:tab w:val="left" w:pos="3915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896739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Бюджет </w:t>
            </w:r>
            <w:proofErr w:type="spellStart"/>
            <w:r w:rsidRPr="00896739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Стеанківської</w:t>
            </w:r>
            <w:proofErr w:type="spellEnd"/>
            <w:r w:rsidRPr="00896739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сільської територіальної громад</w:t>
            </w:r>
          </w:p>
        </w:tc>
      </w:tr>
      <w:tr w:rsidR="005C7148" w:rsidTr="00FA24A2">
        <w:tc>
          <w:tcPr>
            <w:tcW w:w="2694" w:type="dxa"/>
            <w:gridSpan w:val="2"/>
          </w:tcPr>
          <w:p w:rsidR="005C7148" w:rsidRPr="00896739" w:rsidRDefault="005C7148" w:rsidP="00FA24A2">
            <w:pPr>
              <w:tabs>
                <w:tab w:val="left" w:pos="3915"/>
              </w:tabs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896739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Залучення фахівців ГУ </w:t>
            </w:r>
            <w:proofErr w:type="spellStart"/>
            <w:r w:rsidRPr="00896739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Держспоживслужби</w:t>
            </w:r>
            <w:proofErr w:type="spellEnd"/>
            <w:r w:rsidRPr="00896739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в Черкаській області та його територіальних підрозділів для надання консультацій з питань організації харчування у закладах освіти.</w:t>
            </w:r>
          </w:p>
        </w:tc>
        <w:tc>
          <w:tcPr>
            <w:tcW w:w="1276" w:type="dxa"/>
          </w:tcPr>
          <w:p w:rsidR="005C7148" w:rsidRDefault="005C7148" w:rsidP="00FA24A2">
            <w:r w:rsidRPr="00AB582C">
              <w:rPr>
                <w:rFonts w:ascii="Times New Roman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1276" w:type="dxa"/>
          </w:tcPr>
          <w:p w:rsidR="005C7148" w:rsidRPr="00896739" w:rsidRDefault="005C7148" w:rsidP="00FA2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7148" w:rsidRPr="00896739" w:rsidRDefault="005C7148" w:rsidP="00FA2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5C7148" w:rsidRPr="00896739" w:rsidRDefault="005C7148" w:rsidP="00FA2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5C7148" w:rsidRPr="00896739" w:rsidRDefault="005C7148" w:rsidP="00FA24A2">
            <w:pPr>
              <w:tabs>
                <w:tab w:val="left" w:pos="3915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5C7148" w:rsidRPr="00896739" w:rsidRDefault="005C7148" w:rsidP="00FA24A2">
            <w:pPr>
              <w:tabs>
                <w:tab w:val="left" w:pos="3915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896739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</w:tr>
      <w:tr w:rsidR="005C7148" w:rsidTr="00FA24A2">
        <w:tc>
          <w:tcPr>
            <w:tcW w:w="2694" w:type="dxa"/>
            <w:gridSpan w:val="2"/>
          </w:tcPr>
          <w:p w:rsidR="005C7148" w:rsidRPr="00896739" w:rsidRDefault="005C7148" w:rsidP="00FA24A2">
            <w:pPr>
              <w:tabs>
                <w:tab w:val="left" w:pos="3915"/>
              </w:tabs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896739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Розширення асортименту страв</w:t>
            </w:r>
          </w:p>
        </w:tc>
        <w:tc>
          <w:tcPr>
            <w:tcW w:w="1276" w:type="dxa"/>
          </w:tcPr>
          <w:p w:rsidR="005C7148" w:rsidRDefault="005C7148" w:rsidP="00FA24A2">
            <w:r w:rsidRPr="00AB582C">
              <w:rPr>
                <w:rFonts w:ascii="Times New Roman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1276" w:type="dxa"/>
          </w:tcPr>
          <w:p w:rsidR="005C7148" w:rsidRPr="00896739" w:rsidRDefault="005C7148" w:rsidP="00FA2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7148" w:rsidRPr="00896739" w:rsidRDefault="005C7148" w:rsidP="00FA2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5C7148" w:rsidRPr="00896739" w:rsidRDefault="005C7148" w:rsidP="00FA2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5C7148" w:rsidRPr="00896739" w:rsidRDefault="005C7148" w:rsidP="00FA24A2">
            <w:pPr>
              <w:tabs>
                <w:tab w:val="left" w:pos="3915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896739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</w:tr>
      <w:tr w:rsidR="005C7148" w:rsidTr="00FA24A2">
        <w:tc>
          <w:tcPr>
            <w:tcW w:w="2694" w:type="dxa"/>
            <w:gridSpan w:val="2"/>
          </w:tcPr>
          <w:p w:rsidR="005C7148" w:rsidRPr="00896739" w:rsidRDefault="005C7148" w:rsidP="00FA24A2">
            <w:pPr>
              <w:tabs>
                <w:tab w:val="left" w:pos="3915"/>
              </w:tabs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896739">
              <w:rPr>
                <w:rFonts w:ascii="Times New Roman" w:eastAsia="Calibri" w:hAnsi="Times New Roman"/>
                <w:sz w:val="24"/>
                <w:szCs w:val="24"/>
                <w:lang w:val="uk-UA"/>
              </w:rPr>
              <w:lastRenderedPageBreak/>
              <w:t>Розроблення перспективного меню</w:t>
            </w:r>
          </w:p>
        </w:tc>
        <w:tc>
          <w:tcPr>
            <w:tcW w:w="1276" w:type="dxa"/>
          </w:tcPr>
          <w:p w:rsidR="005C7148" w:rsidRPr="00896739" w:rsidRDefault="005C7148" w:rsidP="00FA24A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1276" w:type="dxa"/>
          </w:tcPr>
          <w:p w:rsidR="005C7148" w:rsidRPr="00896739" w:rsidRDefault="005C7148" w:rsidP="00FA2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7148" w:rsidRPr="00896739" w:rsidRDefault="005C7148" w:rsidP="00FA2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5C7148" w:rsidRPr="00896739" w:rsidRDefault="005C7148" w:rsidP="00FA2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5C7148" w:rsidRPr="00896739" w:rsidRDefault="005C7148" w:rsidP="00FA24A2">
            <w:pPr>
              <w:tabs>
                <w:tab w:val="left" w:pos="3915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896739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</w:tr>
      <w:tr w:rsidR="005C7148" w:rsidTr="00FA24A2">
        <w:tc>
          <w:tcPr>
            <w:tcW w:w="2694" w:type="dxa"/>
            <w:gridSpan w:val="2"/>
          </w:tcPr>
          <w:p w:rsidR="005C7148" w:rsidRPr="00896739" w:rsidRDefault="005C7148" w:rsidP="00FA24A2">
            <w:pPr>
              <w:tabs>
                <w:tab w:val="left" w:pos="3915"/>
              </w:tabs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896739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Контроль за якістю та безпекою харчових продуктів, дотримання термінів придатності, умов зберігання та реалізації продуктів харчування, контроль наявності сертифікатів відповідності та посвідчень про якість продуктів харчування.</w:t>
            </w:r>
          </w:p>
        </w:tc>
        <w:tc>
          <w:tcPr>
            <w:tcW w:w="1276" w:type="dxa"/>
          </w:tcPr>
          <w:p w:rsidR="005C7148" w:rsidRPr="00896739" w:rsidRDefault="005C7148" w:rsidP="00FA24A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1276" w:type="dxa"/>
          </w:tcPr>
          <w:p w:rsidR="005C7148" w:rsidRPr="00896739" w:rsidRDefault="005C7148" w:rsidP="00FA2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7148" w:rsidRPr="00896739" w:rsidRDefault="005C7148" w:rsidP="00FA2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5C7148" w:rsidRPr="00896739" w:rsidRDefault="005C7148" w:rsidP="00FA2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5C7148" w:rsidRPr="00896739" w:rsidRDefault="005C7148" w:rsidP="00FA24A2">
            <w:pPr>
              <w:tabs>
                <w:tab w:val="left" w:pos="3915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896739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</w:tr>
      <w:tr w:rsidR="005C7148" w:rsidTr="00FA24A2">
        <w:tc>
          <w:tcPr>
            <w:tcW w:w="2694" w:type="dxa"/>
            <w:gridSpan w:val="2"/>
          </w:tcPr>
          <w:p w:rsidR="005C7148" w:rsidRPr="00896739" w:rsidRDefault="005C7148" w:rsidP="00FA24A2">
            <w:pPr>
              <w:tabs>
                <w:tab w:val="left" w:pos="3915"/>
              </w:tabs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896739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Організація роботи щодо підготовки шкільних їдалень, харчоблоків закладів освіти до початку нового навчального року.</w:t>
            </w:r>
          </w:p>
        </w:tc>
        <w:tc>
          <w:tcPr>
            <w:tcW w:w="1276" w:type="dxa"/>
          </w:tcPr>
          <w:p w:rsidR="005C7148" w:rsidRPr="00896739" w:rsidRDefault="005C7148" w:rsidP="00FA24A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1276" w:type="dxa"/>
          </w:tcPr>
          <w:p w:rsidR="005C7148" w:rsidRPr="00896739" w:rsidRDefault="005C7148" w:rsidP="00FA2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7148" w:rsidRPr="00896739" w:rsidRDefault="005C7148" w:rsidP="00FA2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5C7148" w:rsidRPr="00896739" w:rsidRDefault="005C7148" w:rsidP="00FA2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5C7148" w:rsidRPr="00896739" w:rsidRDefault="005C7148" w:rsidP="00FA24A2">
            <w:pPr>
              <w:tabs>
                <w:tab w:val="left" w:pos="3915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896739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</w:tr>
    </w:tbl>
    <w:p w:rsidR="005C7148" w:rsidRDefault="005C7148" w:rsidP="005C7148">
      <w:pPr>
        <w:spacing w:after="0"/>
        <w:rPr>
          <w:lang w:val="uk-UA"/>
        </w:rPr>
      </w:pPr>
    </w:p>
    <w:p w:rsidR="005C7148" w:rsidRDefault="005C7148" w:rsidP="005C7148">
      <w:pPr>
        <w:rPr>
          <w:rFonts w:ascii="Times New Roman" w:eastAsia="Calibri" w:hAnsi="Times New Roman"/>
          <w:sz w:val="24"/>
          <w:szCs w:val="24"/>
          <w:lang w:val="uk-UA"/>
        </w:rPr>
      </w:pPr>
    </w:p>
    <w:p w:rsidR="005C7148" w:rsidRPr="005320CA" w:rsidRDefault="005C7148" w:rsidP="005C7148">
      <w:pPr>
        <w:rPr>
          <w:rFonts w:ascii="Times New Roman" w:eastAsia="Calibri" w:hAnsi="Times New Roman"/>
          <w:sz w:val="24"/>
          <w:szCs w:val="24"/>
          <w:lang w:val="uk-UA"/>
        </w:rPr>
      </w:pPr>
      <w:r w:rsidRPr="005320CA">
        <w:rPr>
          <w:rFonts w:ascii="Times New Roman" w:eastAsia="Calibri" w:hAnsi="Times New Roman"/>
          <w:sz w:val="24"/>
          <w:szCs w:val="24"/>
          <w:lang w:val="uk-UA"/>
        </w:rPr>
        <w:t>«___».11.2021 р.</w:t>
      </w:r>
    </w:p>
    <w:p w:rsidR="005C7148" w:rsidRPr="005320CA" w:rsidRDefault="005C7148" w:rsidP="005C7148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  <w:r w:rsidRPr="005320CA">
        <w:rPr>
          <w:rFonts w:ascii="Times New Roman" w:eastAsia="Calibri" w:hAnsi="Times New Roman"/>
          <w:sz w:val="24"/>
          <w:szCs w:val="24"/>
          <w:lang w:val="uk-UA"/>
        </w:rPr>
        <w:t>Виконавець:    Яна КУЛИК   ______________</w:t>
      </w:r>
    </w:p>
    <w:p w:rsidR="005C7148" w:rsidRPr="005320CA" w:rsidRDefault="005C7148" w:rsidP="005C7148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  <w:r w:rsidRPr="005320CA">
        <w:rPr>
          <w:rFonts w:ascii="Times New Roman" w:eastAsia="Calibri" w:hAnsi="Times New Roman"/>
          <w:sz w:val="24"/>
          <w:szCs w:val="24"/>
          <w:lang w:val="uk-UA"/>
        </w:rPr>
        <w:t xml:space="preserve">                                                            підпис</w:t>
      </w:r>
    </w:p>
    <w:p w:rsidR="005C7148" w:rsidRPr="005320CA" w:rsidRDefault="005C7148" w:rsidP="005C7148">
      <w:pPr>
        <w:rPr>
          <w:rFonts w:eastAsia="Calibri"/>
          <w:lang w:val="uk-UA"/>
        </w:rPr>
      </w:pPr>
    </w:p>
    <w:p w:rsidR="005C7148" w:rsidRPr="00B53EA6" w:rsidRDefault="005C7148" w:rsidP="005C7148">
      <w:pPr>
        <w:spacing w:after="0"/>
        <w:rPr>
          <w:lang w:val="uk-UA"/>
        </w:rPr>
      </w:pPr>
    </w:p>
    <w:p w:rsidR="003963B9" w:rsidRPr="003963B9" w:rsidRDefault="003963B9" w:rsidP="003963B9">
      <w:pPr>
        <w:tabs>
          <w:tab w:val="left" w:pos="2595"/>
        </w:tabs>
        <w:rPr>
          <w:rFonts w:ascii="Times New Roman" w:eastAsia="Calibri" w:hAnsi="Times New Roman"/>
          <w:sz w:val="24"/>
          <w:szCs w:val="24"/>
          <w:lang w:val="uk-UA" w:eastAsia="uk-UA"/>
        </w:rPr>
      </w:pPr>
      <w:bookmarkStart w:id="0" w:name="_GoBack"/>
      <w:bookmarkEnd w:id="0"/>
    </w:p>
    <w:sectPr w:rsidR="003963B9" w:rsidRPr="00396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D8A" w:rsidRDefault="00661D8A" w:rsidP="003963B9">
      <w:pPr>
        <w:spacing w:after="0" w:line="240" w:lineRule="auto"/>
      </w:pPr>
      <w:r>
        <w:separator/>
      </w:r>
    </w:p>
  </w:endnote>
  <w:endnote w:type="continuationSeparator" w:id="0">
    <w:p w:rsidR="00661D8A" w:rsidRDefault="00661D8A" w:rsidP="00396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D8A" w:rsidRDefault="00661D8A" w:rsidP="003963B9">
      <w:pPr>
        <w:spacing w:after="0" w:line="240" w:lineRule="auto"/>
      </w:pPr>
      <w:r>
        <w:separator/>
      </w:r>
    </w:p>
  </w:footnote>
  <w:footnote w:type="continuationSeparator" w:id="0">
    <w:p w:rsidR="00661D8A" w:rsidRDefault="00661D8A" w:rsidP="003963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768D"/>
    <w:multiLevelType w:val="hybridMultilevel"/>
    <w:tmpl w:val="07B60D7E"/>
    <w:lvl w:ilvl="0" w:tplc="F82EAC3A">
      <w:start w:val="7"/>
      <w:numFmt w:val="bullet"/>
      <w:lvlText w:val="-"/>
      <w:lvlJc w:val="left"/>
      <w:pPr>
        <w:ind w:left="150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" w15:restartNumberingAfterBreak="0">
    <w:nsid w:val="29BE24B3"/>
    <w:multiLevelType w:val="hybridMultilevel"/>
    <w:tmpl w:val="266C540A"/>
    <w:lvl w:ilvl="0" w:tplc="F82EAC3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6733F"/>
    <w:multiLevelType w:val="hybridMultilevel"/>
    <w:tmpl w:val="1BD89AF8"/>
    <w:lvl w:ilvl="0" w:tplc="F82EAC3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879CA"/>
    <w:multiLevelType w:val="hybridMultilevel"/>
    <w:tmpl w:val="3632ADA2"/>
    <w:lvl w:ilvl="0" w:tplc="F82EAC3A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71F37BE"/>
    <w:multiLevelType w:val="hybridMultilevel"/>
    <w:tmpl w:val="FBC442E4"/>
    <w:lvl w:ilvl="0" w:tplc="B928E350">
      <w:start w:val="1"/>
      <w:numFmt w:val="decimal"/>
      <w:lvlText w:val="%1."/>
      <w:lvlJc w:val="left"/>
      <w:pPr>
        <w:ind w:left="1092" w:hanging="37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197821"/>
    <w:multiLevelType w:val="hybridMultilevel"/>
    <w:tmpl w:val="B6C2CE98"/>
    <w:lvl w:ilvl="0" w:tplc="F82EAC3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350B0"/>
    <w:multiLevelType w:val="hybridMultilevel"/>
    <w:tmpl w:val="5A8ACE08"/>
    <w:lvl w:ilvl="0" w:tplc="F82EAC3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D52969"/>
    <w:multiLevelType w:val="hybridMultilevel"/>
    <w:tmpl w:val="9A30AF8E"/>
    <w:lvl w:ilvl="0" w:tplc="F82EAC3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7117F"/>
    <w:multiLevelType w:val="hybridMultilevel"/>
    <w:tmpl w:val="CD58228C"/>
    <w:lvl w:ilvl="0" w:tplc="F82EAC3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3D14AE"/>
    <w:multiLevelType w:val="multilevel"/>
    <w:tmpl w:val="27A2D450"/>
    <w:lvl w:ilvl="0">
      <w:numFmt w:val="decimalZero"/>
      <w:lvlText w:val="%1.0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6A1278E3"/>
    <w:multiLevelType w:val="hybridMultilevel"/>
    <w:tmpl w:val="00DC49A2"/>
    <w:lvl w:ilvl="0" w:tplc="F82EAC3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4E4617"/>
    <w:multiLevelType w:val="hybridMultilevel"/>
    <w:tmpl w:val="6C0C929E"/>
    <w:lvl w:ilvl="0" w:tplc="F82EAC3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10"/>
  </w:num>
  <w:num w:numId="6">
    <w:abstractNumId w:val="8"/>
  </w:num>
  <w:num w:numId="7">
    <w:abstractNumId w:val="11"/>
  </w:num>
  <w:num w:numId="8">
    <w:abstractNumId w:val="5"/>
  </w:num>
  <w:num w:numId="9">
    <w:abstractNumId w:val="0"/>
  </w:num>
  <w:num w:numId="10">
    <w:abstractNumId w:val="3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740"/>
    <w:rsid w:val="00043AA9"/>
    <w:rsid w:val="000B4906"/>
    <w:rsid w:val="000F1CBC"/>
    <w:rsid w:val="00131FA8"/>
    <w:rsid w:val="00142EFF"/>
    <w:rsid w:val="001911E9"/>
    <w:rsid w:val="002309B7"/>
    <w:rsid w:val="00261EFE"/>
    <w:rsid w:val="0036550B"/>
    <w:rsid w:val="003963B9"/>
    <w:rsid w:val="00451776"/>
    <w:rsid w:val="0046533E"/>
    <w:rsid w:val="004F7EB4"/>
    <w:rsid w:val="00517865"/>
    <w:rsid w:val="00563740"/>
    <w:rsid w:val="005C7148"/>
    <w:rsid w:val="005D41DF"/>
    <w:rsid w:val="005F3C74"/>
    <w:rsid w:val="0062476B"/>
    <w:rsid w:val="00661D8A"/>
    <w:rsid w:val="006A7E45"/>
    <w:rsid w:val="006C1EE4"/>
    <w:rsid w:val="0077762A"/>
    <w:rsid w:val="00815144"/>
    <w:rsid w:val="008C7254"/>
    <w:rsid w:val="0094262C"/>
    <w:rsid w:val="00965CFF"/>
    <w:rsid w:val="009B13ED"/>
    <w:rsid w:val="009C5874"/>
    <w:rsid w:val="00A30847"/>
    <w:rsid w:val="00AA3D1E"/>
    <w:rsid w:val="00AD535F"/>
    <w:rsid w:val="00B2256B"/>
    <w:rsid w:val="00BA53E9"/>
    <w:rsid w:val="00BF7E1B"/>
    <w:rsid w:val="00D828F0"/>
    <w:rsid w:val="00D87D30"/>
    <w:rsid w:val="00DB5409"/>
    <w:rsid w:val="00E8057B"/>
    <w:rsid w:val="00E832E1"/>
    <w:rsid w:val="00ED4EF0"/>
    <w:rsid w:val="00F4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8AD7"/>
  <w15:chartTrackingRefBased/>
  <w15:docId w15:val="{34B45676-B80C-43DB-86C6-45DC95CB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EFF"/>
    <w:pPr>
      <w:spacing w:after="200" w:line="276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semiHidden/>
    <w:unhideWhenUsed/>
    <w:qFormat/>
    <w:rsid w:val="00142E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42E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nhideWhenUsed/>
    <w:rsid w:val="00142E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42EF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42E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4">
    <w:name w:val="Без інтервалів"/>
    <w:rsid w:val="00142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qFormat/>
    <w:rsid w:val="00142EFF"/>
    <w:rPr>
      <w:b/>
      <w:bCs/>
    </w:rPr>
  </w:style>
  <w:style w:type="paragraph" w:styleId="a6">
    <w:name w:val="List Paragraph"/>
    <w:basedOn w:val="a"/>
    <w:uiPriority w:val="34"/>
    <w:qFormat/>
    <w:rsid w:val="00142EFF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5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53E9"/>
    <w:rPr>
      <w:rFonts w:ascii="Segoe UI" w:eastAsia="Times New Roman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96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63B9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396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963B9"/>
    <w:rPr>
      <w:rFonts w:ascii="Calibri" w:eastAsia="Times New Roman" w:hAnsi="Calibri" w:cs="Times New Roman"/>
    </w:rPr>
  </w:style>
  <w:style w:type="table" w:styleId="ad">
    <w:name w:val="Table Grid"/>
    <w:basedOn w:val="a1"/>
    <w:uiPriority w:val="59"/>
    <w:rsid w:val="005C7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39</cp:revision>
  <cp:lastPrinted>2021-11-09T09:43:00Z</cp:lastPrinted>
  <dcterms:created xsi:type="dcterms:W3CDTF">2021-07-29T09:59:00Z</dcterms:created>
  <dcterms:modified xsi:type="dcterms:W3CDTF">2021-11-11T10:11:00Z</dcterms:modified>
</cp:coreProperties>
</file>