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74" w:rsidRPr="00F007A9" w:rsidRDefault="00F27E74" w:rsidP="00F27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007A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0C709C9" wp14:editId="5ECF31DE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74" w:rsidRPr="00F007A9" w:rsidRDefault="00F27E74" w:rsidP="00F2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27E74" w:rsidRPr="00F007A9" w:rsidRDefault="00F27E74" w:rsidP="00F2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00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F27E74" w:rsidRPr="00F007A9" w:rsidRDefault="00F27E74" w:rsidP="00F2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4D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Двадцят</w:t>
      </w:r>
      <w:r w:rsidR="002B00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ь перш</w:t>
      </w:r>
      <w:r w:rsidRPr="00954D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а</w:t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</w:t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 скликання</w:t>
      </w:r>
    </w:p>
    <w:p w:rsidR="00F27E74" w:rsidRPr="00F007A9" w:rsidRDefault="00F27E74" w:rsidP="00F27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F27E74" w:rsidRPr="00F007A9" w:rsidRDefault="00F27E74" w:rsidP="00F2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F27E74" w:rsidRPr="00F007A9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00.12.2021    </w:t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№00-00/VIII</w:t>
      </w:r>
    </w:p>
    <w:p w:rsidR="00F27E74" w:rsidRPr="008820A6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E74" w:rsidRPr="002B0072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bookmarkStart w:id="0" w:name="_Hlk83108601"/>
      <w:r w:rsidRPr="002B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 затвердження програми </w:t>
      </w:r>
    </w:p>
    <w:p w:rsidR="00F27E74" w:rsidRPr="002B0072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«Забезпечення житлом дітей-сиріт, дітей, </w:t>
      </w:r>
    </w:p>
    <w:p w:rsidR="00F27E74" w:rsidRPr="002B0072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позбавлених батьківського піклування та</w:t>
      </w:r>
    </w:p>
    <w:p w:rsidR="00F27E74" w:rsidRPr="002B0072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осіб з їх числа</w:t>
      </w:r>
      <w:r w:rsidRPr="002B00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B00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2021-2022 роки»</w:t>
      </w:r>
    </w:p>
    <w:bookmarkEnd w:id="0"/>
    <w:p w:rsidR="00F27E74" w:rsidRPr="002B0072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27E74" w:rsidRDefault="00F27E74" w:rsidP="00F27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 ч.1 п.22  ст. 26 Закону  України «Про місцеве самоврядування в Україні», Закону України  «Про забезпечення організаційно-правових умов соціального захисту </w:t>
      </w:r>
      <w:bookmarkStart w:id="1" w:name="_Hlk83108438"/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дітей-сиріт, дітей позбавленого батьківського піклування, </w:t>
      </w:r>
      <w:bookmarkEnd w:id="1"/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також осіб та молоді з їх числа»,  Постановою Кабінету Міністрів України від 26.05.2021 №615 «Деякі питання забезпечення дітей-сиріт, дітей позбавленого батьківського піклування, осіб з їх числа житлом та підтримки малих групових будинків,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F27E74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7E74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27E74" w:rsidRPr="00E937E3" w:rsidRDefault="00F27E74" w:rsidP="00F2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7E74" w:rsidRPr="008820A6" w:rsidRDefault="00F27E74" w:rsidP="00F27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</w:t>
      </w:r>
      <w:r w:rsidRPr="0088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Програму </w:t>
      </w:r>
      <w:r w:rsidRPr="00CA3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забезпечення житлом дітей-сиріт, дітей, позбав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лених батьківського піклування та осіб з їх числа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2021-2022</w:t>
      </w:r>
      <w:r w:rsidRPr="00882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:rsidR="00F27E74" w:rsidRPr="008820A6" w:rsidRDefault="00F27E74" w:rsidP="00F27E7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820A6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20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Pr="00F007A9">
        <w:rPr>
          <w:rFonts w:ascii="Times New Roman" w:eastAsia="Calibri" w:hAnsi="Times New Roman" w:cs="Times New Roman"/>
          <w:sz w:val="28"/>
          <w:lang w:val="uk-UA"/>
        </w:rPr>
        <w:t>на постійну комісію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F27E74" w:rsidRPr="008820A6" w:rsidRDefault="00F27E74" w:rsidP="00F27E7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27E74" w:rsidRPr="008820A6" w:rsidRDefault="00F27E74" w:rsidP="00F27E74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голова                 </w:t>
      </w:r>
      <w:r w:rsidR="002B0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Ігор ЧЕКАЛЕНКО</w:t>
      </w:r>
    </w:p>
    <w:p w:rsidR="00F27E74" w:rsidRPr="008820A6" w:rsidRDefault="00F27E74" w:rsidP="00F27E74">
      <w:pPr>
        <w:spacing w:line="256" w:lineRule="auto"/>
        <w:rPr>
          <w:rFonts w:ascii="Calibri" w:eastAsia="Calibri" w:hAnsi="Calibri" w:cs="Times New Roman"/>
        </w:rPr>
      </w:pPr>
    </w:p>
    <w:p w:rsidR="00F27E74" w:rsidRDefault="00F27E74" w:rsidP="00F27E74">
      <w:pPr>
        <w:pStyle w:val="Default"/>
      </w:pPr>
    </w:p>
    <w:p w:rsidR="00F27E74" w:rsidRDefault="00F27E74" w:rsidP="00F27E74">
      <w:pPr>
        <w:pStyle w:val="Default"/>
      </w:pPr>
      <w:r>
        <w:t xml:space="preserve"> </w:t>
      </w:r>
    </w:p>
    <w:p w:rsidR="00F27E74" w:rsidRDefault="00F27E74" w:rsidP="00F27E74">
      <w:pPr>
        <w:pStyle w:val="Default"/>
      </w:pPr>
    </w:p>
    <w:p w:rsidR="00F27E74" w:rsidRDefault="00F27E74" w:rsidP="00F27E74">
      <w:pPr>
        <w:pStyle w:val="Default"/>
      </w:pPr>
    </w:p>
    <w:p w:rsidR="00F27E74" w:rsidRDefault="00F27E74" w:rsidP="00F27E74">
      <w:pPr>
        <w:pStyle w:val="Default"/>
      </w:pPr>
    </w:p>
    <w:p w:rsidR="00F27E74" w:rsidRDefault="00F27E74" w:rsidP="00F27E74">
      <w:pPr>
        <w:pStyle w:val="Default"/>
      </w:pPr>
    </w:p>
    <w:p w:rsidR="00F27E74" w:rsidRDefault="00F27E74" w:rsidP="00F27E74">
      <w:pPr>
        <w:shd w:val="clear" w:color="auto" w:fill="FFFFFF"/>
        <w:spacing w:after="14" w:line="269" w:lineRule="auto"/>
        <w:ind w:left="10" w:right="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27E74" w:rsidRDefault="00F27E74" w:rsidP="00F27E74">
      <w:pPr>
        <w:shd w:val="clear" w:color="auto" w:fill="FFFFFF"/>
        <w:spacing w:after="14" w:line="269" w:lineRule="auto"/>
        <w:ind w:left="10" w:right="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27E74" w:rsidRPr="008820A6" w:rsidRDefault="00F27E74" w:rsidP="00F27E74">
      <w:pPr>
        <w:shd w:val="clear" w:color="auto" w:fill="FFFFFF"/>
        <w:spacing w:after="14" w:line="269" w:lineRule="auto"/>
        <w:ind w:left="10" w:right="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ЗАТВЕРДЖЕНО </w:t>
      </w:r>
    </w:p>
    <w:p w:rsidR="00F27E74" w:rsidRPr="008820A6" w:rsidRDefault="00F27E74" w:rsidP="00F27E74">
      <w:pPr>
        <w:keepNext/>
        <w:keepLines/>
        <w:shd w:val="clear" w:color="auto" w:fill="FFFFFF"/>
        <w:spacing w:after="0" w:line="270" w:lineRule="auto"/>
        <w:ind w:left="256" w:right="178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2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2B0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Степанківської</w:t>
      </w:r>
      <w:proofErr w:type="spellEnd"/>
    </w:p>
    <w:p w:rsidR="00F27E74" w:rsidRPr="008820A6" w:rsidRDefault="00F27E74" w:rsidP="00F27E74">
      <w:pPr>
        <w:keepNext/>
        <w:keepLines/>
        <w:shd w:val="clear" w:color="auto" w:fill="FFFFFF"/>
        <w:spacing w:after="0" w:line="270" w:lineRule="auto"/>
        <w:ind w:left="256" w:right="178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сільської ради №</w:t>
      </w:r>
      <w:r w:rsidR="002B0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-0</w:t>
      </w:r>
      <w:r w:rsidR="002B0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/VIII </w:t>
      </w:r>
    </w:p>
    <w:p w:rsidR="00F27E74" w:rsidRPr="008820A6" w:rsidRDefault="00F27E74" w:rsidP="00F27E74">
      <w:pPr>
        <w:keepNext/>
        <w:keepLines/>
        <w:shd w:val="clear" w:color="auto" w:fill="FFFFFF"/>
        <w:spacing w:after="0" w:line="270" w:lineRule="auto"/>
        <w:ind w:left="256" w:right="178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від </w:t>
      </w:r>
      <w:r w:rsidR="002B00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22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.2021 року </w:t>
      </w:r>
    </w:p>
    <w:p w:rsidR="00F27E74" w:rsidRPr="00CA7B5A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rPr>
          <w:lang w:val="uk-UA"/>
        </w:rPr>
      </w:pPr>
    </w:p>
    <w:p w:rsidR="00F27E74" w:rsidRPr="00F007A9" w:rsidRDefault="00F27E74" w:rsidP="00F27E74">
      <w:pPr>
        <w:pStyle w:val="Default"/>
        <w:jc w:val="center"/>
        <w:rPr>
          <w:b/>
          <w:bCs/>
          <w:iCs/>
          <w:sz w:val="48"/>
          <w:szCs w:val="48"/>
          <w:lang w:val="uk-UA"/>
        </w:rPr>
      </w:pPr>
      <w:r w:rsidRPr="00F007A9">
        <w:rPr>
          <w:b/>
          <w:bCs/>
          <w:iCs/>
          <w:sz w:val="48"/>
          <w:szCs w:val="48"/>
          <w:lang w:val="uk-UA"/>
        </w:rPr>
        <w:t>ПРОГРАМА</w:t>
      </w:r>
    </w:p>
    <w:p w:rsidR="00F27E74" w:rsidRDefault="00F27E74" w:rsidP="00F27E74">
      <w:pPr>
        <w:pStyle w:val="Default"/>
        <w:jc w:val="center"/>
        <w:rPr>
          <w:b/>
          <w:bCs/>
          <w:iCs/>
          <w:sz w:val="48"/>
          <w:szCs w:val="48"/>
          <w:lang w:val="uk-UA"/>
        </w:rPr>
      </w:pPr>
      <w:r w:rsidRPr="00F007A9">
        <w:rPr>
          <w:b/>
          <w:bCs/>
          <w:iCs/>
          <w:sz w:val="48"/>
          <w:szCs w:val="48"/>
          <w:lang w:val="uk-UA"/>
        </w:rPr>
        <w:t>забезпечення житлом дітей-сиріт</w:t>
      </w:r>
      <w:r>
        <w:rPr>
          <w:b/>
          <w:bCs/>
          <w:iCs/>
          <w:sz w:val="48"/>
          <w:szCs w:val="48"/>
          <w:lang w:val="uk-UA"/>
        </w:rPr>
        <w:t>,</w:t>
      </w:r>
      <w:r w:rsidRPr="00F007A9">
        <w:rPr>
          <w:b/>
          <w:bCs/>
          <w:iCs/>
          <w:sz w:val="48"/>
          <w:szCs w:val="48"/>
          <w:lang w:val="uk-UA"/>
        </w:rPr>
        <w:t xml:space="preserve"> дітей, позба</w:t>
      </w:r>
      <w:r>
        <w:rPr>
          <w:b/>
          <w:bCs/>
          <w:iCs/>
          <w:sz w:val="48"/>
          <w:szCs w:val="48"/>
          <w:lang w:val="uk-UA"/>
        </w:rPr>
        <w:t>влених батьківського піклування</w:t>
      </w:r>
      <w:r w:rsidRPr="00F007A9">
        <w:rPr>
          <w:b/>
          <w:bCs/>
          <w:iCs/>
          <w:sz w:val="48"/>
          <w:szCs w:val="48"/>
          <w:lang w:val="uk-UA"/>
        </w:rPr>
        <w:t xml:space="preserve"> </w:t>
      </w:r>
    </w:p>
    <w:p w:rsidR="00F27E74" w:rsidRPr="00F007A9" w:rsidRDefault="00F27E74" w:rsidP="00F27E74">
      <w:pPr>
        <w:pStyle w:val="Default"/>
        <w:jc w:val="center"/>
        <w:rPr>
          <w:iCs/>
          <w:sz w:val="48"/>
          <w:szCs w:val="48"/>
          <w:lang w:val="uk-UA"/>
        </w:rPr>
      </w:pPr>
      <w:r w:rsidRPr="00F007A9">
        <w:rPr>
          <w:b/>
          <w:bCs/>
          <w:iCs/>
          <w:sz w:val="48"/>
          <w:szCs w:val="48"/>
          <w:lang w:val="uk-UA"/>
        </w:rPr>
        <w:t>та осіб з їх числа</w:t>
      </w:r>
    </w:p>
    <w:p w:rsidR="00F27E74" w:rsidRPr="00F007A9" w:rsidRDefault="00F27E74" w:rsidP="00F27E74">
      <w:pPr>
        <w:pStyle w:val="Default"/>
        <w:jc w:val="center"/>
        <w:rPr>
          <w:b/>
          <w:bCs/>
          <w:iCs/>
          <w:sz w:val="48"/>
          <w:szCs w:val="48"/>
          <w:lang w:val="uk-UA"/>
        </w:rPr>
      </w:pPr>
      <w:r w:rsidRPr="00F007A9">
        <w:rPr>
          <w:b/>
          <w:bCs/>
          <w:iCs/>
          <w:sz w:val="48"/>
          <w:szCs w:val="48"/>
          <w:lang w:val="uk-UA"/>
        </w:rPr>
        <w:t>на 2021-202</w:t>
      </w:r>
      <w:r>
        <w:rPr>
          <w:b/>
          <w:bCs/>
          <w:iCs/>
          <w:sz w:val="48"/>
          <w:szCs w:val="48"/>
          <w:lang w:val="uk-UA"/>
        </w:rPr>
        <w:t>2</w:t>
      </w:r>
      <w:r w:rsidRPr="00F007A9">
        <w:rPr>
          <w:b/>
          <w:bCs/>
          <w:iCs/>
          <w:sz w:val="48"/>
          <w:szCs w:val="48"/>
          <w:lang w:val="uk-UA"/>
        </w:rPr>
        <w:t xml:space="preserve"> роки</w:t>
      </w: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rPr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jc w:val="center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с. Степанки</w:t>
      </w:r>
    </w:p>
    <w:p w:rsidR="00F27E74" w:rsidRPr="001426FD" w:rsidRDefault="00F27E74" w:rsidP="00F27E74">
      <w:pPr>
        <w:pStyle w:val="Default"/>
        <w:jc w:val="center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2021</w:t>
      </w:r>
    </w:p>
    <w:p w:rsidR="00F27E74" w:rsidRPr="00F007A9" w:rsidRDefault="00F27E74" w:rsidP="002B007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</w:t>
      </w:r>
      <w:r w:rsidRPr="00F007A9">
        <w:rPr>
          <w:b/>
          <w:bCs/>
          <w:sz w:val="28"/>
          <w:szCs w:val="28"/>
          <w:lang w:val="uk-UA"/>
        </w:rPr>
        <w:t xml:space="preserve">                              </w:t>
      </w:r>
      <w:r w:rsidRPr="00F007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118"/>
        <w:gridCol w:w="5806"/>
      </w:tblGrid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06" w:type="dxa"/>
          </w:tcPr>
          <w:p w:rsidR="00F27E74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F007A9">
              <w:rPr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сільська рада </w:t>
            </w:r>
          </w:p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Черкаського району Черкаської області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E74" w:rsidRPr="002B0072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Дата, номер і назва законодавчих актів, </w:t>
            </w:r>
            <w:proofErr w:type="spellStart"/>
            <w:r w:rsidRPr="00F007A9">
              <w:rPr>
                <w:sz w:val="28"/>
                <w:szCs w:val="28"/>
                <w:lang w:val="uk-UA"/>
              </w:rPr>
              <w:t>актів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органу виконавчої влади щодо необхідності розроблення Програми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27E74" w:rsidRPr="00F007A9" w:rsidTr="004178A9">
              <w:trPr>
                <w:trHeight w:val="611"/>
              </w:trPr>
              <w:tc>
                <w:tcPr>
                  <w:tcW w:w="0" w:type="auto"/>
                </w:tcPr>
                <w:p w:rsidR="00F27E74" w:rsidRPr="00F007A9" w:rsidRDefault="00F27E74" w:rsidP="004178A9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  <w:p w:rsidR="00F27E74" w:rsidRPr="00F007A9" w:rsidRDefault="00F27E74" w:rsidP="004178A9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Закон України «Про охорону дитинства», Закон України  «Про забезпечення організаційно-правових умов соціального захисту дітей-сиріт та дітей, позбавлених батьківського піклування» , Закон України  «Про основи соціального захисту бездомних громадян і безпритульних дітей» , ч. 3 ст. 247, ч. 6 ст. 167, ст. 176 Сімейного кодексу України, ст. 46, 47, ч. 3 ст. 71 Житлового кодексу Української РСР, ч.1 ст. 72, ст. 383, ст. 1241, 1261, 1269 Цивільного кодексу України, постанова Кабінету Міністрів України від 5 квітня 1994 року № 226 «Про поліпшення виховання, навчання, соціального захисту та матеріального забезпечення дітей-сиріт та дітей, позбавлених батьківського піклування», постанова Кабінету Міністрів України від 24 вересня 2008 року № 866 «Питання діяльності органів опіки та піклування», Постановою Кабінету Міністрів України від 26.052021 №615 «Деякі питання забезпечення дітей-сиріт, дітей позбавленого батьківського піклування, осіб з їх числа житлом та підтримки малих групових будинків»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виконавчого комітету </w:t>
            </w:r>
            <w:proofErr w:type="spellStart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F007A9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Програми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виконавчого комітету </w:t>
            </w:r>
            <w:proofErr w:type="spellStart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Служба у справах дітей,  фінансовий відділ, виконавчий комітет </w:t>
            </w:r>
            <w:proofErr w:type="spellStart"/>
            <w:r w:rsidRPr="00F007A9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сільської ради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E74" w:rsidRPr="00F007A9" w:rsidTr="004178A9">
        <w:tc>
          <w:tcPr>
            <w:tcW w:w="421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118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Термін реалізації Програми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2021-202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F007A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07A9">
              <w:rPr>
                <w:sz w:val="28"/>
                <w:szCs w:val="28"/>
                <w:lang w:val="uk-UA"/>
              </w:rPr>
              <w:t>р</w:t>
            </w:r>
            <w:r w:rsidR="002B0072">
              <w:rPr>
                <w:sz w:val="28"/>
                <w:szCs w:val="28"/>
                <w:lang w:val="uk-UA"/>
              </w:rPr>
              <w:t>.р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.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E74" w:rsidRPr="008820A6" w:rsidTr="004178A9">
        <w:tc>
          <w:tcPr>
            <w:tcW w:w="421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:rsidR="00F27E74" w:rsidRPr="00E937E3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  <w:p w:rsidR="00F27E74" w:rsidRPr="00E937E3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8820A6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8820A6">
              <w:rPr>
                <w:sz w:val="28"/>
                <w:szCs w:val="28"/>
                <w:lang w:val="uk-UA"/>
              </w:rPr>
              <w:t>бюджет територіальної громади</w:t>
            </w:r>
          </w:p>
        </w:tc>
      </w:tr>
      <w:tr w:rsidR="00F27E74" w:rsidRPr="008820A6" w:rsidTr="004178A9">
        <w:tc>
          <w:tcPr>
            <w:tcW w:w="421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:rsidR="00F27E74" w:rsidRPr="00E937E3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F27E74" w:rsidRPr="00E937E3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5806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443 641,00</w:t>
            </w: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27E74" w:rsidRPr="008820A6" w:rsidTr="004178A9">
        <w:tc>
          <w:tcPr>
            <w:tcW w:w="421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3118" w:type="dxa"/>
          </w:tcPr>
          <w:p w:rsidR="00F27E74" w:rsidRPr="00E937E3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коштів обласного бюджету </w:t>
            </w:r>
          </w:p>
          <w:p w:rsidR="00F27E74" w:rsidRPr="00E937E3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7E74" w:rsidRPr="008820A6" w:rsidTr="004178A9">
        <w:tc>
          <w:tcPr>
            <w:tcW w:w="421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3118" w:type="dxa"/>
          </w:tcPr>
          <w:p w:rsidR="00F27E74" w:rsidRPr="00CA3FB8" w:rsidRDefault="00F27E74" w:rsidP="004178A9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CA3FB8">
              <w:rPr>
                <w:color w:val="auto"/>
                <w:sz w:val="28"/>
                <w:szCs w:val="28"/>
                <w:lang w:val="uk-UA"/>
              </w:rPr>
              <w:t>коштів  бюджету територіальної громади</w:t>
            </w:r>
          </w:p>
          <w:p w:rsidR="00F27E74" w:rsidRPr="00E937E3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27E74" w:rsidRPr="008820A6" w:rsidRDefault="00F27E74" w:rsidP="0041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443 641,00</w:t>
            </w: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F27E74" w:rsidRPr="008820A6" w:rsidRDefault="00F27E74" w:rsidP="00F27E74">
      <w:pPr>
        <w:rPr>
          <w:rFonts w:ascii="Times New Roman" w:hAnsi="Times New Roman" w:cs="Times New Roman"/>
          <w:sz w:val="28"/>
          <w:szCs w:val="28"/>
        </w:rPr>
      </w:pPr>
    </w:p>
    <w:p w:rsidR="00F27E74" w:rsidRPr="001426FD" w:rsidRDefault="00F27E74" w:rsidP="00F27E74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8820A6">
        <w:rPr>
          <w:b/>
          <w:bCs/>
          <w:sz w:val="28"/>
          <w:szCs w:val="28"/>
        </w:rPr>
        <w:t xml:space="preserve">ВИЗНАЧЕННЯ ПРОБЛЕМ, НА РОЗВ'ЯЗАННЯ ЯКИХ </w:t>
      </w:r>
      <w:r w:rsidRPr="008820A6">
        <w:rPr>
          <w:b/>
          <w:bCs/>
          <w:sz w:val="28"/>
          <w:szCs w:val="28"/>
          <w:lang w:val="uk-UA"/>
        </w:rPr>
        <w:t xml:space="preserve">           </w:t>
      </w:r>
      <w:r w:rsidRPr="008820A6">
        <w:rPr>
          <w:b/>
          <w:bCs/>
          <w:sz w:val="28"/>
          <w:szCs w:val="28"/>
        </w:rPr>
        <w:t xml:space="preserve">СПРЯМОВАНА ПРОГРАМА </w:t>
      </w:r>
    </w:p>
    <w:p w:rsidR="00F27E74" w:rsidRPr="00F007A9" w:rsidRDefault="00F27E74" w:rsidP="00F27E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Програма щодо забезпечення житлом дітей-сиріт та дітей, позбавлених батьківського піклування, та осіб з їх числа на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на 2021-202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рік (далі - Програма) розроблена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службою у справах дітей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сільської ради з метою забезпечення належних умов проживання дітей вищезазначеної категорії, забезпечення впорядкованим житлом дітей-сиріт,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лених батьківського піклування та осіб з їх числа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Програма передбачає комплекс заходів, які 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ють виконання Законів України «Про охорону дитинства»,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лених батьківського піклування»,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основи соціального захисту бездомних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безпритульних дітей»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постанов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5 квітня 1994 року № 226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поліпшення виховання, навчання, соціального захисту та матеріального забезпечення дітей-сиріт та дітей, позба</w:t>
      </w:r>
      <w:r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піклування»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 24 вересня 2008 року № 866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Питання діяльності органів опіки та піклування, пов’я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заної із захистом прав дитини»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інших нормативно-правових актів,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на соціальний захист дітей-сиріт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осіб з їх числа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12</w:t>
      </w:r>
      <w:r w:rsidRPr="00F007A9">
        <w:rPr>
          <w:sz w:val="28"/>
          <w:szCs w:val="28"/>
          <w:lang w:val="uk-UA"/>
        </w:rPr>
        <w:t xml:space="preserve">.2021 року на первинному обліку </w:t>
      </w:r>
      <w:r>
        <w:rPr>
          <w:sz w:val="28"/>
          <w:szCs w:val="28"/>
          <w:lang w:val="uk-UA"/>
        </w:rPr>
        <w:t>служби</w:t>
      </w:r>
      <w:r w:rsidRPr="00F007A9">
        <w:rPr>
          <w:sz w:val="28"/>
          <w:szCs w:val="28"/>
          <w:lang w:val="uk-UA"/>
        </w:rPr>
        <w:t xml:space="preserve"> у справах дітей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F007A9">
        <w:rPr>
          <w:sz w:val="28"/>
          <w:szCs w:val="28"/>
          <w:lang w:val="uk-UA"/>
        </w:rPr>
        <w:t xml:space="preserve"> перебуває </w:t>
      </w:r>
      <w:r>
        <w:rPr>
          <w:sz w:val="28"/>
          <w:szCs w:val="28"/>
          <w:lang w:val="uk-UA"/>
        </w:rPr>
        <w:t>18</w:t>
      </w:r>
      <w:r w:rsidRPr="00F007A9">
        <w:rPr>
          <w:sz w:val="28"/>
          <w:szCs w:val="28"/>
          <w:lang w:val="uk-UA"/>
        </w:rPr>
        <w:t xml:space="preserve"> дітей-сиріт та дітей, позбавлених б</w:t>
      </w:r>
      <w:r>
        <w:rPr>
          <w:sz w:val="28"/>
          <w:szCs w:val="28"/>
          <w:lang w:val="uk-UA"/>
        </w:rPr>
        <w:t>атьківського піклування, з яких</w:t>
      </w:r>
      <w:r w:rsidRPr="00F007A9">
        <w:rPr>
          <w:sz w:val="28"/>
          <w:szCs w:val="28"/>
          <w:lang w:val="uk-UA"/>
        </w:rPr>
        <w:t>: 16 дітей влаштовані у сімейні форми виховання – 13 під опікою</w:t>
      </w:r>
      <w:r>
        <w:rPr>
          <w:sz w:val="28"/>
          <w:szCs w:val="28"/>
          <w:lang w:val="uk-UA"/>
        </w:rPr>
        <w:t>/піклуванням</w:t>
      </w:r>
      <w:r w:rsidRPr="00F007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</w:t>
      </w:r>
      <w:r w:rsidRPr="00F007A9">
        <w:rPr>
          <w:sz w:val="28"/>
          <w:szCs w:val="28"/>
          <w:lang w:val="uk-UA"/>
        </w:rPr>
        <w:t xml:space="preserve"> у прийомній сім’</w:t>
      </w:r>
      <w:r>
        <w:rPr>
          <w:sz w:val="28"/>
          <w:szCs w:val="28"/>
          <w:lang w:val="uk-UA"/>
        </w:rPr>
        <w:t xml:space="preserve">ї, питання щодо влаштування ще двох дітей до сімейних форм виховання, наразі вирішується. </w:t>
      </w:r>
      <w:r w:rsidRPr="00F007A9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фактично проживає 14 дітей даної категорії.</w:t>
      </w:r>
      <w:r w:rsidRPr="00F007A9">
        <w:rPr>
          <w:sz w:val="28"/>
          <w:szCs w:val="28"/>
          <w:lang w:val="uk-UA"/>
        </w:rPr>
        <w:t xml:space="preserve">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В переважній більшості житло належить опікунам та піклувальникам дітей, і фактично діти мають право користуватись ним лише до 18 років, або ж це житло, в якому вони проживали з батьками, позбавленими батьківських прав та померлими батьками. Часто право користування житлом є не лише у дитини-сироти, дитини, позбавленої батьківського піклування, але й у інших родичів дитини. В разі, якщо її житлова площа такого житла в розрахунку на 1 особу нижча за встановлену Житловим кодексом Української РСР норму, виникає потреба у забезпеченні такої дитини окремим житлом. Згідно законодавства України виконавчим комітетом с</w:t>
      </w:r>
      <w:r>
        <w:rPr>
          <w:sz w:val="28"/>
          <w:szCs w:val="28"/>
          <w:lang w:val="uk-UA"/>
        </w:rPr>
        <w:t>ільсько</w:t>
      </w:r>
      <w:r w:rsidRPr="00F007A9">
        <w:rPr>
          <w:sz w:val="28"/>
          <w:szCs w:val="28"/>
          <w:lang w:val="uk-UA"/>
        </w:rPr>
        <w:t xml:space="preserve">ї ради ведеться облік житлового фонду та здійснюється контроль за його використанням. Діти </w:t>
      </w:r>
      <w:proofErr w:type="spellStart"/>
      <w:r w:rsidRPr="00F007A9">
        <w:rPr>
          <w:sz w:val="28"/>
          <w:szCs w:val="28"/>
          <w:lang w:val="uk-UA"/>
        </w:rPr>
        <w:t>–сироти</w:t>
      </w:r>
      <w:proofErr w:type="spellEnd"/>
      <w:r w:rsidRPr="00F007A9">
        <w:rPr>
          <w:sz w:val="28"/>
          <w:szCs w:val="28"/>
          <w:lang w:val="uk-UA"/>
        </w:rPr>
        <w:t>, діти, позбавлені батьківського піклування, які досягли 16-річного віку, відповідно до прийнятих рішень виконкому с</w:t>
      </w:r>
      <w:r>
        <w:rPr>
          <w:sz w:val="28"/>
          <w:szCs w:val="28"/>
          <w:lang w:val="uk-UA"/>
        </w:rPr>
        <w:t>ільської</w:t>
      </w:r>
      <w:r w:rsidRPr="00F007A9">
        <w:rPr>
          <w:sz w:val="28"/>
          <w:szCs w:val="28"/>
          <w:lang w:val="uk-UA"/>
        </w:rPr>
        <w:t xml:space="preserve"> ради беруться на облік громадян, які потребують поліпшення житлових умов, в органах місцевого самоврядування.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</w:t>
      </w:r>
      <w:r w:rsidRPr="00F007A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F007A9">
        <w:rPr>
          <w:sz w:val="28"/>
          <w:szCs w:val="28"/>
          <w:lang w:val="uk-UA"/>
        </w:rPr>
        <w:t xml:space="preserve">.2021 року на </w:t>
      </w:r>
      <w:r>
        <w:rPr>
          <w:sz w:val="28"/>
          <w:szCs w:val="28"/>
          <w:lang w:val="uk-UA"/>
        </w:rPr>
        <w:t xml:space="preserve">соціальному квартирному обліку та </w:t>
      </w:r>
      <w:r w:rsidRPr="00F007A9">
        <w:rPr>
          <w:sz w:val="28"/>
          <w:szCs w:val="28"/>
          <w:lang w:val="uk-UA"/>
        </w:rPr>
        <w:t xml:space="preserve">обліку громадян, які потребують поліпшення житлових умов, в </w:t>
      </w:r>
      <w:proofErr w:type="spellStart"/>
      <w:r>
        <w:rPr>
          <w:sz w:val="28"/>
          <w:szCs w:val="28"/>
          <w:lang w:val="uk-UA"/>
        </w:rPr>
        <w:t>Степанківській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F007A9">
        <w:rPr>
          <w:sz w:val="28"/>
          <w:szCs w:val="28"/>
          <w:lang w:val="uk-UA"/>
        </w:rPr>
        <w:t xml:space="preserve">ТГ перебуває 7 осіб з числа дітей-сиріт , дітей, позбавлених батьківського піклування, та осіб з їх числа (віком від 16 до 18 </w:t>
      </w:r>
      <w:proofErr w:type="spellStart"/>
      <w:r w:rsidRPr="00F007A9">
        <w:rPr>
          <w:sz w:val="28"/>
          <w:szCs w:val="28"/>
          <w:lang w:val="uk-UA"/>
        </w:rPr>
        <w:t>рокі</w:t>
      </w:r>
      <w:proofErr w:type="spellEnd"/>
      <w:r w:rsidRPr="00F007A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</w:t>
      </w:r>
      <w:r w:rsidRPr="00F007A9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и</w:t>
      </w:r>
      <w:r w:rsidRPr="00F007A9">
        <w:rPr>
          <w:sz w:val="28"/>
          <w:szCs w:val="28"/>
          <w:lang w:val="uk-UA"/>
        </w:rPr>
        <w:t xml:space="preserve">, віком від 18 до 23 років - </w:t>
      </w:r>
      <w:r>
        <w:rPr>
          <w:sz w:val="28"/>
          <w:szCs w:val="28"/>
          <w:lang w:val="uk-UA"/>
        </w:rPr>
        <w:t>4 особи</w:t>
      </w:r>
      <w:r w:rsidRPr="00F007A9">
        <w:rPr>
          <w:sz w:val="28"/>
          <w:szCs w:val="28"/>
          <w:lang w:val="uk-UA"/>
        </w:rPr>
        <w:t xml:space="preserve">).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Програма передбачає також вжиття інших заходів із забезпечення дотримання житлових прав дітей-сиріт, дітей, позбавлених батьківського піклування.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3. МЕТА ПРОГРАМИ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Основні положення Програми спрямовані на вирішення пріоритетних завдань державної політики у сфері забезпечення житлових прав дітей-сиріт та дітей, позбавлених батьківського піклування, та осіб з їх числа. </w:t>
      </w:r>
    </w:p>
    <w:p w:rsidR="00F27E74" w:rsidRPr="00F007A9" w:rsidRDefault="00F27E74" w:rsidP="00F27E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>Виконання Програми сприятиме реалізації права дітей-сиріт, дітей, позбавлених батьківського піклування, та осіб з їх числа, на упорядкування житла, що належить їм на праві власності та на позачергове забезпечення житлом після завершення терміну піклування над такими дітьми, та після їх виходу з прийомних сімей, дитячих будинків сімейного типу тощо.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4. ШЛЯХИ ТА ЗАСОБИ РОЗВ'ЯЗАННЯ ПРОБЛЕМИ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Прийняття даної Програми та реалізація її заходів дасть можливість розв’язати житлові питання дітей-сиріт та дітей, позбавлених батьківського піклування, через: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lastRenderedPageBreak/>
        <w:t xml:space="preserve">- придбання житла на вторинному ринку нерухомості тим дітям, які не мають власного або закріпленого житла, а також тим дітям, за якими закріплене житло, що не відповідає нормам житлової площі на 1 особу; </w:t>
      </w:r>
    </w:p>
    <w:p w:rsidR="00F27E74" w:rsidRPr="00F007A9" w:rsidRDefault="00F27E74" w:rsidP="00F27E74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- ремонт житла, в якому проживають діти-сироти та діти, позбавлені батьківського піклування та житла, яке знаходиться у їх власності. </w:t>
      </w:r>
    </w:p>
    <w:p w:rsidR="00F27E74" w:rsidRDefault="00F27E74" w:rsidP="00F27E74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5. СТРОК ДІЇ ПРОГРАМИ </w:t>
      </w:r>
      <w:r w:rsidRPr="00F007A9">
        <w:rPr>
          <w:sz w:val="28"/>
          <w:szCs w:val="28"/>
          <w:lang w:val="uk-UA"/>
        </w:rPr>
        <w:t xml:space="preserve">– </w:t>
      </w:r>
      <w:r w:rsidRPr="00F007A9">
        <w:rPr>
          <w:b/>
          <w:bCs/>
          <w:sz w:val="28"/>
          <w:szCs w:val="28"/>
          <w:lang w:val="uk-UA"/>
        </w:rPr>
        <w:t>2021-202</w:t>
      </w:r>
      <w:r>
        <w:rPr>
          <w:b/>
          <w:bCs/>
          <w:sz w:val="28"/>
          <w:szCs w:val="28"/>
          <w:lang w:val="uk-UA"/>
        </w:rPr>
        <w:t>2</w:t>
      </w:r>
      <w:r w:rsidRPr="00F007A9">
        <w:rPr>
          <w:b/>
          <w:bCs/>
          <w:sz w:val="28"/>
          <w:szCs w:val="28"/>
          <w:lang w:val="uk-UA"/>
        </w:rPr>
        <w:t xml:space="preserve"> роки </w:t>
      </w:r>
    </w:p>
    <w:p w:rsidR="00F27E74" w:rsidRDefault="00F27E74" w:rsidP="00F27E74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F27E74" w:rsidRPr="00F007A9" w:rsidRDefault="00F27E74" w:rsidP="00F27E74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6. ФІНАНСОВЕ ЗАБЕЗПЕЧЕННЯ ПРОГРАМИ </w:t>
      </w:r>
    </w:p>
    <w:p w:rsidR="00F27E74" w:rsidRDefault="00F27E74" w:rsidP="00F27E74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Фінансування здійснюється у випадку потреби та за зверненням (заявою), опікунів, піклувальників, батьків-вихователів, прийомних батьків,</w:t>
      </w:r>
      <w:r>
        <w:rPr>
          <w:sz w:val="28"/>
          <w:szCs w:val="28"/>
          <w:lang w:val="uk-UA"/>
        </w:rPr>
        <w:t xml:space="preserve"> осіб, з числа дітей-сиріт, дітей, позбавлених батьківського піклування. </w:t>
      </w:r>
    </w:p>
    <w:p w:rsidR="00F27E74" w:rsidRPr="00F007A9" w:rsidRDefault="00F27E74" w:rsidP="00F27E74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426FD">
        <w:rPr>
          <w:sz w:val="28"/>
          <w:szCs w:val="28"/>
          <w:lang w:val="uk-UA"/>
        </w:rPr>
        <w:t>ідповідно до наказу Міністерства розвитку громад та територій України від 10.09.2021 № 230 «Про показники опосередкованої вартості споруджен</w:t>
      </w:r>
      <w:r>
        <w:rPr>
          <w:sz w:val="28"/>
          <w:szCs w:val="28"/>
          <w:lang w:val="uk-UA"/>
        </w:rPr>
        <w:t xml:space="preserve">ня житла за регіонами України» </w:t>
      </w:r>
      <w:r w:rsidRPr="001426FD">
        <w:rPr>
          <w:sz w:val="28"/>
          <w:szCs w:val="28"/>
          <w:lang w:val="uk-UA"/>
        </w:rPr>
        <w:t xml:space="preserve">показники опосередкованої вартості житла </w:t>
      </w:r>
      <w:r w:rsidRPr="00F007A9">
        <w:rPr>
          <w:sz w:val="28"/>
          <w:szCs w:val="28"/>
          <w:lang w:val="uk-UA"/>
        </w:rPr>
        <w:t>для Черкаської області</w:t>
      </w:r>
      <w:r>
        <w:rPr>
          <w:sz w:val="28"/>
          <w:szCs w:val="28"/>
          <w:lang w:val="uk-UA"/>
        </w:rPr>
        <w:t xml:space="preserve"> за</w:t>
      </w:r>
      <w:r w:rsidRPr="00F007A9">
        <w:rPr>
          <w:sz w:val="28"/>
          <w:szCs w:val="28"/>
          <w:lang w:val="uk-UA"/>
        </w:rPr>
        <w:t xml:space="preserve"> 1 </w:t>
      </w:r>
      <w:proofErr w:type="spellStart"/>
      <w:r w:rsidRPr="00F007A9">
        <w:rPr>
          <w:sz w:val="28"/>
          <w:szCs w:val="28"/>
          <w:lang w:val="uk-UA"/>
        </w:rPr>
        <w:t>кв</w:t>
      </w:r>
      <w:r w:rsidR="0039616E">
        <w:rPr>
          <w:sz w:val="28"/>
          <w:szCs w:val="28"/>
          <w:lang w:val="uk-UA"/>
        </w:rPr>
        <w:t>.</w:t>
      </w:r>
      <w:r w:rsidRPr="00F007A9">
        <w:rPr>
          <w:sz w:val="28"/>
          <w:szCs w:val="28"/>
          <w:lang w:val="uk-UA"/>
        </w:rPr>
        <w:t>м</w:t>
      </w:r>
      <w:proofErr w:type="spellEnd"/>
      <w:r w:rsidRPr="00F007A9">
        <w:rPr>
          <w:sz w:val="28"/>
          <w:szCs w:val="28"/>
          <w:lang w:val="uk-UA"/>
        </w:rPr>
        <w:t xml:space="preserve"> становить 14, 311 грн.</w:t>
      </w:r>
    </w:p>
    <w:p w:rsidR="00F27E74" w:rsidRPr="00F007A9" w:rsidRDefault="00F27E74" w:rsidP="00F27E7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27E74" w:rsidRPr="00F007A9" w:rsidRDefault="00F27E74" w:rsidP="00F27E7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ЗАХОДИ З ВИКОНАННЯ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93"/>
        <w:gridCol w:w="2333"/>
        <w:gridCol w:w="2325"/>
      </w:tblGrid>
      <w:tr w:rsidR="00F27E74" w:rsidRPr="00F007A9" w:rsidTr="004178A9">
        <w:trPr>
          <w:trHeight w:val="601"/>
        </w:trPr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Відповідальний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Термін виконання 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Визначати потребу дітей-сиріт та дітей, позбавлених батьківського піклування, які перебувають на первинному обліку служби у справах дітей 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007A9">
              <w:rPr>
                <w:sz w:val="28"/>
                <w:szCs w:val="28"/>
                <w:lang w:val="uk-UA"/>
              </w:rPr>
              <w:t xml:space="preserve">сільської ради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Сформувати та постійно оновлювати базу даних про житлові будинки, квартири, які виставлені власниками на продаж, а також про житло, яке може бути визнане судом як відумерла спадщина, з метою забезпечення житлових потреб дітей-сиріт та дітей, позбавлених батьківського піклування, які не мають житла ні на праві власності, на праві користування.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Викон</w:t>
            </w:r>
            <w:r>
              <w:rPr>
                <w:sz w:val="28"/>
                <w:szCs w:val="28"/>
                <w:lang w:val="uk-UA"/>
              </w:rPr>
              <w:t xml:space="preserve">авчий комітет </w:t>
            </w:r>
            <w:r w:rsidRPr="00F007A9">
              <w:rPr>
                <w:sz w:val="28"/>
                <w:szCs w:val="28"/>
                <w:lang w:val="uk-UA"/>
              </w:rPr>
              <w:t xml:space="preserve">сільської ради </w:t>
            </w:r>
          </w:p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Надавати консультації законним представникам дітей - сиріт та дітей, позбавлених батьківського піклування, та </w:t>
            </w:r>
            <w:r w:rsidRPr="00F007A9">
              <w:rPr>
                <w:sz w:val="28"/>
                <w:szCs w:val="28"/>
                <w:lang w:val="uk-UA"/>
              </w:rPr>
              <w:lastRenderedPageBreak/>
              <w:t xml:space="preserve">координувати діяльність із своєчасного виготовлення правовстановлюючих документів на житло та інше майно, цінні папери, грошові заощадження, спадкоємцями яких є діти-сироти, діти, позбавлені батьківського піклування </w:t>
            </w:r>
          </w:p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Проводити роз'яснювальну роботу з потенційними опікунами, піклувальниками, прийомними батьками та батьками-вихователями щодо можливості забезпечення підопічних (прийомних) дітей житлом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Здійснювати контроль за додержанням опікунами (піклувальниками), прийомними батьками та батьками-вихователями житлових та майнових прав дітей-сиріт, дітей, позбавлених батьківського піклування, при здійсненні операцій з відчуження жилих приміщень та купівлі нового житла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Забезпечувати збереження житла та майна дітей-сиріт та дітей, позбавлених батьківського піклування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Опікуни, піклувальники, прийомні батьки, батьки-вихователі 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rPr>
          <w:trHeight w:val="699"/>
        </w:trPr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Контролювати належне виконанням опікунами (піклувальниками), прийомними батьками та батьками-вихователями обов'язків по управлінню та збереженню житла і майна підопічних дітей, прийомних дітей та дітей-вихованців, яке належить дітям на праві власності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Вести та оновлювати </w:t>
            </w:r>
            <w:r>
              <w:rPr>
                <w:sz w:val="28"/>
                <w:szCs w:val="28"/>
                <w:lang w:val="uk-UA"/>
              </w:rPr>
              <w:t xml:space="preserve">облік </w:t>
            </w:r>
            <w:r w:rsidRPr="00F007A9">
              <w:rPr>
                <w:sz w:val="28"/>
                <w:szCs w:val="28"/>
                <w:lang w:val="uk-UA"/>
              </w:rPr>
              <w:t xml:space="preserve">майна та житла дітей-сиріт, дітей, позбавлених батьківського піклування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Подавати своєчасно виконавчим органам </w:t>
            </w:r>
            <w:r>
              <w:rPr>
                <w:sz w:val="28"/>
                <w:szCs w:val="28"/>
                <w:lang w:val="uk-UA"/>
              </w:rPr>
              <w:t>сільської</w:t>
            </w:r>
            <w:r w:rsidRPr="00F007A9">
              <w:rPr>
                <w:sz w:val="28"/>
                <w:szCs w:val="28"/>
                <w:lang w:val="uk-UA"/>
              </w:rPr>
              <w:t xml:space="preserve"> ради документи дітей-сиріт та дітей, позбавлених батьківського піклування, які досягли 16-річного віку, необхідні для взяття їх на квартирний облік громадян, які потребують поліпшення житлових умов (в разі відсутності у дітей житла на праві власності)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Виділяти кошти та надавати матеріальну допомогу опікунам, піклувальникам, прийомним батькам, батькам-вихователям на ремонт житла, яке належить дітям-сиротам, дітям, позбавленим батьківського піклування, на праві власності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Виділяти кошти та надавати матеріальну допомогу опікунам, піклувальникам, прийомним батькам, батькам-вихователям на придбання житла, для дітей-сиріт та дітей, позбавлених батьківського піклування, які не мають житла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комітет, фінвідділ 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27E74" w:rsidRPr="00F007A9" w:rsidTr="004178A9">
        <w:tc>
          <w:tcPr>
            <w:tcW w:w="594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93" w:type="dxa"/>
          </w:tcPr>
          <w:p w:rsidR="00F27E74" w:rsidRPr="00F007A9" w:rsidRDefault="00F27E74" w:rsidP="004178A9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Організовувати та проводити семінари, наради, "круглі" столи з питань соціального та правового захисту дітей-сиріт та дітей, позбавлених батьківського піклування, збереження їх житла та майна </w:t>
            </w:r>
          </w:p>
        </w:tc>
        <w:tc>
          <w:tcPr>
            <w:tcW w:w="2333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F27E74" w:rsidRPr="00F007A9" w:rsidRDefault="00F27E74" w:rsidP="004178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F27E74" w:rsidRPr="00F007A9" w:rsidRDefault="00F27E74" w:rsidP="00F27E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7E74" w:rsidRPr="00F007A9" w:rsidRDefault="00F27E74" w:rsidP="00F27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 ради                                                                 Інна НЕВГОД </w:t>
      </w:r>
    </w:p>
    <w:p w:rsidR="00F27E74" w:rsidRPr="00F007A9" w:rsidRDefault="00F27E74" w:rsidP="00F27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F27E74" w:rsidRPr="008820A6" w:rsidRDefault="00F27E74" w:rsidP="00F27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                               Анас</w:t>
      </w:r>
      <w:r>
        <w:rPr>
          <w:rFonts w:ascii="Times New Roman" w:hAnsi="Times New Roman" w:cs="Times New Roman"/>
          <w:sz w:val="28"/>
          <w:szCs w:val="28"/>
          <w:lang w:val="uk-UA"/>
        </w:rPr>
        <w:t>тасія КРАВЧЕНКО</w:t>
      </w:r>
      <w:bookmarkStart w:id="2" w:name="_GoBack"/>
      <w:bookmarkEnd w:id="2"/>
    </w:p>
    <w:sectPr w:rsidR="00F27E74" w:rsidRPr="008820A6" w:rsidSect="00A51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D2A"/>
    <w:multiLevelType w:val="hybridMultilevel"/>
    <w:tmpl w:val="85B0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A6"/>
    <w:rsid w:val="002B0072"/>
    <w:rsid w:val="0039616E"/>
    <w:rsid w:val="009C155B"/>
    <w:rsid w:val="00C855A6"/>
    <w:rsid w:val="00CB44A6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7E74"/>
    <w:pPr>
      <w:ind w:left="720"/>
      <w:contextualSpacing/>
    </w:pPr>
  </w:style>
  <w:style w:type="table" w:styleId="a4">
    <w:name w:val="Table Grid"/>
    <w:basedOn w:val="a1"/>
    <w:uiPriority w:val="39"/>
    <w:rsid w:val="00F2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7E74"/>
    <w:pPr>
      <w:ind w:left="720"/>
      <w:contextualSpacing/>
    </w:pPr>
  </w:style>
  <w:style w:type="table" w:styleId="a4">
    <w:name w:val="Table Grid"/>
    <w:basedOn w:val="a1"/>
    <w:uiPriority w:val="39"/>
    <w:rsid w:val="00F2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2021-12-20T09:50:00Z</dcterms:created>
  <dcterms:modified xsi:type="dcterms:W3CDTF">2021-12-20T10:26:00Z</dcterms:modified>
</cp:coreProperties>
</file>