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C" w:rsidRPr="00BE756C" w:rsidRDefault="0022231C" w:rsidP="0022231C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744850E" wp14:editId="3AB13A1C">
            <wp:extent cx="3905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1C" w:rsidRPr="00BE756C" w:rsidRDefault="0022231C" w:rsidP="0022231C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УКРАЇНА</w:t>
      </w:r>
    </w:p>
    <w:p w:rsidR="0022231C" w:rsidRPr="00BE756C" w:rsidRDefault="0022231C" w:rsidP="0022231C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5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СТЕПАНКІВСЬКА СІЛЬСЬКА РАДА</w:t>
      </w:r>
    </w:p>
    <w:p w:rsidR="0022231C" w:rsidRPr="00BE756C" w:rsidRDefault="0022231C" w:rsidP="0022231C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ВИКОНАВЧИЙ КОМІТЕТ</w:t>
      </w:r>
    </w:p>
    <w:p w:rsidR="0022231C" w:rsidRDefault="0022231C" w:rsidP="0022231C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Pr="00BE756C" w:rsidRDefault="0022231C" w:rsidP="0022231C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</w:t>
      </w:r>
      <w:r w:rsidRPr="00BE75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РІШЕННЯ   </w:t>
      </w:r>
    </w:p>
    <w:p w:rsidR="0022231C" w:rsidRPr="00BE756C" w:rsidRDefault="0022231C" w:rsidP="0022231C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Pr="00BE756C" w:rsidRDefault="0022231C" w:rsidP="0022231C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28.01.</w:t>
      </w:r>
      <w:r w:rsidRPr="00BE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                                                                 </w:t>
      </w:r>
      <w:r w:rsidRPr="00117E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00-00/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затвердження плану роботи 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2022 рік комунального закладу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«Центр надання соціальних послуг» 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Степанківскьої сільської ради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Керуючись Законами</w:t>
      </w:r>
      <w:r w:rsidRPr="002D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сцеве самоврядування в Україні» та «Про соціальні послуги», </w:t>
      </w:r>
      <w:r w:rsidRPr="002D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CEA">
        <w:rPr>
          <w:rFonts w:ascii="Times New Roman" w:hAnsi="Times New Roman" w:cs="Times New Roman"/>
          <w:sz w:val="28"/>
          <w:szCs w:val="28"/>
        </w:rPr>
        <w:t xml:space="preserve">реалізації завдань органів місцевого самоврядування у сфері соціального </w:t>
      </w:r>
      <w:r>
        <w:rPr>
          <w:rFonts w:ascii="Times New Roman" w:hAnsi="Times New Roman" w:cs="Times New Roman"/>
          <w:sz w:val="28"/>
          <w:szCs w:val="28"/>
        </w:rPr>
        <w:t>забезпечення і</w:t>
      </w:r>
      <w:r w:rsidRPr="00DB4CEA">
        <w:rPr>
          <w:rFonts w:ascii="Times New Roman" w:hAnsi="Times New Roman" w:cs="Times New Roman"/>
          <w:sz w:val="28"/>
          <w:szCs w:val="28"/>
        </w:rPr>
        <w:t xml:space="preserve"> соціал</w:t>
      </w:r>
      <w:r>
        <w:rPr>
          <w:rFonts w:ascii="Times New Roman" w:hAnsi="Times New Roman" w:cs="Times New Roman"/>
          <w:sz w:val="28"/>
          <w:szCs w:val="28"/>
        </w:rPr>
        <w:t>ьного захисту</w:t>
      </w:r>
      <w:r w:rsidRPr="00DB4CEA">
        <w:rPr>
          <w:rFonts w:ascii="Times New Roman" w:hAnsi="Times New Roman" w:cs="Times New Roman"/>
          <w:sz w:val="28"/>
          <w:szCs w:val="28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</w:rPr>
        <w:t>,  виконавчий комітет Степанківської сільської ради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Default="0022231C" w:rsidP="0022231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ВИРІШИВ: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Default="0022231C" w:rsidP="0022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AD">
        <w:rPr>
          <w:rFonts w:ascii="Times New Roman" w:hAnsi="Times New Roman" w:cs="Times New Roman"/>
          <w:sz w:val="28"/>
          <w:szCs w:val="28"/>
          <w:lang w:eastAsia="ru-RU"/>
        </w:rPr>
        <w:t>Затвердити план роботи комунального закладу «Центр надання соціальних послуг» Степанківської сільської ради  на 2022 рік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(план додається)</w:t>
      </w:r>
    </w:p>
    <w:p w:rsidR="0022231C" w:rsidRPr="00800DAD" w:rsidRDefault="0022231C" w:rsidP="00222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1C" w:rsidRDefault="0022231C" w:rsidP="0022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з гуманітарних питань,  з питань прав людини, законності,  депутатської діяльності, етики, регламенту та попередження конфлікту інтересів Степанківської сільської ради.</w:t>
      </w:r>
    </w:p>
    <w:p w:rsidR="0022231C" w:rsidRPr="00800DAD" w:rsidRDefault="0022231C" w:rsidP="0022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31C" w:rsidRDefault="0022231C" w:rsidP="00222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1C" w:rsidRDefault="0022231C" w:rsidP="00222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Ігор ЧЕКАЛЕНКО</w:t>
      </w:r>
    </w:p>
    <w:p w:rsidR="0022231C" w:rsidRDefault="0022231C" w:rsidP="00222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1C" w:rsidRDefault="0022231C" w:rsidP="00222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1C" w:rsidRDefault="0022231C" w:rsidP="0022231C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Default="0022231C" w:rsidP="00222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C06">
        <w:rPr>
          <w:rFonts w:ascii="Times New Roman" w:hAnsi="Times New Roman" w:cs="Times New Roman"/>
          <w:sz w:val="24"/>
          <w:szCs w:val="24"/>
        </w:rPr>
        <w:t xml:space="preserve">Підготували: в. о. директора  КЗ «ЦНСП» Степанківської </w:t>
      </w:r>
    </w:p>
    <w:p w:rsidR="0022231C" w:rsidRDefault="0022231C" w:rsidP="00222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C06">
        <w:rPr>
          <w:rFonts w:ascii="Times New Roman" w:hAnsi="Times New Roman" w:cs="Times New Roman"/>
          <w:sz w:val="24"/>
          <w:szCs w:val="24"/>
        </w:rPr>
        <w:t xml:space="preserve">сільської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 Інна ДІДЕНКО</w:t>
      </w:r>
    </w:p>
    <w:p w:rsidR="0022231C" w:rsidRDefault="0022231C" w:rsidP="00222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спеціаліст юрисконсульт          ________________ Анна СІНЕЛЬНІК</w:t>
      </w:r>
    </w:p>
    <w:p w:rsidR="0022231C" w:rsidRPr="007E3C06" w:rsidRDefault="0022231C" w:rsidP="00222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Голова/або представник/профільної комісії ___________________________</w:t>
      </w:r>
    </w:p>
    <w:p w:rsidR="0022231C" w:rsidRDefault="0022231C" w:rsidP="0022231C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ДОДАТОК</w:t>
      </w:r>
    </w:p>
    <w:p w:rsidR="0022231C" w:rsidRDefault="0022231C" w:rsidP="0022231C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Default="0022231C" w:rsidP="00222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ПЛАН</w:t>
      </w:r>
    </w:p>
    <w:p w:rsidR="0022231C" w:rsidRDefault="0022231C" w:rsidP="00222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роботи комунального закладу «Центр надання соціальних послуг» Степанківської сільської ради Черкаського району, Черкаської області</w:t>
      </w:r>
    </w:p>
    <w:p w:rsidR="0022231C" w:rsidRPr="00074B8C" w:rsidRDefault="0022231C" w:rsidP="00222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 2021 рік</w:t>
      </w:r>
    </w:p>
    <w:p w:rsidR="0022231C" w:rsidRPr="00074B8C" w:rsidRDefault="0022231C" w:rsidP="0022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table01"/>
      <w:bookmarkEnd w:id="0"/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10349" w:type="dxa"/>
        <w:tblCellSpacing w:w="0" w:type="dxa"/>
        <w:tblInd w:w="-39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208"/>
        <w:gridCol w:w="1824"/>
        <w:gridCol w:w="2693"/>
      </w:tblGrid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231C" w:rsidRPr="00074B8C" w:rsidRDefault="0022231C" w:rsidP="00BF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1C" w:rsidRPr="00074B8C" w:rsidRDefault="0022231C" w:rsidP="00B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1C" w:rsidRPr="00074B8C" w:rsidRDefault="0022231C" w:rsidP="00B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1C" w:rsidRPr="00074B8C" w:rsidRDefault="0022231C" w:rsidP="00B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І. Кадрове забезпечення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і підвищення кваліфікації спеціалістів центру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працівників центру в семінарах, конференціях, круглих столах, організованих державними та недержавними організаціями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Систематичне ознайомлення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комунального закладу  з діючим законодавством.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Щоквартально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Директор, </w:t>
            </w:r>
          </w:p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завідуючі відділеннями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вання кадрового резерву на 2021 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ІІ. Організація та інформаційно-аналітична діяльність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Державних соціальних стандартів щодо здійснення соціальної роботи з сім’ями, дітьми та молоддю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людьми похилого віку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контроль за їх дотриманням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завідувачі відділень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та подання звітів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термінів подання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завідуючі відділенням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прийом громадян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Вівторок, четвер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подання звіту до податкової, пенсійного фонду на 2021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термінів подання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перспективного плану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закладу «Центр надання соціальних послуг» Степанківської сільської ради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завідувачі відділень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ІІІ. Забезпечення соціального супроводу сімей та осіб,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які опинились в складних життєвих обставинах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підтримка сімей та осіб, які опинились в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сім’ями та особами, які перебувають у складних життєвих обставинах (складання оцінки потреб, індивідуальні консультації, здійснення соціального супроводу)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 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невідкладної допомоги дітям, особам, постраждалим від жорстокого поводження у сім’ї, насилля чи реальної загрози його вчинення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повідомленням)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обліку сімей, які опинились в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Комісії з питань захисту прав дітей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комісії з виявлення сімей та осіб, які перебувають в складних життєвих обставинах, надання їм соціальних послуг та здійснення соціального супроводження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супервізії соціального супроводу сімей та осіб, які опинилися у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наказу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завідувачі відділень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соціальних послуг учасникам АТО та членам їх сімей, здійснення соціального супроводу (в разі потреби)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сімей/осіб, які перемістилися із зони АТО з метою підтвердження факту проживання згідно списків УПСЗН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цільовим використанням допомоги при народженні дитини і створенням належних умов для повноцінного утримання та виховання дітей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uk-UA"/>
              </w:rPr>
              <w:t>I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V. Забезпечення соціальної адаптації та підготовки до самостійного життя дітей-сиріт та дітей, позбавлених батьківського піклування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соціальних послуг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особами з числа дітей-сиріт та дітей, позбавлених батьківського піклування, на основі наданих службами у справах дітей копій обліково-статистичних карток дітей-сиріт та дітей, позбавлених батьківського піклування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року, за повідомленням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сімей опікунів, піклувальників, та здійснення соціального супроводу, в разі потреби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року, за повідомленням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V. Забезпечення соціального патронажу дітей та молоді, які перебувають у місцях позбавлення волі та повертаються з них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надання соціальних послуг дітям та молоді, які засуджені без позбавлення волі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згодою клієнта)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осіб, які звільнились з місць позбавлення волі або умовно-засуджені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соціального супроводу молоді, яка звільнилась з місць позбавлення волі або умовно-засуджена (в разі потреби)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VІ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. Профілактика негативних явищ</w:t>
            </w:r>
          </w:p>
          <w:p w:rsidR="0022231C" w:rsidRPr="00074B8C" w:rsidRDefault="0022231C" w:rsidP="00BF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у дитячому та молодіжному середовищі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  групових заходів (відеолекторії, лекції, бесіди, групові заняття з елементами тренінгу тощо), з метою запобігання правопорушень, пропаганди здорового способу 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життя та профілактики негативних явищ у дитячому та молодіжному середовищі на базі закладів освіти району серед учнівської, студентської молоді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 для дітей та молоді з метою профілактики негативних явищ, девіантної поведінки у молодіжному середовищі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потребою)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1A111D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uk-UA"/>
              </w:rPr>
              <w:t>VII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. Профілактика раннього соціального сирітства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та соціального супроводу вагітних жінок та жінок з новонародженою дитиною, які опинились в складних життєвих обставинах, жінок, які мали намір відмовитись від новонародженої дитини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спеціаліст, фахівці із соціальної роботи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в поселенні жінок з дітьми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реабілітаційних центрів матері та дитини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розу (за потребою)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41656B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соціальної допомоги сім</w:t>
            </w:r>
            <w:r w:rsidRPr="004165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ї, дітям та молоді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uk-UA"/>
              </w:rPr>
              <w:t>VIII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Забезпечення надання соціальних послуг одиноким,  похилого віку, пристарілим  людям та особам з обмеженими можливостями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осіб, які перебувають в СЖО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послуги догляд вдома та поселення до інтернат них закладів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соціальний робітник, </w:t>
            </w: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оздоровленні людей з обмеженими можливостями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соціальний робітник</w:t>
            </w:r>
          </w:p>
          <w:p w:rsidR="0022231C" w:rsidRPr="00074B8C" w:rsidRDefault="0022231C" w:rsidP="00BF5E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2231C" w:rsidRPr="00074B8C" w:rsidTr="00BF5E8B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Інформування населення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соціальної послуги догляд вдома, проведення моніторингу надання послуги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31C" w:rsidRPr="00074B8C" w:rsidRDefault="0022231C" w:rsidP="00B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відділення, соціальний робітник</w:t>
            </w:r>
          </w:p>
        </w:tc>
      </w:tr>
    </w:tbl>
    <w:p w:rsidR="0022231C" w:rsidRPr="00074B8C" w:rsidRDefault="0022231C" w:rsidP="0022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22231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</w:pPr>
    </w:p>
    <w:p w:rsidR="0022231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</w:pPr>
    </w:p>
    <w:p w:rsidR="0022231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</w:pPr>
    </w:p>
    <w:p w:rsidR="0022231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</w:pPr>
    </w:p>
    <w:p w:rsidR="0022231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</w:pPr>
    </w:p>
    <w:p w:rsidR="0022231C" w:rsidRPr="0022298D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</w:pPr>
    </w:p>
    <w:p w:rsidR="0022231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22231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22231C" w:rsidRPr="00074B8C" w:rsidRDefault="0022231C" w:rsidP="0022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 Очікувані результати роботи 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2022 </w:t>
      </w:r>
      <w:r w:rsidRPr="00074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році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22231C" w:rsidRPr="00074B8C" w:rsidRDefault="0022231C" w:rsidP="0022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Враховуючи пріоритетність напрямків роботи у разі успішного впровадження заходів, запланованих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2022 рік, комунальний заклад «Центр надання соціальних послуг» 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має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меті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отримати наступні результати: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надання соціальних послуг дітям, молоді та сім’ям;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взяття під соціальний супровід та зняття з позитивним результатом сімей з дітьми (осіб), які опинились в складних сімейних обставинах;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соціального супроводження прийомних сімей та дитячих будинків сімейного типу;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соціального патронажу молоді, яка звільнилась з місць позбавлення волі;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проведення інформаційно-просвітницької роботи серед дітей та молоді;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подальша робота щодо запобігання відмовам від новонародженої дитини;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профілактика негативних явищ у дитячому та молодіжному середовищі;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соціальної роботи з внутрішньо переміщеними особами, демобілізованими із зони АТО;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контроль за цільовим використанням допомоги при народженні дитини, надання пропозицій про припинення виплат в разі відсутності належних умов для повноцінного утримання та виховання дітей;</w:t>
      </w:r>
    </w:p>
    <w:p w:rsidR="0022231C" w:rsidRPr="00074B8C" w:rsidRDefault="0022231C" w:rsidP="0022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покращення надання соціальних послуг найуразливішим верствам населення.</w:t>
      </w:r>
    </w:p>
    <w:p w:rsidR="0022231C" w:rsidRDefault="0022231C" w:rsidP="0022231C"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22231C" w:rsidRDefault="0022231C" w:rsidP="0022231C"/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Pr="00800DAD" w:rsidRDefault="0022231C" w:rsidP="002223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31C" w:rsidRPr="00BE756C" w:rsidRDefault="0022231C" w:rsidP="0022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31C" w:rsidRDefault="0022231C" w:rsidP="0022231C"/>
    <w:p w:rsidR="00CD4A48" w:rsidRDefault="00CD4A48">
      <w:bookmarkStart w:id="1" w:name="_GoBack"/>
      <w:bookmarkEnd w:id="1"/>
    </w:p>
    <w:sectPr w:rsidR="00CD4A48" w:rsidSect="00B37C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44B"/>
    <w:multiLevelType w:val="hybridMultilevel"/>
    <w:tmpl w:val="F3500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0C2F"/>
    <w:multiLevelType w:val="multilevel"/>
    <w:tmpl w:val="0E8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8D"/>
    <w:rsid w:val="0022231C"/>
    <w:rsid w:val="00B4788D"/>
    <w:rsid w:val="00C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1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1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2022-01-20T15:22:00Z</dcterms:created>
  <dcterms:modified xsi:type="dcterms:W3CDTF">2022-01-20T15:22:00Z</dcterms:modified>
</cp:coreProperties>
</file>