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46072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6072D" w:rsidRDefault="0046072D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256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46072D" w:rsidRDefault="0046072D">
            <w:pPr>
              <w:pStyle w:val="EMPTYCELLSTYLE"/>
            </w:pPr>
          </w:p>
        </w:tc>
        <w:tc>
          <w:tcPr>
            <w:tcW w:w="32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78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02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8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7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7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256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46072D" w:rsidRDefault="0046072D">
            <w:pPr>
              <w:pStyle w:val="EMPTYCELLSTYLE"/>
            </w:pPr>
          </w:p>
        </w:tc>
        <w:tc>
          <w:tcPr>
            <w:tcW w:w="32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78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02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8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72D" w:rsidRDefault="00D9682D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7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256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46072D" w:rsidRDefault="0046072D">
            <w:pPr>
              <w:pStyle w:val="EMPTYCELLSTYLE"/>
            </w:pPr>
          </w:p>
        </w:tc>
        <w:tc>
          <w:tcPr>
            <w:tcW w:w="32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78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02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8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72D" w:rsidRDefault="00D9682D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072D" w:rsidRDefault="00D9682D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72D" w:rsidRDefault="00D9682D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2021 рік</w:t>
            </w: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6072D" w:rsidRDefault="00D9682D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6072D" w:rsidRDefault="00D9682D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6072D" w:rsidRDefault="00D9682D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6072D" w:rsidRDefault="00D9682D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7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6072D" w:rsidRDefault="00D9682D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6072D" w:rsidRDefault="00D9682D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46072D" w:rsidRDefault="00D9682D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6072D" w:rsidRDefault="00D9682D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6072D" w:rsidRDefault="00D9682D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6072D" w:rsidRDefault="00D9682D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6072D" w:rsidRDefault="00D9682D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7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6072D" w:rsidRDefault="00D9682D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6072D" w:rsidRDefault="00D9682D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46072D" w:rsidRDefault="00D9682D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6072D" w:rsidRDefault="00D9682D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6072D" w:rsidRDefault="00D9682D">
            <w:pPr>
              <w:jc w:val="center"/>
            </w:pPr>
            <w:r>
              <w:rPr>
                <w:b/>
              </w:rPr>
              <w:t>0211181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6072D" w:rsidRDefault="00D9682D">
            <w:pPr>
              <w:jc w:val="center"/>
            </w:pPr>
            <w:r>
              <w:t>1181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6072D" w:rsidRDefault="00D9682D">
            <w:pPr>
              <w:jc w:val="center"/>
            </w:pPr>
            <w:r>
              <w:t xml:space="preserve">  0990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left="60"/>
              <w:jc w:val="both"/>
            </w:pPr>
            <w:r>
              <w:t>Співфінансування заходів, що реалізуються за рахунок субвенції з державного бюджету місцевим бюджетам на забезпечення якісної, сучасної та доступної загальної середньої освіти "Нова українська школа"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6072D" w:rsidRDefault="00D9682D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7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072D" w:rsidRDefault="00D9682D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072D" w:rsidRDefault="00D9682D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left="60"/>
            </w:pPr>
            <w:r>
              <w:t>Створення умов для здобуття громадянської освіти, спрямованої на формування компетентностей, пов’язаних з реалізацією особою своїх прав і обов’язків як члена суспільства, усвідомленням цінностей громадянського (вільного демократичного) суспільства, верхове</w:t>
            </w:r>
            <w:r>
              <w:t>нства права, прав і свобод людини і громадянина</w:t>
            </w: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72D" w:rsidRDefault="00D9682D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r>
              <w:t>Виконання заходів, спрямованих на забезпечення якісної, сучасної та доступної загальної середньої освіти «Нова українська школа»</w:t>
            </w: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7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256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46072D" w:rsidRDefault="0046072D">
            <w:pPr>
              <w:pStyle w:val="EMPTYCELLSTYLE"/>
            </w:pPr>
          </w:p>
        </w:tc>
        <w:tc>
          <w:tcPr>
            <w:tcW w:w="32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78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02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8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7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left="60"/>
            </w:pPr>
            <w:r>
              <w:t>Забезпечити надання відповідних послуг денними закладами загальної середньої освіти</w:t>
            </w: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7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256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46072D" w:rsidRDefault="0046072D">
            <w:pPr>
              <w:pStyle w:val="EMPTYCELLSTYLE"/>
            </w:pPr>
          </w:p>
        </w:tc>
        <w:tc>
          <w:tcPr>
            <w:tcW w:w="32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78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02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8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7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72D" w:rsidRDefault="00D9682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46072D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7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256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46072D" w:rsidRDefault="0046072D">
            <w:pPr>
              <w:pStyle w:val="EMPTYCELLSTYLE"/>
            </w:pPr>
          </w:p>
        </w:tc>
        <w:tc>
          <w:tcPr>
            <w:tcW w:w="32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78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02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8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7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6072D" w:rsidRDefault="0046072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44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Виконання заходів, спрямованих на забезпечення якісної, сучасної та доступної загальної середньої освіти «Нова українська школа»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13000,00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11000,00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24000,00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12913,00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10201,50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23114,50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-87,00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-798,50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right="60"/>
              <w:jc w:val="right"/>
            </w:pPr>
            <w:r>
              <w:rPr>
                <w:b/>
                <w:sz w:val="16"/>
              </w:rPr>
              <w:t>-885,50</w:t>
            </w: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Касові видатки за бюджетною програмою за напрямком використання бюджетних коштів "Виконання заходів, спрямованих на забезпечення доступної загальної середньої освіти "НУШ"</w:t>
            </w:r>
            <w:r>
              <w:rPr>
                <w:rFonts w:ascii="Arial" w:eastAsia="Arial" w:hAnsi="Arial" w:cs="Arial"/>
                <w:sz w:val="16"/>
              </w:rPr>
              <w:t xml:space="preserve"> за 2021 рік по загальному фонду бюджету становлять 12913,00 грн., що на 87,00 грн. менше затверджених паспортом бюджетної програми, виконання 99,33%. Відхилення касових видатків від затверджених паспортом бюджетної програми склалось внаслідок економії при</w:t>
            </w:r>
            <w:r>
              <w:rPr>
                <w:rFonts w:ascii="Arial" w:eastAsia="Arial" w:hAnsi="Arial" w:cs="Arial"/>
                <w:sz w:val="16"/>
              </w:rPr>
              <w:t xml:space="preserve"> здійсненні видатків, а саме: по КЕКВ 2210 «Предмети, матеріали, обладнання та інвентар» в сумі 87,00 грн. економія при закупівлі. Касові видатки за бюджетною програмою за напрямком використання бюджетних коштів "Виконання заходів, спрямованих на забезпече</w:t>
            </w:r>
            <w:r>
              <w:rPr>
                <w:rFonts w:ascii="Arial" w:eastAsia="Arial" w:hAnsi="Arial" w:cs="Arial"/>
                <w:sz w:val="16"/>
              </w:rPr>
              <w:t>ння доступної загальної середньої освіти "НУШ" за 2021 рік по спеціальному фонду бюджету становлять 10201,50 грн., що на798,50 грн. менше затверджених паспортом бюджетної програми, виконання 92,74%. Відхилення касових видатків від затверджених паспортом бю</w:t>
            </w:r>
            <w:r>
              <w:rPr>
                <w:rFonts w:ascii="Arial" w:eastAsia="Arial" w:hAnsi="Arial" w:cs="Arial"/>
                <w:sz w:val="16"/>
              </w:rPr>
              <w:t>джетної програми склалось внаслідок економії при здійсненні видатків, а саме: по КЕКВ 3110 «Придбання обладнання і предметів довгострокового користування"» в сумі 798,50 грн. економія при закупівлі</w:t>
            </w: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46072D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right="60"/>
              <w:jc w:val="right"/>
            </w:pPr>
            <w:r>
              <w:rPr>
                <w:b/>
                <w:sz w:val="16"/>
              </w:rPr>
              <w:t>13000,00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right="60"/>
              <w:jc w:val="right"/>
            </w:pPr>
            <w:r>
              <w:rPr>
                <w:b/>
                <w:sz w:val="16"/>
              </w:rPr>
              <w:t>11000,00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right="60"/>
              <w:jc w:val="right"/>
            </w:pPr>
            <w:r>
              <w:rPr>
                <w:b/>
                <w:sz w:val="16"/>
              </w:rPr>
              <w:t>24000,00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right="60"/>
              <w:jc w:val="right"/>
            </w:pPr>
            <w:r>
              <w:rPr>
                <w:b/>
                <w:sz w:val="16"/>
              </w:rPr>
              <w:t>12913,00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right="60"/>
              <w:jc w:val="right"/>
            </w:pPr>
            <w:r>
              <w:rPr>
                <w:b/>
                <w:sz w:val="16"/>
              </w:rPr>
              <w:t>10201,50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right="60"/>
              <w:jc w:val="right"/>
            </w:pPr>
            <w:r>
              <w:rPr>
                <w:b/>
                <w:sz w:val="16"/>
              </w:rPr>
              <w:t>23114,50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right="60"/>
              <w:jc w:val="right"/>
            </w:pPr>
            <w:r>
              <w:rPr>
                <w:b/>
                <w:sz w:val="16"/>
              </w:rPr>
              <w:t>-87,00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right="60"/>
              <w:jc w:val="right"/>
            </w:pPr>
            <w:r>
              <w:rPr>
                <w:b/>
                <w:sz w:val="16"/>
              </w:rPr>
              <w:t>-798,50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right="60"/>
              <w:jc w:val="right"/>
            </w:pPr>
            <w:r>
              <w:rPr>
                <w:b/>
                <w:sz w:val="16"/>
              </w:rPr>
              <w:t>-885,50</w:t>
            </w: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7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44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72D" w:rsidRDefault="00D9682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46072D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</w:t>
            </w:r>
            <w:r>
              <w:rPr>
                <w:rFonts w:ascii="Arial" w:eastAsia="Arial" w:hAnsi="Arial" w:cs="Arial"/>
                <w:sz w:val="16"/>
              </w:rPr>
              <w:t>Розвиток загальної середньої освіти" на 2021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13000,00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11000,00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24000,00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12913,00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10201,50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23114,50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-87,00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-798,50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right="60"/>
              <w:jc w:val="right"/>
            </w:pPr>
            <w:r>
              <w:rPr>
                <w:b/>
                <w:sz w:val="18"/>
              </w:rPr>
              <w:t>-885,50</w:t>
            </w: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46072D">
            <w:pPr>
              <w:ind w:left="60"/>
            </w:pP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46072D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right="60"/>
              <w:jc w:val="right"/>
            </w:pPr>
            <w:r>
              <w:rPr>
                <w:b/>
                <w:sz w:val="16"/>
              </w:rPr>
              <w:t>13000,00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right="60"/>
              <w:jc w:val="right"/>
            </w:pPr>
            <w:r>
              <w:rPr>
                <w:b/>
                <w:sz w:val="16"/>
              </w:rPr>
              <w:t>11000,00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right="60"/>
              <w:jc w:val="right"/>
            </w:pPr>
            <w:r>
              <w:rPr>
                <w:b/>
                <w:sz w:val="16"/>
              </w:rPr>
              <w:t>24000,00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right="60"/>
              <w:jc w:val="right"/>
            </w:pPr>
            <w:r>
              <w:rPr>
                <w:b/>
                <w:sz w:val="16"/>
              </w:rPr>
              <w:t>12913,00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right="60"/>
              <w:jc w:val="right"/>
            </w:pPr>
            <w:r>
              <w:rPr>
                <w:b/>
                <w:sz w:val="16"/>
              </w:rPr>
              <w:t>10201,50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right="60"/>
              <w:jc w:val="right"/>
            </w:pPr>
            <w:r>
              <w:rPr>
                <w:b/>
                <w:sz w:val="16"/>
              </w:rPr>
              <w:t>23114,50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right="60"/>
              <w:jc w:val="right"/>
            </w:pPr>
            <w:r>
              <w:rPr>
                <w:b/>
                <w:sz w:val="16"/>
              </w:rPr>
              <w:t>-87,00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right="60"/>
              <w:jc w:val="right"/>
            </w:pPr>
            <w:r>
              <w:rPr>
                <w:b/>
                <w:sz w:val="16"/>
              </w:rPr>
              <w:t>-798,50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right="60"/>
              <w:jc w:val="right"/>
            </w:pPr>
            <w:r>
              <w:rPr>
                <w:b/>
                <w:sz w:val="16"/>
              </w:rPr>
              <w:t>-885,50</w:t>
            </w: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46072D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46072D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46072D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46072D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46072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46072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46072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46072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46072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46072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46072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46072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46072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46072D">
            <w:pPr>
              <w:jc w:val="center"/>
            </w:pP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закладів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мережа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класів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мережа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14,00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14,00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14,00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14,00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Витрати на виконання заходів, спрямованих на забезпечення якісної, сучасної та доступної загальної середньої освіти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кошторис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13000,00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11000,00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24000,00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12913,00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10201,50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23114,50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-87,00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-798,50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-885,50</w:t>
            </w: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Кошти використані відповідно до укладених договорів</w:t>
            </w: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46072D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46072D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46072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46072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46072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46072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46072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46072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46072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46072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46072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46072D">
            <w:pPr>
              <w:jc w:val="center"/>
            </w:pP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учнів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244,00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244,00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244,00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244,00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 тому числі дівчат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118,00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118,00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118,00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118,00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46072D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46072D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46072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46072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46072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46072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46072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46072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46072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46072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46072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46072D">
            <w:pPr>
              <w:jc w:val="center"/>
            </w:pP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Середні витрати на одного учня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53,00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45,00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98,00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53,00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42,00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95,00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-3,00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-3,00</w:t>
            </w: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наслідок економії при проведені касових видатків</w:t>
            </w: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Середня наровнюваність класів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17,40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17,40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17,40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17,40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46072D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46072D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46072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46072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46072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46072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46072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46072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46072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46072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46072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46072D">
            <w:pPr>
              <w:jc w:val="center"/>
            </w:pP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7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44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6072D" w:rsidRDefault="0046072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44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днів відвідування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днів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072D" w:rsidRDefault="00D9682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175,00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175,00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175,00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175,00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7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44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pPr>
              <w:jc w:val="center"/>
            </w:pPr>
            <w:r>
              <w:rPr>
                <w:sz w:val="24"/>
              </w:rPr>
              <w:t>Аналіз стану виконання результативних показників</w:t>
            </w: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072D" w:rsidRDefault="00D9682D">
            <w:r>
              <w:t>За бюджетною програмою "Співфінансування заходів, що реалізуються за рахунок субвенції з державного ьбюджету мсцевим бюджетам на забезпечення якісної, сучасної та доступної загальної середньої освіти "Нова українька школа" у 2021 році досягнуто всіх резуль</w:t>
            </w:r>
            <w:r>
              <w:t>тативних показників.</w:t>
            </w:r>
            <w:r>
              <w:br/>
              <w:t>Протягом 2021 року фінансові зобов'язання за бюджетною програмою викоконані, кредиторська заборгованість  за підсумками 2021 року (станом на 01.01.2022 року) відсутня.</w:t>
            </w: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72D" w:rsidRDefault="00D9682D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72D" w:rsidRDefault="00D9682D">
            <w:r>
              <w:t>Виконання показників бюджетної програми  "Співфінансування заходів, що реалізуються за рахунок субвенції з державного ьбюджету мсцевим бюджетам на забезпечення якісної, сучасної та доступної загальної середньої освіти "Нова українька школа" у 2021 році заб</w:t>
            </w:r>
            <w:r>
              <w:t>езпечило виконання основного завдання та м ети програми, а саме - забезпечило виконання заходів, спрамованих на забезпечення якісної, сучасної, та доступної загальної середньої освіти "Нова українька школа"</w:t>
            </w: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72D" w:rsidRDefault="00D9682D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7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72D" w:rsidRDefault="00D9682D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72D" w:rsidRDefault="00D9682D">
            <w:r>
              <w:t xml:space="preserve"> Ігор ЧЕКАЛЕНКО</w:t>
            </w: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7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44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072D" w:rsidRDefault="00D9682D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072D" w:rsidRDefault="00D9682D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7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72D" w:rsidRDefault="00D9682D">
            <w:r>
              <w:rPr>
                <w:b/>
              </w:rPr>
              <w:t>Начальник відділу планування, бухгалтерського обліку та звітності - головний бухгалтер</w:t>
            </w: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72D" w:rsidRDefault="00D9682D">
            <w:r>
              <w:t>Любов ШУЛЬГІНА</w:t>
            </w: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  <w:tr w:rsidR="0046072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7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44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072D" w:rsidRDefault="00D9682D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072D" w:rsidRDefault="00D9682D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46072D" w:rsidRDefault="0046072D">
            <w:pPr>
              <w:pStyle w:val="EMPTYCELLSTYLE"/>
            </w:pPr>
          </w:p>
        </w:tc>
        <w:tc>
          <w:tcPr>
            <w:tcW w:w="400" w:type="dxa"/>
          </w:tcPr>
          <w:p w:rsidR="0046072D" w:rsidRDefault="0046072D">
            <w:pPr>
              <w:pStyle w:val="EMPTYCELLSTYLE"/>
            </w:pPr>
          </w:p>
        </w:tc>
      </w:tr>
    </w:tbl>
    <w:p w:rsidR="00D9682D" w:rsidRDefault="00D9682D"/>
    <w:sectPr w:rsidR="00D9682D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2D"/>
    <w:rsid w:val="0046072D"/>
    <w:rsid w:val="00B576D4"/>
    <w:rsid w:val="00D9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2022-02-21T09:09:00Z</dcterms:created>
  <dcterms:modified xsi:type="dcterms:W3CDTF">2022-02-21T09:09:00Z</dcterms:modified>
</cp:coreProperties>
</file>