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EF1A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AE9" w:rsidRDefault="00533E9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b/>
              </w:rPr>
              <w:t>0211210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1210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left="60"/>
              <w:jc w:val="both"/>
            </w:pPr>
            <w: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left="60"/>
            </w:pPr>
            <w:r>
              <w:t>Забезпечення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t>Забезпечення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t>Забезпечення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56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F1AE9" w:rsidRDefault="00EF1AE9">
            <w:pPr>
              <w:pStyle w:val="EMPTYCELLSTYLE"/>
            </w:pPr>
          </w:p>
        </w:tc>
        <w:tc>
          <w:tcPr>
            <w:tcW w:w="3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02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F1AE9" w:rsidRDefault="00EF1A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-73045,56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-73045,56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Касові видатки за бюджетною програмою "Надання освіти за рахунок залишку коштів за  субвенцією з державного бюджету місцевим бюджетам на надання державної підтримки особам з особливими освітніми потребами" по напрямку "</w:t>
            </w:r>
            <w:r>
              <w:rPr>
                <w:rFonts w:ascii="Arial" w:eastAsia="Arial" w:hAnsi="Arial" w:cs="Arial"/>
                <w:sz w:val="16"/>
              </w:rPr>
              <w:t>забезпечення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потребами"  за 2021 рік  по загальному фонду 24754,44 грн., що на 73045,56 грн. затвердж</w:t>
            </w:r>
            <w:r>
              <w:rPr>
                <w:rFonts w:ascii="Arial" w:eastAsia="Arial" w:hAnsi="Arial" w:cs="Arial"/>
                <w:sz w:val="16"/>
              </w:rPr>
              <w:t>ених паспортом бюджетної програми, виконання 25,31%. Відхилення каосвих видатків від затверджених паспортом бюджетної програми склалось внаслідок невикористання коштів на проведення корекційних занять в зв'язку із тим, що оплата занять по Хацьківській школ</w:t>
            </w:r>
            <w:r>
              <w:rPr>
                <w:rFonts w:ascii="Arial" w:eastAsia="Arial" w:hAnsi="Arial" w:cs="Arial"/>
                <w:sz w:val="16"/>
              </w:rPr>
              <w:t>і проводилася по КПК 0211200.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97800,00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97800,00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-73045,56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-73045,56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-73045,56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8"/>
              </w:rPr>
              <w:t>-73045,56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EF1AE9">
            <w:pPr>
              <w:ind w:left="60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97800,00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97800,00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-73045,56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right="60"/>
              <w:jc w:val="right"/>
            </w:pPr>
            <w:r>
              <w:rPr>
                <w:b/>
                <w:sz w:val="16"/>
              </w:rPr>
              <w:t>-73045,56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надання освіти особам з особливими освітніми потребами за рахунок залишку коштів відповідної субвенції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97800,00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24754,44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-73045,56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-73045,56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видатки здіснювались до фактично укладених договорів на проведення (надання) корекційно-розвиткових занять (послуг) та актів виконаних робіт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годин додаткових корекційних занять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-293,00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-293,00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видатки здіснювались до фактично укладених договорів на проведення (надання) корекційно-розвиткових занять (послуг) та актів виконаних робіт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одного учня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16300,00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16300,00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4126,00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4126,00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-12174,00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-12174,00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видатки здіснювались до фактично укладених договорів на проведення (надання) корекційно-розвиткових занять (послуг) та актів виконаних робіт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кількість годин додаткових корекційних занять на одного учня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-47,00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тим, що видатки здіснювались до фактично укладених договорів на проведення (надання) корекційно-розвиткових занять (послуг) та актів виконаних робіт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F1AE9" w:rsidRDefault="00EF1A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EF1AE9">
            <w:pPr>
              <w:jc w:val="center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забезпечення надання освіти особам з особливими освітніми потребами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AE9" w:rsidRDefault="00533E9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AE9" w:rsidRDefault="00533E9D">
            <w:r>
              <w:t>За бюджетною програмою "Надання освіти за рахунок залишку коштів за субвкнцією з державного бюджету місцевим бюджетам на надання державної підтримки особам з особливими освітніми потребами"</w:t>
            </w:r>
            <w:r>
              <w:t xml:space="preserve"> у 2021 році досягнено практично всіх результативних показників. Забезпечувалось надання освіти особам з особливими освітніми потребами у Хацьківській ЗОШ І-ІІІ ступенів та ЗДО (ясла-сад) "Берізка" с. Хацьки.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sz w:val="24"/>
              </w:rPr>
              <w:t>10. Узагальнений висновок про виконання бюдж</w:t>
            </w:r>
            <w:r>
              <w:rPr>
                <w:sz w:val="24"/>
              </w:rPr>
              <w:t>етної програми.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AE9" w:rsidRDefault="00533E9D">
            <w:r>
              <w:t>Виконання показників бюджетної програми  "Надання освіти за рахунок залишку коштів за субвкнцією з державного бюджету місцевим бюджетам на надання державної підтримки особам з особливими освітніми потребами"</w:t>
            </w:r>
            <w:r>
              <w:t xml:space="preserve"> у 2021 році  забезпечило виконання  основного завдання та мети програми, а саме - забезпечено надання освіти особам з особливими освітніми потребами.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t xml:space="preserve"> Ігор ЧЕКАЛЕНКО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r>
              <w:t>Любов ШУЛЬГІНА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  <w:tr w:rsidR="00EF1A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7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44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AE9" w:rsidRDefault="00533E9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F1AE9" w:rsidRDefault="00EF1AE9">
            <w:pPr>
              <w:pStyle w:val="EMPTYCELLSTYLE"/>
            </w:pPr>
          </w:p>
        </w:tc>
        <w:tc>
          <w:tcPr>
            <w:tcW w:w="400" w:type="dxa"/>
          </w:tcPr>
          <w:p w:rsidR="00EF1AE9" w:rsidRDefault="00EF1AE9">
            <w:pPr>
              <w:pStyle w:val="EMPTYCELLSTYLE"/>
            </w:pPr>
          </w:p>
        </w:tc>
      </w:tr>
    </w:tbl>
    <w:p w:rsidR="00533E9D" w:rsidRDefault="00533E9D"/>
    <w:sectPr w:rsidR="00533E9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E9"/>
    <w:rsid w:val="00533E9D"/>
    <w:rsid w:val="006F7AFE"/>
    <w:rsid w:val="00E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2022-02-21T09:10:00Z</dcterms:created>
  <dcterms:modified xsi:type="dcterms:W3CDTF">2022-02-21T09:10:00Z</dcterms:modified>
</cp:coreProperties>
</file>