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E751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7511C" w:rsidRDefault="00E7511C">
            <w:pPr>
              <w:pStyle w:val="EMPTYCELLSTYLE"/>
            </w:pPr>
          </w:p>
        </w:tc>
        <w:tc>
          <w:tcPr>
            <w:tcW w:w="3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0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7511C" w:rsidRDefault="00E7511C">
            <w:pPr>
              <w:pStyle w:val="EMPTYCELLSTYLE"/>
            </w:pPr>
          </w:p>
        </w:tc>
        <w:tc>
          <w:tcPr>
            <w:tcW w:w="3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0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7511C" w:rsidRDefault="00E7511C">
            <w:pPr>
              <w:pStyle w:val="EMPTYCELLSTYLE"/>
            </w:pPr>
          </w:p>
        </w:tc>
        <w:tc>
          <w:tcPr>
            <w:tcW w:w="3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0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11C" w:rsidRDefault="00130D93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>3241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left="60"/>
            </w:pPr>
            <w:r>
              <w:t>Забезпечення надання послуг 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7511C" w:rsidRDefault="00E7511C">
            <w:pPr>
              <w:pStyle w:val="EMPTYCELLSTYLE"/>
            </w:pPr>
          </w:p>
        </w:tc>
        <w:tc>
          <w:tcPr>
            <w:tcW w:w="3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0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t>Забезпечення надання послуг 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56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7511C" w:rsidRDefault="00E7511C">
            <w:pPr>
              <w:pStyle w:val="EMPTYCELLSTYLE"/>
            </w:pPr>
          </w:p>
        </w:tc>
        <w:tc>
          <w:tcPr>
            <w:tcW w:w="3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02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діяльності інших закладів у сфері соціального захисту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944722,00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944722,00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-19940,04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-19940,04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</w:t>
            </w: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у сфері соціального захисту і соціального забезпечення"  по напрямку використання бюджетних коштів "Забезпечення діяльності інших закладів у сфері соціального захисту" за 2021 рік становлять 924781,96 грн., що на 1994</w:t>
            </w:r>
            <w:r>
              <w:rPr>
                <w:rFonts w:ascii="Arial" w:eastAsia="Arial" w:hAnsi="Arial" w:cs="Arial"/>
                <w:sz w:val="16"/>
              </w:rPr>
              <w:t xml:space="preserve">0,04 грн. менше затверджених паспортом бюджетної програми, виконання становить 97,89%. до річного уточненого 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511C" w:rsidRDefault="00E751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44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плану. Відхилення касових видатків від затверджених паспортом бюджетної програми склалось внаслідок економії при здійсненні видатків, а саме: по КЕКВ 2111 "Заробітна плата" в сумі 12225,04 грн.; КЕКВ 2210 "Предмети, матеріали, обладнання та інвентар" в сум</w:t>
            </w:r>
            <w:r>
              <w:rPr>
                <w:rFonts w:ascii="Arial" w:eastAsia="Arial" w:hAnsi="Arial" w:cs="Arial"/>
                <w:sz w:val="16"/>
              </w:rPr>
              <w:t xml:space="preserve">і 2915,00 грн., економія при закупівлі; по КЕКВ 2240 "Оплата послуг (крім комунальних)" в сумі 2800,00 грн.; КЕКВ 2800 "Інші поточні видатки" в сумі 2000,00 грн. 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944722,00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944722,00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-19940,04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-19940,04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44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944722,00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944722,00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-19940,04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8"/>
              </w:rPr>
              <w:t>-19940,04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E7511C">
            <w:pPr>
              <w:ind w:left="60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944722,00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944722,00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924781,96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-19940,04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right="60"/>
              <w:jc w:val="right"/>
            </w:pPr>
            <w:r>
              <w:rPr>
                <w:b/>
                <w:sz w:val="16"/>
              </w:rPr>
              <w:t>-19940,04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інших установ та закладів соціального захисту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інших установ та закладів соціального захисту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8,50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послуги в Центрі надання соціальних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-49,00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-49,00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 фактичного показника від затвердженого паспортом бюджетної програми пояснюється тим, що розрахунково  планувалось 100 осіб, що звернуться  за наданням послуг до Центру наданна послуг, фактично звернулось 51 особа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одного одержувача соціальних послуг у Центрі надання соціальних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розрахунок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9447,22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9447,22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18133,00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18133,00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8685,78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8685,78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пояснюється тим, що планувалось розрахунково більша кількість одержувачів, фактично звернулось менше осіб, що призвело до збільшення середньорічних витрат на одного одержувача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E7511C">
            <w:pPr>
              <w:jc w:val="center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надання соціальних послуг особам, які їх потребують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511C" w:rsidRDefault="00130D9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511C" w:rsidRDefault="00130D93">
            <w:r>
              <w:t>За бюджетною програмою "</w:t>
            </w:r>
            <w:r>
              <w:t>Забезпечення діяльності інших закладів у сфері соціального захисту і соціального забезпечення" у 2021 році забезпечено надання послуг у сфері соціального захисту і соціального забезпечення.</w:t>
            </w:r>
            <w:r>
              <w:br/>
              <w:t>Протягом 2021 року фінансові зобов'язання за бюджетною програмою в</w:t>
            </w:r>
            <w:r>
              <w:t>иконані, кредиторська заборгованість за підсумками 2021 року (станом на 01.01.2022 року) відсутня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511C" w:rsidRDefault="00E751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11C" w:rsidRDefault="00130D93">
            <w:r>
              <w:t>Виконання показників бюджетної програми "</w:t>
            </w:r>
            <w:r>
              <w:t>Забезпечення діяльності інших закладів у сфері соціального захисту і соціального забезпечення" у 2021 році забезпечело виконання основного завдання та  мети програми, а саме - надання послуг у сфері соціального захисту і соціального забезпечення.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t xml:space="preserve"> Ігор ЧЕКАЛЕНКО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r>
              <w:t>Любов ШУЛЬГІНА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  <w:tr w:rsidR="00E751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7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7511C" w:rsidRDefault="00E7511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11C" w:rsidRDefault="00130D9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7511C" w:rsidRDefault="00E7511C">
            <w:pPr>
              <w:pStyle w:val="EMPTYCELLSTYLE"/>
            </w:pPr>
          </w:p>
        </w:tc>
        <w:tc>
          <w:tcPr>
            <w:tcW w:w="400" w:type="dxa"/>
          </w:tcPr>
          <w:p w:rsidR="00E7511C" w:rsidRDefault="00E7511C">
            <w:pPr>
              <w:pStyle w:val="EMPTYCELLSTYLE"/>
            </w:pPr>
          </w:p>
        </w:tc>
      </w:tr>
    </w:tbl>
    <w:p w:rsidR="00130D93" w:rsidRDefault="00130D93"/>
    <w:sectPr w:rsidR="00130D9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1C"/>
    <w:rsid w:val="00130D93"/>
    <w:rsid w:val="005D734F"/>
    <w:rsid w:val="00E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2022-02-21T09:15:00Z</dcterms:created>
  <dcterms:modified xsi:type="dcterms:W3CDTF">2022-02-21T09:15:00Z</dcterms:modified>
</cp:coreProperties>
</file>