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7E07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E0702" w:rsidRDefault="007E0702">
            <w:pPr>
              <w:pStyle w:val="EMPTYCELLSTYLE"/>
            </w:pPr>
          </w:p>
        </w:tc>
        <w:tc>
          <w:tcPr>
            <w:tcW w:w="3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0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E0702" w:rsidRDefault="007E0702">
            <w:pPr>
              <w:pStyle w:val="EMPTYCELLSTYLE"/>
            </w:pPr>
          </w:p>
        </w:tc>
        <w:tc>
          <w:tcPr>
            <w:tcW w:w="3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0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E0702" w:rsidRDefault="007E0702">
            <w:pPr>
              <w:pStyle w:val="EMPTYCELLSTYLE"/>
            </w:pPr>
          </w:p>
        </w:tc>
        <w:tc>
          <w:tcPr>
            <w:tcW w:w="3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0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702" w:rsidRDefault="00454B35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b/>
              </w:rPr>
              <w:t>0213242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>3242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left="60"/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left="60"/>
            </w:pPr>
            <w:r>
              <w:t>Забезпечення гарантій соціального захисту незахищеним верствам населення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t>Покращення матеріально-побутових умов найбільш незахищених верств населення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E0702" w:rsidRDefault="007E0702">
            <w:pPr>
              <w:pStyle w:val="EMPTYCELLSTYLE"/>
            </w:pPr>
          </w:p>
        </w:tc>
        <w:tc>
          <w:tcPr>
            <w:tcW w:w="3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0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56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E0702" w:rsidRDefault="007E0702">
            <w:pPr>
              <w:pStyle w:val="EMPTYCELLSTYLE"/>
            </w:pPr>
          </w:p>
        </w:tc>
        <w:tc>
          <w:tcPr>
            <w:tcW w:w="3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02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-390,00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-390,00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"Інші заходи у сфері соціального захисту і соціального забезпечення"</w:t>
            </w:r>
            <w:r>
              <w:rPr>
                <w:rFonts w:ascii="Arial" w:eastAsia="Arial" w:hAnsi="Arial" w:cs="Arial"/>
                <w:sz w:val="16"/>
              </w:rPr>
              <w:t xml:space="preserve"> по напрямку "Інші заходи у сфері соціального захисту і соціального забезпечення" за 2021 рік по загальному фонду бюджету становлять 359610,00 грн., що на 390,00 грн. менше затверджених паспортом бюджетної програми, виконання становить 99,89% до річного ут</w:t>
            </w:r>
            <w:r>
              <w:rPr>
                <w:rFonts w:ascii="Arial" w:eastAsia="Arial" w:hAnsi="Arial" w:cs="Arial"/>
                <w:sz w:val="16"/>
              </w:rPr>
              <w:t xml:space="preserve">очненого плану. Відхилення касових видатків від затверджених у паспорті бюджетної програми показників склалось внаслідок того, що планувались виплати одноразових матеріальних допомог розрахунковій кількості жителів, а фактично було 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0702" w:rsidRDefault="007E07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44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надано матеріальні допомоги відповідно до поданих заяв на матеріальну допомогу, рішень комісії з гуманітарних питань, рішень Степанківської сільської ради, що є меншою розрахункової.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-390,00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-390,00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44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44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>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-390,00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8"/>
              </w:rPr>
              <w:t>-390,00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7E0702">
            <w:pPr>
              <w:ind w:left="60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-390,00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right="60"/>
              <w:jc w:val="right"/>
            </w:pPr>
            <w:r>
              <w:rPr>
                <w:b/>
                <w:sz w:val="16"/>
              </w:rPr>
              <w:t>-390,00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надання одноразової фінансової допомоги найбільш незахищеним категоріям населення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360000,00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359610,00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-390,00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-390,00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 показники від затвердженого паспортом бюджетної програми склалось внаслідок того, що планувались виплати матеріальної допомоги розрахунковій кількості жителів, а фактично було надано  матеріальної допоги до поданих заяв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одержувачів одноразової фінансової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пояснюється тим, що планувалось розрахунковій кількості життелів, фактично звернулось менша кількість жителів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жінок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78,00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78,00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-48,00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-48,00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пояснюється тим, що розрахунково планувалось 126 жінок, фактично подали заяви на отримання матеріальної допомоги 78 жінок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одноразової фінансової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1798,00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1798,00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598,00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598,00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фактичного показника від затвердженого пояснються тим, що розрахунково поланувалось середній розмір одноразової фінансової допомоги на 300 осіб, фактично звернулось 200 осіб, що призвело до збільшення середнього розміру 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7E0702">
            <w:pPr>
              <w:jc w:val="center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осіб, яким протягом року надано одноразову фінансову допомогу (порівняно з попереднім роком)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0702" w:rsidRDefault="00454B3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0702" w:rsidRDefault="007E07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0702" w:rsidRDefault="00454B35">
            <w:r>
              <w:t>За бюджетною програмою «Інші заходи у сфері соціального захисту та соціального забезпечення» у 2021 році забезпечено надання одноразових грошових матеріальних допомог 200 особам - громадянам, які опинились в складних життєвих обставинах та іншим категоріям</w:t>
            </w:r>
            <w:r>
              <w:t xml:space="preserve"> громадян, призначення та виплати допомоги здійснювались в розмірах від 300 до 10000грн.</w:t>
            </w:r>
            <w:r>
              <w:br/>
              <w:t>Відхилення показників, затверджених у паспорті бюджетної програми від фактичних пояснюється тим, що було надано матеріальні допомоги відповідно до поданих заяв на мате</w:t>
            </w:r>
            <w:r>
              <w:t>ріальну допомогу, рішень комісії з гуманітарних питань, рішень Степанківської сільської ради, що є меншою розрахункової.</w:t>
            </w:r>
            <w:r>
              <w:br/>
              <w:t xml:space="preserve">Протягом 2021 року фінансові зобов’язання за бюджетною програмою виконані, кредиторська заборгованість за підсумками 2021 року (станом </w:t>
            </w:r>
            <w:r>
              <w:t>на 01.01.2022 року) відсутня.</w:t>
            </w:r>
            <w:r>
              <w:br/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702" w:rsidRDefault="00454B35">
            <w:r>
              <w:t xml:space="preserve">Виконання показників бюджетної програми «Інші заходи у сфері соціального захисту та соціального забезпечення» у 2021 році забезпечило виконання основного завдання та мети програми здійснено заходи у сфері соціального захисту та соціального забезпечення та </w:t>
            </w:r>
            <w:r>
              <w:t>покращено матеріально-побутові умови найбільш незахищених верств населення.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t xml:space="preserve"> Ігор ЧЕКАЛЕНКО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r>
              <w:t>Любов ШУЛЬГІНА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  <w:tr w:rsidR="007E07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7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E0702" w:rsidRDefault="007E070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702" w:rsidRDefault="00454B3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E0702" w:rsidRDefault="007E0702">
            <w:pPr>
              <w:pStyle w:val="EMPTYCELLSTYLE"/>
            </w:pPr>
          </w:p>
        </w:tc>
        <w:tc>
          <w:tcPr>
            <w:tcW w:w="400" w:type="dxa"/>
          </w:tcPr>
          <w:p w:rsidR="007E0702" w:rsidRDefault="007E0702">
            <w:pPr>
              <w:pStyle w:val="EMPTYCELLSTYLE"/>
            </w:pPr>
          </w:p>
        </w:tc>
      </w:tr>
    </w:tbl>
    <w:p w:rsidR="00454B35" w:rsidRDefault="00454B35"/>
    <w:sectPr w:rsidR="00454B3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2"/>
    <w:rsid w:val="00454B35"/>
    <w:rsid w:val="007E0702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2022-02-21T09:16:00Z</dcterms:created>
  <dcterms:modified xsi:type="dcterms:W3CDTF">2022-02-21T09:16:00Z</dcterms:modified>
</cp:coreProperties>
</file>