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E249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249CB" w:rsidRDefault="00E249CB">
            <w:pPr>
              <w:pStyle w:val="EMPTYCELLSTYLE"/>
            </w:pPr>
          </w:p>
        </w:tc>
        <w:tc>
          <w:tcPr>
            <w:tcW w:w="3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0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249CB" w:rsidRDefault="00E249CB">
            <w:pPr>
              <w:pStyle w:val="EMPTYCELLSTYLE"/>
            </w:pPr>
          </w:p>
        </w:tc>
        <w:tc>
          <w:tcPr>
            <w:tcW w:w="3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0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249CB" w:rsidRDefault="00E249CB">
            <w:pPr>
              <w:pStyle w:val="EMPTYCELLSTYLE"/>
            </w:pPr>
          </w:p>
        </w:tc>
        <w:tc>
          <w:tcPr>
            <w:tcW w:w="3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0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9CB" w:rsidRDefault="008E03F4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b/>
              </w:rPr>
              <w:t>0214060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t>4060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left="60"/>
              <w:jc w:val="both"/>
            </w:pPr>
            <w: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left="60"/>
            </w:pPr>
            <w:r>
              <w:t>Створення умов для творчого розвитку особистості, підвищення культурного рівня, естетичного виховання громадян, задоволення культурних потреб Українського народу, розвитку закладів культури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249CB" w:rsidRDefault="00E249CB">
            <w:pPr>
              <w:pStyle w:val="EMPTYCELLSTYLE"/>
            </w:pPr>
          </w:p>
        </w:tc>
        <w:tc>
          <w:tcPr>
            <w:tcW w:w="3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0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249CB" w:rsidRDefault="00E249CB">
            <w:pPr>
              <w:pStyle w:val="EMPTYCELLSTYLE"/>
            </w:pPr>
          </w:p>
        </w:tc>
        <w:tc>
          <w:tcPr>
            <w:tcW w:w="3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0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2155344,00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288960,00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2444304,00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1860472,39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278245,00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2138717,39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-294871,61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-10715,00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-305586,61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56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249CB" w:rsidRDefault="00E249CB">
            <w:pPr>
              <w:pStyle w:val="EMPTYCELLSTYLE"/>
            </w:pPr>
          </w:p>
        </w:tc>
        <w:tc>
          <w:tcPr>
            <w:tcW w:w="3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02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9CB" w:rsidRDefault="00E249C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44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"Забезпечення діяльності палаців і будинків культури, клубів, центрів дохвілля та інших клубних закладів" за напрямком «Забезпечення організації культурного дозвілля населення і зміцнення культурних традицій» за 2021 р</w:t>
            </w:r>
            <w:r>
              <w:rPr>
                <w:rFonts w:ascii="Arial" w:eastAsia="Arial" w:hAnsi="Arial" w:cs="Arial"/>
                <w:sz w:val="16"/>
              </w:rPr>
              <w:t>ік по загальному фонду бюджету становлять 1874472,39 грн., що на 294871,61 грн. менше від затвердженого у паспорті бюджетної програми показника, виконання становить 86,41%. Відхилення касових видатків від затверджених у паспорті бюджетної програми в сумі в</w:t>
            </w:r>
            <w:r>
              <w:rPr>
                <w:rFonts w:ascii="Arial" w:eastAsia="Arial" w:hAnsi="Arial" w:cs="Arial"/>
                <w:sz w:val="16"/>
              </w:rPr>
              <w:t>сього 294871,61 грн. пояснюється економією за такими видатками: на заробітну плату в сумі 20969,70 грн. (за рахунок економії фонду по вакансіях), на нарахування на оплату праці 8568,56 грн., на придбання предметів, матеріалів, обладнання, інвентар в сумі 8</w:t>
            </w:r>
            <w:r>
              <w:rPr>
                <w:rFonts w:ascii="Arial" w:eastAsia="Arial" w:hAnsi="Arial" w:cs="Arial"/>
                <w:sz w:val="16"/>
              </w:rPr>
              <w:t xml:space="preserve">285,42 грн., на оплату послуг в сумі 18346,37 грн., на оплату електроенергії в сумі 135579,92 грн., на оплату природного газу в сумі 103121,64 грн. Касові видатки за бюджетною програмою за напрямком «Забезпечення організації культурного дозвілля населення </w:t>
            </w:r>
            <w:r>
              <w:rPr>
                <w:rFonts w:ascii="Arial" w:eastAsia="Arial" w:hAnsi="Arial" w:cs="Arial"/>
                <w:sz w:val="16"/>
              </w:rPr>
              <w:t>і зміцнення культурних традицій» за 2021 рік по спеціальному фонду бюджету становлять 290745,00 грн., що на 10715,00 грн. менше від затвердженого у паспорті бюджетної програми показника, виконання становить 96,45%. Відхилення касових видатків від затвердже</w:t>
            </w:r>
            <w:r>
              <w:rPr>
                <w:rFonts w:ascii="Arial" w:eastAsia="Arial" w:hAnsi="Arial" w:cs="Arial"/>
                <w:sz w:val="16"/>
              </w:rPr>
              <w:t xml:space="preserve">них у паспорті бюджетної програми в сумі всього 10715,00 пояснюється економією за такими видатками: на придбання обладнання і предметів довгострокового користування в сумі 2755,00 грн., на оплату послуг в сумі 7960,00 грн.  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реалізації пр</w:t>
            </w:r>
            <w:r>
              <w:rPr>
                <w:rFonts w:ascii="Arial" w:eastAsia="Arial" w:hAnsi="Arial" w:cs="Arial"/>
                <w:i/>
                <w:sz w:val="16"/>
              </w:rPr>
              <w:t>оєкту-переможця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E249CB">
            <w:pPr>
              <w:ind w:left="60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44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E249CB">
            <w:pPr>
              <w:ind w:left="60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2169344,00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301460,00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2470804,00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1874472,39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290745,00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2165217,39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-294871,61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-10715,00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-305586,61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44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r>
              <w:rPr>
                <w:rFonts w:ascii="Arial" w:eastAsia="Arial" w:hAnsi="Arial" w:cs="Arial"/>
                <w:sz w:val="16"/>
              </w:rPr>
              <w:t>Розвиток культури"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2155344,00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7960,00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2163304,00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1860472,39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1860472,39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-294871,61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-7960,00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8"/>
              </w:rPr>
              <w:t>-302831,61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E249CB">
            <w:pPr>
              <w:ind w:left="60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"Громадський бюджет (бюджет участі) в Степанківській сільській територіальній громаді на 2021-2022 роки"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35695,00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49695,00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8"/>
              </w:rPr>
              <w:t>-305,00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E249CB">
            <w:pPr>
              <w:ind w:left="60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"План соціально-економічного розвитку Степанківської сільської територіальної громади на 2021 рік"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255050,00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255050,00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10050,00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8"/>
              </w:rPr>
              <w:t>10050,00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E249CB">
            <w:pPr>
              <w:ind w:left="60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2169344,00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288960,00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2458304,00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1874472,39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290745,00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2165217,39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-294871,61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1785,00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right="60"/>
              <w:jc w:val="right"/>
            </w:pPr>
            <w:r>
              <w:rPr>
                <w:b/>
                <w:sz w:val="16"/>
              </w:rPr>
              <w:t>-293086,61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 - 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 у тому числі будинків культури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 у тому числі клубів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- 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15,75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44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9CB" w:rsidRDefault="00E249C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44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керівних працівників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обслуговуючого та технічного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5,25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середнє число окладів (ставок) спеціалістів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штатні розписи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2169344,00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301460,00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2470804,00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1860472,39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290745,00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2151217,39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-308871,61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-10715,00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-319586,61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показника від затвердженого паспортом бюджетної програми пояснюється економією при здійснені касових видатків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виконання заходів щодо реалізації проєкту-переможця Громадського бюджету (бюджету участі) Степанківської сільської тери</w:t>
            </w:r>
            <w:r>
              <w:rPr>
                <w:rFonts w:ascii="Arial" w:eastAsia="Arial" w:hAnsi="Arial" w:cs="Arial"/>
                <w:sz w:val="14"/>
              </w:rPr>
              <w:t>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35695,00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49695,00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-305,00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буджетної програми пояснюється тим, що  касові видатки здійснювались від повідно до укладених договорів та актів виконаних робіт, накладних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495,00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101,00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-394,00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-394,00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під час карантих обмежень проводилось менше заходів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відвідувачів - 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33400,00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33400,00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16373,00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16373,00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-17027,00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-17027,00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під час карантих обмежень проводилось менше заходів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жінок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9692,00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9692,00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-7308,00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-7308,00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під час карантих обмежень проводилось менше заходів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розрахунково на одного відвідувача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64,95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64,95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49,05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49,05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 від затверджного паспортом бюджетної програми пояснюється тим, що при зменшені проведення заходів  зменшується кількість відвідувачів заходів та збільшуються витрати на одного відвідувача при проведені заходу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розрахунково на один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4383,00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4383,00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18421,00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18421,00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14038,00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захід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36000,00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35695,00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49695,00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-305,00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-305,00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буджетної програми пояснюється тим, що  касові видатки здійснювались від повідно до укладених договорів та актів виконаних робіт, накладних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E249CB">
            <w:pPr>
              <w:jc w:val="center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185,00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76,00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76,00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-109,00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-109,00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під час карантих обмежень проводилось менше заходів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заходів, які забезпечують організацію культурного дозвілля населення в порівнянні з попереднім періодом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117,00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-183,00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-183,00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під час карантих обмежень проводилось менше заходів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заходів щодо реалізації проєкту-переможця Громадського бюджету (бюджету участі) Степанківської сільської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9CB" w:rsidRDefault="008E03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9CB" w:rsidRDefault="00E249C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9CB" w:rsidRDefault="008E03F4">
            <w:r>
              <w:t>За бюджетною програмою «Забезпечення діяльності палаців i будинків культури, клубів, центрів дозвілля та iнших клубних закладів» у 2021 році забезпечено надання послуг з організації культурного дозвілля н</w:t>
            </w:r>
            <w:r>
              <w:t>аселення громади. Проведено 101 захід, які відвідали 16373 особи. Відхилення фактичних показників від затверджених у паспорті бюджетної програми пояснюється тим, що на 2021 рік показники планувались розрахунково.</w:t>
            </w:r>
            <w:r>
              <w:br/>
              <w:t>Протягом 2021 року фінансові зобов’язання з</w:t>
            </w:r>
            <w:r>
              <w:t>а бюджетною програмою виконані, кредиторська заборгованість за підсумками 2021 року (станом на 01.01.2022 року) відсутня.</w:t>
            </w:r>
            <w:r>
              <w:br/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9CB" w:rsidRDefault="008E03F4">
            <w:r>
              <w:t>Виконання показників бюджетної програми «Забезпечення діяльності палаців і будинків культури, клубів, центрів дозвілля та інших клубних закладів» у 2021 році забезпечило виконання основного завдання та мети програми, а саме - надання послуг з організації к</w:t>
            </w:r>
            <w:r>
              <w:t>ультурного дозвілля населення та і зміцнення культурних традицій.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t xml:space="preserve"> Ігор ЧЕКАЛЕНКО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r>
              <w:t>Любов ШУЛЬГІНА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  <w:tr w:rsidR="00E249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7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E249CB" w:rsidRDefault="00E249C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9CB" w:rsidRDefault="008E03F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249CB" w:rsidRDefault="00E249CB">
            <w:pPr>
              <w:pStyle w:val="EMPTYCELLSTYLE"/>
            </w:pPr>
          </w:p>
        </w:tc>
        <w:tc>
          <w:tcPr>
            <w:tcW w:w="400" w:type="dxa"/>
          </w:tcPr>
          <w:p w:rsidR="00E249CB" w:rsidRDefault="00E249CB">
            <w:pPr>
              <w:pStyle w:val="EMPTYCELLSTYLE"/>
            </w:pPr>
          </w:p>
        </w:tc>
      </w:tr>
    </w:tbl>
    <w:p w:rsidR="008E03F4" w:rsidRDefault="008E03F4"/>
    <w:sectPr w:rsidR="008E03F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B"/>
    <w:rsid w:val="008E03F4"/>
    <w:rsid w:val="00C45765"/>
    <w:rsid w:val="00E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2022-02-21T09:17:00Z</dcterms:created>
  <dcterms:modified xsi:type="dcterms:W3CDTF">2022-02-21T09:17:00Z</dcterms:modified>
</cp:coreProperties>
</file>