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AB27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B2731" w:rsidRDefault="00AB2731">
            <w:pPr>
              <w:pStyle w:val="EMPTYCELLSTYLE"/>
            </w:pPr>
          </w:p>
        </w:tc>
        <w:tc>
          <w:tcPr>
            <w:tcW w:w="3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0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B2731" w:rsidRDefault="00AB2731">
            <w:pPr>
              <w:pStyle w:val="EMPTYCELLSTYLE"/>
            </w:pPr>
          </w:p>
        </w:tc>
        <w:tc>
          <w:tcPr>
            <w:tcW w:w="3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0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B2731" w:rsidRDefault="00AB2731">
            <w:pPr>
              <w:pStyle w:val="EMPTYCELLSTYLE"/>
            </w:pPr>
          </w:p>
        </w:tc>
        <w:tc>
          <w:tcPr>
            <w:tcW w:w="3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0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B2731" w:rsidRDefault="002F27BE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r>
              <w:t>Виконавчий комітет Степанківської сільської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b/>
              </w:rPr>
              <w:t>0215061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>5061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left="60"/>
              <w:jc w:val="both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left="60"/>
            </w:pPr>
            <w:r>
              <w:t>Забезпечення потреб громадян у послугах фізкультури і спорту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t>Створення умов для залучення широких верств населення до занять фізичною культурою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B2731" w:rsidRDefault="00AB2731">
            <w:pPr>
              <w:pStyle w:val="EMPTYCELLSTYLE"/>
            </w:pPr>
          </w:p>
        </w:tc>
        <w:tc>
          <w:tcPr>
            <w:tcW w:w="3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0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B2731" w:rsidRDefault="00AB2731">
            <w:pPr>
              <w:pStyle w:val="EMPTYCELLSTYLE"/>
            </w:pPr>
          </w:p>
        </w:tc>
        <w:tc>
          <w:tcPr>
            <w:tcW w:w="3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0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Забезпечення діяльності місцевих центрів фізичного здоров'я населення "Спорт для всіх" та проведення фізкультурно-масових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33973,00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33973,00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-3333,00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-3333,00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56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AB2731" w:rsidRDefault="00AB2731">
            <w:pPr>
              <w:pStyle w:val="EMPTYCELLSTYLE"/>
            </w:pPr>
          </w:p>
        </w:tc>
        <w:tc>
          <w:tcPr>
            <w:tcW w:w="3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02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731" w:rsidRDefault="00AB27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44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заходів серед населення регіону</w:t>
            </w: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Касові видатки за бюджетною програмою "Забезпечення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регіону" за напрямком "</w:t>
            </w:r>
            <w:r>
              <w:rPr>
                <w:rFonts w:ascii="Arial" w:eastAsia="Arial" w:hAnsi="Arial" w:cs="Arial"/>
                <w:sz w:val="16"/>
              </w:rPr>
              <w:t>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регіону" в сумі 30640,00 грн., що на 3333,00 грн. менше від затвердженого у паспорті бюджетної програми показн</w:t>
            </w:r>
            <w:r>
              <w:rPr>
                <w:rFonts w:ascii="Arial" w:eastAsia="Arial" w:hAnsi="Arial" w:cs="Arial"/>
                <w:sz w:val="16"/>
              </w:rPr>
              <w:t>ика, виконання становить 90,19%. Відхилення касових видатків від затверджених у паспорті бюджетної програми в сумі 3333,00 грн. пояснюється економією за такими видатками: на оплату послуг (крім комунальних) в сумі 173,00 грн., на інші поточні витрати в сум</w:t>
            </w:r>
            <w:r>
              <w:rPr>
                <w:rFonts w:ascii="Arial" w:eastAsia="Arial" w:hAnsi="Arial" w:cs="Arial"/>
                <w:sz w:val="16"/>
              </w:rPr>
              <w:t>і 3160,00 грн.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33973,00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33973,00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-3333,00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-3333,00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44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"Розвиток фізичної культури і спорту" на 2021 рік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33973,00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33973,00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-3333,00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8"/>
              </w:rPr>
              <w:t>-3333,00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AB2731">
            <w:pPr>
              <w:ind w:left="60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33973,00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33973,00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-3333,00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right="60"/>
              <w:jc w:val="right"/>
            </w:pPr>
            <w:r>
              <w:rPr>
                <w:b/>
                <w:sz w:val="16"/>
              </w:rPr>
              <w:t>-3333,00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загального фонду на проведення фізкультурно-масових заходів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33973,00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33973,00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30640,00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-3333,00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-3333,00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 економією при здійснені касових видатків відповідно наданих актів виеонаних робіт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населення залученого до фізично-масової роботи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1200,00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800,00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-400,00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-400,00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бюджетної програми пояснюється тим, що під час карантиних обмежень було проведено менше заходів ніж планувалось, а відповідно було залучено меншу кількість населення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фізкультурно-масових заходів серед населення регіону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внутрішній облік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-5,00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затвердженого паспортом бюджетнох програми пояснюється тим, що  під час карантинних обмежень проведено меншу кількість заходів ніж планувалось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видатки на проведення фізкультурно-масових заходів серед населення регіону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1698,65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1698,65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2043,00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2043,00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344,35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344,35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Відхилення фактичного показника від затіердженого паспортом бюджетної програми пояснюється тим, що у звязку з карантиними обмеження було проведнго меншу кулькість заходів, що призвело до збільшення видатків на проведення одного заходу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AB2731">
            <w:pPr>
              <w:jc w:val="center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збільшення заходів у плановому періоді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B2731" w:rsidRDefault="002F27BE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B2731" w:rsidRDefault="00AB273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400" w:type="dxa"/>
            <w:gridSpan w:val="5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B2731" w:rsidRDefault="002F27BE">
            <w:r>
              <w:t>За бюджетною програмою «Забезпечення діяльності місцевих центрів фізичного здоров'я населення "Спорт для всіх" та проведення фізкультурно-масових заходів серед населення регіону» у 2021 році забезпечено проведення 15 фізкультуроно-масових заходів із залуче</w:t>
            </w:r>
            <w:r>
              <w:t>нням 800 осіб громади до цих заходів.</w:t>
            </w:r>
            <w:r>
              <w:br/>
              <w:t>Протягом 2021 року фінансові зобов’язання за бюджетною програмою виконані, кредиторська заборгованість за підсумками 2021 року (станом на 01.01.2022 року) відсутня.</w:t>
            </w:r>
            <w:r>
              <w:br/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rPr>
                <w:sz w:val="24"/>
              </w:rPr>
              <w:t>10. Узагальнений висновок про виконання бюджетної</w:t>
            </w:r>
            <w:r>
              <w:rPr>
                <w:sz w:val="24"/>
              </w:rPr>
              <w:t xml:space="preserve"> програми.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2731" w:rsidRDefault="002F27BE">
            <w:r>
              <w:t>Виконання показників бюджетної програми «Забезпечення діяльності місцевих центрів фізичного здоров'я населення "Спорт для всіх"</w:t>
            </w:r>
            <w:r>
              <w:t xml:space="preserve"> та проведення фізкультурно-масових заходів серед населення регіону» у 2021 році забезпечило виконання основного завдання та досягнення мети програми, а саме - створено умов для залучення широких верств населення до занять фізичною культурою та забезпечено</w:t>
            </w:r>
            <w:r>
              <w:t xml:space="preserve"> проведення фізкультурно-масових заходів.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t xml:space="preserve"> Ігор ЧЕКАЛЕНКО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r>
              <w:t>Любов ШУЛЬГІНА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  <w:tr w:rsidR="00AB273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7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8740" w:type="dxa"/>
            <w:gridSpan w:val="9"/>
          </w:tcPr>
          <w:p w:rsidR="00AB2731" w:rsidRDefault="00AB273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31" w:rsidRDefault="002F27BE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AB2731" w:rsidRDefault="00AB2731">
            <w:pPr>
              <w:pStyle w:val="EMPTYCELLSTYLE"/>
            </w:pPr>
          </w:p>
        </w:tc>
        <w:tc>
          <w:tcPr>
            <w:tcW w:w="400" w:type="dxa"/>
          </w:tcPr>
          <w:p w:rsidR="00AB2731" w:rsidRDefault="00AB2731">
            <w:pPr>
              <w:pStyle w:val="EMPTYCELLSTYLE"/>
            </w:pPr>
          </w:p>
        </w:tc>
      </w:tr>
    </w:tbl>
    <w:p w:rsidR="002F27BE" w:rsidRDefault="002F27BE"/>
    <w:sectPr w:rsidR="002F27BE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31"/>
    <w:rsid w:val="002F27BE"/>
    <w:rsid w:val="00A16C1B"/>
    <w:rsid w:val="00A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2022-02-21T09:17:00Z</dcterms:created>
  <dcterms:modified xsi:type="dcterms:W3CDTF">2022-02-21T09:17:00Z</dcterms:modified>
</cp:coreProperties>
</file>