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4D7734" w:rsidRPr="0043696A" w14:paraId="28D84361" w14:textId="77777777" w:rsidTr="009E4705">
        <w:tc>
          <w:tcPr>
            <w:tcW w:w="4217" w:type="dxa"/>
            <w:shd w:val="clear" w:color="auto" w:fill="auto"/>
          </w:tcPr>
          <w:p w14:paraId="771DCA28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ЗАТВЕРДЖЕНО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:</w:t>
            </w:r>
          </w:p>
          <w:p w14:paraId="4CE14B01" w14:textId="77777777" w:rsidR="004D7734" w:rsidRPr="00496C59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ішення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сесії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Степанківської</w:t>
            </w:r>
          </w:p>
          <w:p w14:paraId="7A07438C" w14:textId="77777777" w:rsidR="004D7734" w:rsidRPr="00496C59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сільської ради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від 03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12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р</w:t>
            </w:r>
          </w:p>
          <w:p w14:paraId="03B73811" w14:textId="77777777" w:rsidR="004D7734" w:rsidRPr="003468EF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№19-14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/</w:t>
            </w:r>
            <w:r w:rsidRPr="00496C59">
              <w:rPr>
                <w:rFonts w:ascii="Times New Roman" w:eastAsia="Calibri" w:hAnsi="Times New Roman"/>
                <w:sz w:val="24"/>
                <w:szCs w:val="24"/>
                <w:lang w:val="en-US" w:eastAsia="uk-UA"/>
              </w:rPr>
              <w:t>VIII</w:t>
            </w:r>
          </w:p>
          <w:p w14:paraId="26EE8E5D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14:paraId="0B9D9F8E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</w:t>
      </w:r>
    </w:p>
    <w:p w14:paraId="38FED0B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14:paraId="2299FD4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8969637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40D746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33764A3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F1CBD85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C9F7E44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DBBE69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C89503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AD764B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4406BD1" w14:textId="77777777" w:rsidR="004D7734" w:rsidRPr="002A2EFA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7523F2" w14:textId="77777777" w:rsidR="004D7734" w:rsidRPr="003F6F13" w:rsidRDefault="004D7734" w:rsidP="004D77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8EF">
        <w:rPr>
          <w:rFonts w:ascii="Times New Roman" w:hAnsi="Times New Roman"/>
          <w:b/>
          <w:sz w:val="28"/>
          <w:szCs w:val="28"/>
          <w:lang w:val="uk-UA"/>
        </w:rPr>
        <w:t>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6F0A76C" w14:textId="77777777" w:rsidR="004D7734" w:rsidRPr="00C8662B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r w:rsidRPr="003468EF">
        <w:rPr>
          <w:rFonts w:ascii="Times New Roman" w:hAnsi="Times New Roman"/>
          <w:b/>
          <w:sz w:val="28"/>
          <w:szCs w:val="28"/>
          <w:lang w:val="uk-UA"/>
        </w:rPr>
        <w:t>харчування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Степанківської сільської ради» 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C8662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953B00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A94D58F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AD1A0B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70EAD0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910894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A6F81A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2CD85C3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191561D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FA1934B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49C684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F59694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4296BF7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41FB707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FBD484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B8AC99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664CB7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3DDBE97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CE5692B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80066F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27A20F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24F6F6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C71D42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5E4C12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3D38921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540902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Степанки, 2021</w:t>
      </w:r>
    </w:p>
    <w:p w14:paraId="48E707DA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62250E6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214034">
        <w:rPr>
          <w:rFonts w:ascii="Times New Roman" w:eastAsia="Calibri" w:hAnsi="Times New Roman"/>
          <w:b/>
          <w:sz w:val="28"/>
          <w:szCs w:val="28"/>
          <w:lang w:val="uk-UA" w:eastAsia="uk-UA"/>
        </w:rPr>
        <w:t>ЗМІСТ</w:t>
      </w:r>
    </w:p>
    <w:p w14:paraId="42A5BDC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4D7734" w:rsidRPr="0043696A" w14:paraId="75D78313" w14:textId="77777777" w:rsidTr="009E4705">
        <w:tc>
          <w:tcPr>
            <w:tcW w:w="8330" w:type="dxa"/>
            <w:shd w:val="clear" w:color="auto" w:fill="auto"/>
          </w:tcPr>
          <w:p w14:paraId="6B6EAF58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1049AF51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4D7734" w:rsidRPr="0043696A" w14:paraId="5FB2C8FB" w14:textId="77777777" w:rsidTr="009E4705">
        <w:tc>
          <w:tcPr>
            <w:tcW w:w="8330" w:type="dxa"/>
            <w:shd w:val="clear" w:color="auto" w:fill="auto"/>
          </w:tcPr>
          <w:p w14:paraId="67CC6922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41" w:type="dxa"/>
            <w:shd w:val="clear" w:color="auto" w:fill="auto"/>
          </w:tcPr>
          <w:p w14:paraId="27EA39A9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4D7734" w:rsidRPr="0043696A" w14:paraId="6568F270" w14:textId="77777777" w:rsidTr="009E4705">
        <w:tc>
          <w:tcPr>
            <w:tcW w:w="8330" w:type="dxa"/>
            <w:shd w:val="clear" w:color="auto" w:fill="auto"/>
          </w:tcPr>
          <w:p w14:paraId="68D5350D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Визначення проблем на розв’язання яких спрямована Програма</w:t>
            </w:r>
          </w:p>
        </w:tc>
        <w:tc>
          <w:tcPr>
            <w:tcW w:w="1241" w:type="dxa"/>
            <w:shd w:val="clear" w:color="auto" w:fill="auto"/>
          </w:tcPr>
          <w:p w14:paraId="566114D4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4D7734" w:rsidRPr="0043696A" w14:paraId="2EF6EC0E" w14:textId="77777777" w:rsidTr="009E4705">
        <w:tc>
          <w:tcPr>
            <w:tcW w:w="8330" w:type="dxa"/>
            <w:shd w:val="clear" w:color="auto" w:fill="auto"/>
          </w:tcPr>
          <w:p w14:paraId="0629A256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06456316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4D7734" w:rsidRPr="0043696A" w14:paraId="2C063FC3" w14:textId="77777777" w:rsidTr="009E4705">
        <w:tc>
          <w:tcPr>
            <w:tcW w:w="8330" w:type="dxa"/>
            <w:shd w:val="clear" w:color="auto" w:fill="auto"/>
          </w:tcPr>
          <w:p w14:paraId="51CA9D3E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Розділ І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64FF2A4A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D7734" w:rsidRPr="0043696A" w14:paraId="4246447F" w14:textId="77777777" w:rsidTr="009E4705">
        <w:tc>
          <w:tcPr>
            <w:tcW w:w="8330" w:type="dxa"/>
            <w:shd w:val="clear" w:color="auto" w:fill="auto"/>
          </w:tcPr>
          <w:p w14:paraId="06C8DE61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en-US" w:eastAsia="uk-UA"/>
              </w:rPr>
              <w:t>V</w:t>
            </w: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Результати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6307EE1A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4D7734" w:rsidRPr="0043696A" w14:paraId="6FDBE72F" w14:textId="77777777" w:rsidTr="009E4705">
        <w:tc>
          <w:tcPr>
            <w:tcW w:w="8330" w:type="dxa"/>
            <w:shd w:val="clear" w:color="auto" w:fill="auto"/>
          </w:tcPr>
          <w:p w14:paraId="1CBE88F1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Додаток до Програми</w:t>
            </w:r>
          </w:p>
        </w:tc>
        <w:tc>
          <w:tcPr>
            <w:tcW w:w="1241" w:type="dxa"/>
            <w:shd w:val="clear" w:color="auto" w:fill="auto"/>
          </w:tcPr>
          <w:p w14:paraId="54983FFE" w14:textId="77777777" w:rsidR="004D7734" w:rsidRPr="0043696A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43696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</w:tbl>
    <w:p w14:paraId="6240F633" w14:textId="77777777" w:rsidR="004D7734" w:rsidRPr="002140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7131F3BE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460AB7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B9F06B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ED1787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506585A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F782B3F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01FCC5B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EEF88F0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6653CC6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4D94CC1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F622CE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4617AE1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AB3BED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CADF5CE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8BBD1A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866CA2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A656BB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FE244F1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67B95E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E31F21E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D223BC5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55BCA5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D6F0470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70A0E6F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7D898AE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B663BAD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C0C4E57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F262810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5DBBA18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97EDAC0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29ABBCA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0522E52A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6BE3941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AA7378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C0A77EC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8A75F2B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37FAC492" w14:textId="77777777" w:rsidR="004D7734" w:rsidRPr="00093B70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093B70"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14:paraId="2A53E79D" w14:textId="77777777" w:rsidR="004D7734" w:rsidRPr="00093B70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423"/>
      </w:tblGrid>
      <w:tr w:rsidR="004D7734" w:rsidRPr="005246EF" w14:paraId="1EA6831B" w14:textId="77777777" w:rsidTr="009E4705">
        <w:trPr>
          <w:trHeight w:val="951"/>
        </w:trPr>
        <w:tc>
          <w:tcPr>
            <w:tcW w:w="2835" w:type="dxa"/>
            <w:shd w:val="clear" w:color="auto" w:fill="auto"/>
          </w:tcPr>
          <w:p w14:paraId="6FE92BF4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5F481923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Назва програми</w:t>
            </w:r>
          </w:p>
          <w:p w14:paraId="6BF94A53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55A54098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3FABFD88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442A1CFA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«Організація харчування у закладах освіти Степанківської сільської ради» </w:t>
            </w:r>
          </w:p>
        </w:tc>
      </w:tr>
      <w:tr w:rsidR="004D7734" w:rsidRPr="005246EF" w14:paraId="1E134D47" w14:textId="77777777" w:rsidTr="009E4705">
        <w:trPr>
          <w:trHeight w:val="5339"/>
        </w:trPr>
        <w:tc>
          <w:tcPr>
            <w:tcW w:w="2835" w:type="dxa"/>
            <w:shd w:val="clear" w:color="auto" w:fill="auto"/>
          </w:tcPr>
          <w:p w14:paraId="750065F1" w14:textId="77777777" w:rsidR="004D7734" w:rsidRPr="00093B70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14:paraId="2B53C52A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Нормативно-правова база</w:t>
            </w:r>
          </w:p>
        </w:tc>
        <w:tc>
          <w:tcPr>
            <w:tcW w:w="6521" w:type="dxa"/>
            <w:shd w:val="clear" w:color="auto" w:fill="auto"/>
          </w:tcPr>
          <w:p w14:paraId="47BFA46A" w14:textId="77777777" w:rsidR="004D7734" w:rsidRPr="002A2EFA" w:rsidRDefault="004D7734" w:rsidP="009E470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86C5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охорону дитинства»,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>від 24.03.2021 №305 «Про затвердження норм харчування у закладах освіти та дитячих закладах оздоровлення та відпочинку»,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наказу Міністерства охорони здоров’я України від 25.09.2020 №2205 «Про затвердження Санітарного регламенту для закладів загальної середньої освіти»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2D97">
              <w:rPr>
                <w:rFonts w:ascii="Times New Roman" w:hAnsi="Times New Roman"/>
                <w:sz w:val="24"/>
                <w:szCs w:val="24"/>
                <w:lang w:val="uk-UA"/>
              </w:rPr>
              <w:t>наказу Міністерства охорони здоров’я України від 25.09.2020 №2205 «Про затвердження Санітарного регламенту для закладів загальної середньої освіти»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86C5D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</w:t>
            </w:r>
          </w:p>
        </w:tc>
      </w:tr>
      <w:tr w:rsidR="004D7734" w:rsidRPr="005246EF" w14:paraId="015BFC3D" w14:textId="77777777" w:rsidTr="009E4705">
        <w:trPr>
          <w:trHeight w:val="826"/>
        </w:trPr>
        <w:tc>
          <w:tcPr>
            <w:tcW w:w="2835" w:type="dxa"/>
            <w:shd w:val="clear" w:color="auto" w:fill="auto"/>
          </w:tcPr>
          <w:p w14:paraId="65885D4E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  <w:p w14:paraId="3B70623C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61757D06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Виконавчий комітет</w:t>
            </w:r>
          </w:p>
          <w:p w14:paraId="734A383A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Степанківської сільської ради</w:t>
            </w:r>
          </w:p>
        </w:tc>
      </w:tr>
      <w:tr w:rsidR="004D7734" w:rsidRPr="005246EF" w14:paraId="23A4C50F" w14:textId="77777777" w:rsidTr="009E4705">
        <w:tc>
          <w:tcPr>
            <w:tcW w:w="2835" w:type="dxa"/>
            <w:shd w:val="clear" w:color="auto" w:fill="auto"/>
          </w:tcPr>
          <w:p w14:paraId="40E86AAE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2F5169BC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61520C0A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4D7734" w:rsidRPr="005246EF" w14:paraId="29341597" w14:textId="77777777" w:rsidTr="009E4705">
        <w:trPr>
          <w:trHeight w:val="1092"/>
        </w:trPr>
        <w:tc>
          <w:tcPr>
            <w:tcW w:w="2835" w:type="dxa"/>
            <w:shd w:val="clear" w:color="auto" w:fill="auto"/>
          </w:tcPr>
          <w:p w14:paraId="032899BC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479E6723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  <w:p w14:paraId="22E77925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shd w:val="clear" w:color="auto" w:fill="auto"/>
          </w:tcPr>
          <w:p w14:paraId="251F393D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39E3A6DD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Виконавчий комітет </w:t>
            </w:r>
          </w:p>
          <w:p w14:paraId="6D852D9F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Степанківської сільської ради</w:t>
            </w:r>
          </w:p>
        </w:tc>
      </w:tr>
      <w:tr w:rsidR="004D7734" w:rsidRPr="005246EF" w14:paraId="6490463B" w14:textId="77777777" w:rsidTr="009E4705">
        <w:trPr>
          <w:trHeight w:val="1186"/>
        </w:trPr>
        <w:tc>
          <w:tcPr>
            <w:tcW w:w="2835" w:type="dxa"/>
            <w:shd w:val="clear" w:color="auto" w:fill="auto"/>
          </w:tcPr>
          <w:p w14:paraId="4E2CF9D4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2E7907CB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742CBF0D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73AA3A6C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2022 рік</w:t>
            </w:r>
          </w:p>
        </w:tc>
      </w:tr>
      <w:tr w:rsidR="004D7734" w:rsidRPr="005246EF" w14:paraId="55EFF2F4" w14:textId="77777777" w:rsidTr="009E4705">
        <w:trPr>
          <w:trHeight w:val="1160"/>
        </w:trPr>
        <w:tc>
          <w:tcPr>
            <w:tcW w:w="2835" w:type="dxa"/>
            <w:shd w:val="clear" w:color="auto" w:fill="auto"/>
          </w:tcPr>
          <w:p w14:paraId="0DE32F29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  <w:p w14:paraId="5F94F6AF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Фінансування програми</w:t>
            </w:r>
          </w:p>
        </w:tc>
        <w:tc>
          <w:tcPr>
            <w:tcW w:w="6521" w:type="dxa"/>
            <w:shd w:val="clear" w:color="auto" w:fill="auto"/>
          </w:tcPr>
          <w:p w14:paraId="70C879A7" w14:textId="77777777" w:rsidR="004D7734" w:rsidRPr="00765E7B" w:rsidRDefault="004D7734" w:rsidP="009E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765E7B"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 w:rsidRPr="0076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</w:t>
            </w:r>
            <w:r w:rsidRPr="0076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</w:t>
            </w:r>
            <w:r w:rsidRPr="00765E7B">
              <w:rPr>
                <w:rFonts w:ascii="Times New Roman" w:hAnsi="Times New Roman"/>
                <w:sz w:val="24"/>
                <w:szCs w:val="24"/>
              </w:rPr>
              <w:t>територіальної громади та інші джерела фінансування, не заборонені законодавством України</w:t>
            </w:r>
          </w:p>
        </w:tc>
      </w:tr>
    </w:tbl>
    <w:p w14:paraId="71485B12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FDAB8F9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F716FB" w14:textId="77777777" w:rsidR="004D7734" w:rsidRDefault="004D7734" w:rsidP="004D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394BAA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Загальна частина</w:t>
      </w:r>
    </w:p>
    <w:p w14:paraId="2F18803E" w14:textId="77777777" w:rsidR="004D7734" w:rsidRPr="00CC67C3" w:rsidRDefault="004D7734" w:rsidP="004D7734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FC88F0" w14:textId="77777777" w:rsidR="004D7734" w:rsidRDefault="004D7734" w:rsidP="004D77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662B">
        <w:rPr>
          <w:rFonts w:ascii="Times New Roman" w:hAnsi="Times New Roman"/>
          <w:sz w:val="28"/>
          <w:szCs w:val="28"/>
          <w:lang w:val="uk-UA"/>
        </w:rPr>
        <w:t>Організація харчування 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62B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7C3">
        <w:rPr>
          <w:rFonts w:ascii="Times New Roman" w:hAnsi="Times New Roman"/>
          <w:sz w:val="28"/>
          <w:szCs w:val="28"/>
          <w:lang w:val="uk-UA"/>
        </w:rPr>
        <w:t>на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 рік (далі-Прог</w:t>
      </w:r>
      <w:r>
        <w:rPr>
          <w:rFonts w:ascii="Times New Roman" w:hAnsi="Times New Roman"/>
          <w:sz w:val="28"/>
          <w:szCs w:val="28"/>
          <w:lang w:val="uk-UA"/>
        </w:rPr>
        <w:t>рама) розроблено відповідно до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аконів України «Про місцеве самоврядування в Україні»,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>повну з</w:t>
      </w:r>
      <w:r w:rsidRPr="00CC67C3">
        <w:rPr>
          <w:rFonts w:ascii="Times New Roman" w:hAnsi="Times New Roman"/>
          <w:sz w:val="28"/>
          <w:szCs w:val="28"/>
          <w:lang w:val="uk-UA"/>
        </w:rPr>
        <w:t xml:space="preserve">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Pr="00CC67C3">
        <w:rPr>
          <w:rFonts w:ascii="Times New Roman" w:hAnsi="Times New Roman"/>
          <w:sz w:val="28"/>
          <w:szCs w:val="28"/>
          <w:lang w:val="uk-UA"/>
        </w:rPr>
        <w:t>«Про охорону дитинства»,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6DD7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 від 24.03.2021 №305 «Про затвердження норм харчування у закладах освіти та дитячих закладах оздоровлення та відпочинку»,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наказу Міністерства охорони здоров’я України від 25.09.2020 №2205 «Про затвердження Санітарного регламенту для закладів загальної середньої освіти» наказу Міністерства охорони здоров’я України від 25.09.2020 №2205 «Про затвердження Санітарного регламенту для закладів загальної середньої освіти»,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розпорядження </w:t>
      </w:r>
      <w:r w:rsidRPr="00BE3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</w:t>
      </w:r>
      <w:r w:rsidRPr="00EB1D47">
        <w:rPr>
          <w:rFonts w:ascii="Times New Roman" w:hAnsi="Times New Roman"/>
          <w:sz w:val="28"/>
          <w:szCs w:val="28"/>
          <w:lang w:val="uk-UA"/>
        </w:rPr>
        <w:t>оровчих закладах».</w:t>
      </w:r>
      <w:r w:rsidRPr="00EB1D4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14:paraId="481E44CA" w14:textId="77777777" w:rsidR="004D7734" w:rsidRPr="00C03ACA" w:rsidRDefault="004D7734" w:rsidP="004D77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3ACA">
        <w:rPr>
          <w:rFonts w:ascii="Times New Roman" w:eastAsia="Calibri" w:hAnsi="Times New Roman"/>
          <w:sz w:val="28"/>
          <w:szCs w:val="28"/>
          <w:lang w:val="uk-UA"/>
        </w:rPr>
        <w:t>Указу Президента України «Про невідкладні заходи щодо покращення здоров’я дітей» від 07.12.2019 року №894.</w:t>
      </w:r>
    </w:p>
    <w:p w14:paraId="4C41DEE9" w14:textId="77777777" w:rsidR="004D7734" w:rsidRDefault="004D7734" w:rsidP="004D7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116F35" w14:textId="77777777" w:rsidR="004D7734" w:rsidRPr="007D3737" w:rsidRDefault="004D7734" w:rsidP="004D77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</w:t>
      </w:r>
      <w:r w:rsidRPr="007D3737">
        <w:rPr>
          <w:rFonts w:ascii="Times New Roman" w:hAnsi="Times New Roman"/>
          <w:b/>
          <w:sz w:val="28"/>
          <w:szCs w:val="28"/>
          <w:lang w:val="uk-UA"/>
        </w:rPr>
        <w:t xml:space="preserve"> Визначення проблем на розв’язання яких спрямована Програма</w:t>
      </w:r>
    </w:p>
    <w:p w14:paraId="35E40092" w14:textId="77777777" w:rsidR="004D7734" w:rsidRDefault="004D7734" w:rsidP="004D7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F6C359" w14:textId="77777777" w:rsidR="004D7734" w:rsidRPr="00CF3098" w:rsidRDefault="004D7734" w:rsidP="004D7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сучасної освітньої політики при організації освітнього процесу є збереження здоров’я здобувачів освіти та формування здорового способу життя у підростаючого покоління, при цьому важливе значення має організація харчування у закладах освіти, дотримання фізіологічних та санітарних норм, забезпечення продуктами харчування натурального походження з високою харчовою та біологічною цінністю,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у дітей відповідального ставлення до власного здоров’я та вироблення навичок здорового способу життя, формування культури харчування. </w:t>
      </w:r>
    </w:p>
    <w:p w14:paraId="43B0ECCC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79222D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2110E8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927829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C189B9B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ІІІ. </w:t>
      </w:r>
      <w:r w:rsidRPr="00EB1D47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основні </w:t>
      </w:r>
      <w:r w:rsidRPr="00EB1D47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14:paraId="7716538F" w14:textId="77777777" w:rsidR="004D7734" w:rsidRPr="009C0A8A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909561" w14:textId="77777777" w:rsidR="004D7734" w:rsidRDefault="004D7734" w:rsidP="004D7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3224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1322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є створення умов для збереження здоров’я здобувачів освіти шляхом забезпечення їх раціональним, якісним і повноцінним харчуванням.</w:t>
      </w:r>
    </w:p>
    <w:p w14:paraId="7BBF6A99" w14:textId="77777777" w:rsidR="004D7734" w:rsidRDefault="004D7734" w:rsidP="004D77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6970E8" w14:textId="77777777" w:rsidR="004D7734" w:rsidRDefault="004D7734" w:rsidP="004D7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5D1D61E6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системи НАССР у закладах освіти Степанківської сільської ради;</w:t>
      </w:r>
    </w:p>
    <w:p w14:paraId="4B41AADE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харчування;</w:t>
      </w:r>
    </w:p>
    <w:p w14:paraId="3144D938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повноцінного харчування здобувачів освіти;</w:t>
      </w:r>
    </w:p>
    <w:p w14:paraId="394E19A1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нових технологій в систему організації харчування;</w:t>
      </w:r>
    </w:p>
    <w:p w14:paraId="0439F8A1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якості харчування здобувачів освіти;</w:t>
      </w:r>
    </w:p>
    <w:p w14:paraId="3F03E260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безкоштовним гарячим харчуванням учнів 1-4 класів, учнів з числа 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, дітей, батьки яких є учасниками бойових дій (АТО), дітей з інвалідністю та особливими освітніми потребами;</w:t>
      </w:r>
    </w:p>
    <w:p w14:paraId="131044F6" w14:textId="77777777" w:rsidR="004D7734" w:rsidRDefault="004D7734" w:rsidP="004D7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навичок правильного та здорового харчування, культури споживання їжі.</w:t>
      </w:r>
    </w:p>
    <w:p w14:paraId="72323ACD" w14:textId="77777777" w:rsidR="004D7734" w:rsidRDefault="004D7734" w:rsidP="004D77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06B579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C67C3">
        <w:rPr>
          <w:rFonts w:ascii="Times New Roman" w:hAnsi="Times New Roman"/>
          <w:b/>
          <w:sz w:val="28"/>
          <w:szCs w:val="28"/>
        </w:rPr>
        <w:t xml:space="preserve"> Фінансове забезпечення Програми</w:t>
      </w:r>
    </w:p>
    <w:p w14:paraId="786CA51E" w14:textId="77777777" w:rsidR="004D7734" w:rsidRPr="00CB2808" w:rsidRDefault="004D7734" w:rsidP="004D7734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0758A5" w14:textId="77777777" w:rsidR="004D7734" w:rsidRPr="00721058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Програми здійснюється за рахунок коштів 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721058">
        <w:rPr>
          <w:rFonts w:ascii="Times New Roman" w:hAnsi="Times New Roman"/>
          <w:sz w:val="28"/>
          <w:szCs w:val="28"/>
        </w:rPr>
        <w:t xml:space="preserve"> та інших джерел, не заборонених законодавством України.</w:t>
      </w:r>
    </w:p>
    <w:p w14:paraId="63E0AFBF" w14:textId="77777777" w:rsidR="004D7734" w:rsidRPr="00721058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організації хар</w:t>
      </w:r>
      <w:r>
        <w:rPr>
          <w:rFonts w:ascii="Times New Roman" w:hAnsi="Times New Roman"/>
          <w:sz w:val="28"/>
          <w:szCs w:val="28"/>
        </w:rPr>
        <w:t>чування учнів 1-4 класів, дітей-</w:t>
      </w:r>
      <w:r w:rsidRPr="00721058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піклування, дітей із числа родин, які отримують допомогу відповідно до Закону України «Про державну соціальну допомогу малозабезпеченим сім’ям», у частині покриття видатків на заробітну плату кухарів та електроенергію здійснювати з місцевого бюджету, у частині придбання продуктів харчування – із місцевого</w:t>
      </w:r>
      <w:r w:rsidRPr="00721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бюджету, спонсорської допомоги у натуральній формі та інших коштів не заборонених чинним </w:t>
      </w:r>
      <w:r w:rsidRPr="00721058">
        <w:rPr>
          <w:rFonts w:ascii="Times New Roman" w:hAnsi="Times New Roman"/>
          <w:sz w:val="28"/>
          <w:szCs w:val="28"/>
        </w:rPr>
        <w:lastRenderedPageBreak/>
        <w:t xml:space="preserve">законодавством. Харчування учнів здійснюється в межах норм харчування в грамах відповідно до чинного законодавства. </w:t>
      </w:r>
    </w:p>
    <w:p w14:paraId="3DC30B54" w14:textId="77777777" w:rsidR="004D7734" w:rsidRPr="00721058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Фінансування організації харчування учнів 5-11 класів та вихованців груп п</w:t>
      </w:r>
      <w:r>
        <w:rPr>
          <w:rFonts w:ascii="Times New Roman" w:hAnsi="Times New Roman"/>
          <w:sz w:val="28"/>
          <w:szCs w:val="28"/>
          <w:lang w:val="uk-UA"/>
        </w:rPr>
        <w:t>одов</w:t>
      </w:r>
      <w:r w:rsidRPr="00721058">
        <w:rPr>
          <w:rFonts w:ascii="Times New Roman" w:hAnsi="Times New Roman"/>
          <w:sz w:val="28"/>
          <w:szCs w:val="28"/>
        </w:rPr>
        <w:t xml:space="preserve">женого дня у частині покриття видатків на заробітну плату кухарів та електроенергію здійснювати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коштів загального фонду  </w:t>
      </w:r>
      <w:r w:rsidRPr="00721058">
        <w:rPr>
          <w:rFonts w:ascii="Times New Roman" w:hAnsi="Times New Roman"/>
          <w:sz w:val="28"/>
          <w:szCs w:val="28"/>
        </w:rPr>
        <w:t xml:space="preserve">бюджету </w:t>
      </w:r>
      <w:r w:rsidRPr="00652331">
        <w:rPr>
          <w:rFonts w:ascii="Times New Roman" w:hAnsi="Times New Roman"/>
          <w:sz w:val="28"/>
          <w:szCs w:val="28"/>
          <w:lang w:val="uk-UA"/>
        </w:rPr>
        <w:t>Степанківської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058">
        <w:rPr>
          <w:rFonts w:ascii="Times New Roman" w:hAnsi="Times New Roman"/>
          <w:sz w:val="28"/>
          <w:szCs w:val="28"/>
        </w:rPr>
        <w:t xml:space="preserve">та інших коштів не заборонених чинним законодавством, придбання продуктів харчування для приготування гарячих </w:t>
      </w:r>
      <w:r>
        <w:rPr>
          <w:rFonts w:ascii="Times New Roman" w:hAnsi="Times New Roman"/>
          <w:sz w:val="28"/>
          <w:szCs w:val="28"/>
        </w:rPr>
        <w:t>обідів</w:t>
      </w:r>
      <w:r w:rsidRPr="00721058">
        <w:rPr>
          <w:rFonts w:ascii="Times New Roman" w:hAnsi="Times New Roman"/>
          <w:sz w:val="28"/>
          <w:szCs w:val="28"/>
        </w:rPr>
        <w:t xml:space="preserve"> за рахунок батьків, спонсорської допомоги у натуральній формі та інших коштів не заборонених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України. </w:t>
      </w:r>
      <w:r w:rsidRPr="00721058">
        <w:rPr>
          <w:rFonts w:ascii="Times New Roman" w:hAnsi="Times New Roman"/>
          <w:sz w:val="28"/>
          <w:szCs w:val="28"/>
        </w:rPr>
        <w:t xml:space="preserve"> </w:t>
      </w:r>
    </w:p>
    <w:p w14:paraId="7E96604A" w14:textId="77777777" w:rsidR="004D7734" w:rsidRPr="00721058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Харчування учнів здійснюється в межах грошової норми, яка приймається радою школи та затверджується директором.</w:t>
      </w:r>
    </w:p>
    <w:p w14:paraId="69F901B9" w14:textId="77777777" w:rsidR="004D7734" w:rsidRPr="00721058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721058">
        <w:rPr>
          <w:rFonts w:ascii="Times New Roman" w:hAnsi="Times New Roman"/>
          <w:sz w:val="28"/>
          <w:szCs w:val="28"/>
        </w:rPr>
        <w:t>Розрахунок заробітної плати кухаря на приготування гарячого обіду для одного учня в день здійснюється розрахунково методом поділу річного фонду заробітної плати кухарів та нарахування на заробітну плату на кількість дітоднів.</w:t>
      </w:r>
    </w:p>
    <w:p w14:paraId="10C40661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35677E" w14:textId="77777777" w:rsidR="004D7734" w:rsidRDefault="004D7734" w:rsidP="004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875FB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2875FB">
        <w:rPr>
          <w:rFonts w:ascii="Times New Roman" w:hAnsi="Times New Roman"/>
          <w:b/>
          <w:sz w:val="28"/>
          <w:szCs w:val="28"/>
        </w:rPr>
        <w:t xml:space="preserve">езультати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875FB">
        <w:rPr>
          <w:rFonts w:ascii="Times New Roman" w:hAnsi="Times New Roman"/>
          <w:b/>
          <w:sz w:val="28"/>
          <w:szCs w:val="28"/>
        </w:rPr>
        <w:t>реалізації</w:t>
      </w:r>
      <w:r w:rsidRPr="00CC6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7C3">
        <w:rPr>
          <w:rFonts w:ascii="Times New Roman" w:hAnsi="Times New Roman"/>
          <w:b/>
          <w:sz w:val="28"/>
          <w:szCs w:val="28"/>
        </w:rPr>
        <w:t>Програми</w:t>
      </w:r>
    </w:p>
    <w:p w14:paraId="5AD025B6" w14:textId="77777777" w:rsidR="004D7734" w:rsidRPr="00B352DC" w:rsidRDefault="004D7734" w:rsidP="004D7734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43A841" w14:textId="77777777" w:rsidR="004D7734" w:rsidRPr="00CC67C3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CC67C3">
        <w:rPr>
          <w:rFonts w:ascii="Times New Roman" w:hAnsi="Times New Roman"/>
          <w:sz w:val="28"/>
          <w:szCs w:val="28"/>
        </w:rPr>
        <w:t xml:space="preserve">Виконання Програми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CC67C3">
        <w:rPr>
          <w:rFonts w:ascii="Times New Roman" w:hAnsi="Times New Roman"/>
          <w:sz w:val="28"/>
          <w:szCs w:val="28"/>
        </w:rPr>
        <w:t>дасть мо</w:t>
      </w:r>
      <w:r>
        <w:rPr>
          <w:rFonts w:ascii="Times New Roman" w:hAnsi="Times New Roman"/>
          <w:sz w:val="28"/>
          <w:szCs w:val="28"/>
          <w:lang w:val="uk-UA"/>
        </w:rPr>
        <w:t>жливість</w:t>
      </w:r>
      <w:r w:rsidRPr="00CC67C3">
        <w:rPr>
          <w:rFonts w:ascii="Times New Roman" w:hAnsi="Times New Roman"/>
          <w:sz w:val="28"/>
          <w:szCs w:val="28"/>
        </w:rPr>
        <w:t>:</w:t>
      </w:r>
    </w:p>
    <w:p w14:paraId="049AD076" w14:textId="77777777" w:rsidR="004D7734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забезпечити повноцінне та збалансоване харчування здобувачів освіти;</w:t>
      </w:r>
    </w:p>
    <w:p w14:paraId="423BE24F" w14:textId="77777777" w:rsidR="004D7734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соціальний захист здобувачів освіти;</w:t>
      </w:r>
    </w:p>
    <w:p w14:paraId="0E65C752" w14:textId="77777777" w:rsidR="004D7734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поліпшити якість харчування здобувачів освіти;</w:t>
      </w:r>
    </w:p>
    <w:p w14:paraId="719C475D" w14:textId="77777777" w:rsidR="004D7734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показники здоров’я здобувачів освіти;</w:t>
      </w:r>
    </w:p>
    <w:p w14:paraId="136AABEE" w14:textId="77777777" w:rsidR="004D7734" w:rsidRPr="00B60F97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рівень культури харчування.</w:t>
      </w:r>
    </w:p>
    <w:p w14:paraId="7E5287B9" w14:textId="77777777" w:rsidR="004D7734" w:rsidRPr="00B60F97" w:rsidRDefault="004D7734" w:rsidP="004D7734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2DC23D" w14:textId="77777777" w:rsidR="004D7734" w:rsidRDefault="004D7734" w:rsidP="004D7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165B7" w14:textId="77777777" w:rsidR="004D7734" w:rsidRPr="00CC67C3" w:rsidRDefault="004D7734" w:rsidP="004D7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28093A" w14:textId="77777777" w:rsidR="004D7734" w:rsidRPr="00EB1D47" w:rsidRDefault="004D7734" w:rsidP="004D77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67C3">
        <w:rPr>
          <w:rFonts w:ascii="Times New Roman" w:hAnsi="Times New Roman"/>
          <w:sz w:val="28"/>
          <w:szCs w:val="28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>, виконкому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67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67C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1EF6D78E" w14:textId="77777777" w:rsidR="004D7734" w:rsidRDefault="004D7734" w:rsidP="004D7734">
      <w:pPr>
        <w:spacing w:after="0" w:line="240" w:lineRule="auto"/>
      </w:pPr>
    </w:p>
    <w:p w14:paraId="7EB8221F" w14:textId="77777777" w:rsidR="004D7734" w:rsidRDefault="004D7734" w:rsidP="004D7734">
      <w:pPr>
        <w:spacing w:after="0" w:line="240" w:lineRule="auto"/>
      </w:pPr>
    </w:p>
    <w:p w14:paraId="790200A9" w14:textId="77777777" w:rsidR="004D7734" w:rsidRDefault="004D7734" w:rsidP="004D7734">
      <w:pPr>
        <w:spacing w:after="0" w:line="240" w:lineRule="auto"/>
      </w:pPr>
    </w:p>
    <w:p w14:paraId="5CE047E8" w14:textId="77777777" w:rsidR="004D7734" w:rsidRDefault="004D7734" w:rsidP="004D7734">
      <w:pPr>
        <w:spacing w:after="0" w:line="240" w:lineRule="auto"/>
      </w:pPr>
    </w:p>
    <w:p w14:paraId="23337A81" w14:textId="77777777" w:rsidR="004D7734" w:rsidRDefault="004D7734" w:rsidP="004D7734">
      <w:pPr>
        <w:spacing w:after="0" w:line="240" w:lineRule="auto"/>
      </w:pPr>
    </w:p>
    <w:p w14:paraId="08EF7DEF" w14:textId="77777777" w:rsidR="004D7734" w:rsidRDefault="004D7734" w:rsidP="004D7734">
      <w:pPr>
        <w:spacing w:after="0" w:line="240" w:lineRule="auto"/>
      </w:pPr>
    </w:p>
    <w:p w14:paraId="66BEEFD8" w14:textId="77777777" w:rsidR="004D7734" w:rsidRDefault="004D7734" w:rsidP="004D7734">
      <w:pPr>
        <w:spacing w:after="0" w:line="240" w:lineRule="auto"/>
      </w:pPr>
    </w:p>
    <w:p w14:paraId="4604303F" w14:textId="77777777" w:rsidR="004D7734" w:rsidRDefault="004D7734" w:rsidP="004D7734">
      <w:pPr>
        <w:spacing w:after="0" w:line="240" w:lineRule="auto"/>
      </w:pPr>
    </w:p>
    <w:p w14:paraId="29BBC79D" w14:textId="77777777" w:rsidR="004D7734" w:rsidRDefault="004D7734" w:rsidP="004D7734">
      <w:pPr>
        <w:spacing w:after="0" w:line="240" w:lineRule="auto"/>
      </w:pPr>
    </w:p>
    <w:p w14:paraId="23E5AD00" w14:textId="77777777" w:rsidR="004D7734" w:rsidRDefault="004D7734" w:rsidP="004D7734">
      <w:pPr>
        <w:spacing w:after="0" w:line="240" w:lineRule="auto"/>
      </w:pPr>
    </w:p>
    <w:p w14:paraId="3D2AA01C" w14:textId="77777777" w:rsidR="004D7734" w:rsidRDefault="004D7734" w:rsidP="004D7734">
      <w:pPr>
        <w:spacing w:after="0" w:line="240" w:lineRule="auto"/>
      </w:pPr>
    </w:p>
    <w:p w14:paraId="274D141C" w14:textId="77777777" w:rsidR="004D7734" w:rsidRDefault="004D7734" w:rsidP="004D7734">
      <w:pPr>
        <w:spacing w:after="0" w:line="240" w:lineRule="auto"/>
      </w:pPr>
    </w:p>
    <w:p w14:paraId="53094A04" w14:textId="77777777" w:rsidR="004D7734" w:rsidRDefault="004D7734" w:rsidP="004D7734">
      <w:pPr>
        <w:spacing w:after="0" w:line="240" w:lineRule="auto"/>
      </w:pPr>
    </w:p>
    <w:p w14:paraId="26695F1C" w14:textId="77777777" w:rsidR="004D7734" w:rsidRDefault="004D7734" w:rsidP="004D7734">
      <w:pPr>
        <w:spacing w:after="0" w:line="240" w:lineRule="auto"/>
      </w:pPr>
    </w:p>
    <w:p w14:paraId="33727EFA" w14:textId="77777777" w:rsidR="004D7734" w:rsidRDefault="004D7734" w:rsidP="004D7734">
      <w:pPr>
        <w:spacing w:after="0" w:line="240" w:lineRule="auto"/>
      </w:pPr>
    </w:p>
    <w:p w14:paraId="4A7E1370" w14:textId="77777777" w:rsidR="004D7734" w:rsidRDefault="004D7734" w:rsidP="004D7734">
      <w:pPr>
        <w:spacing w:after="0" w:line="240" w:lineRule="auto"/>
      </w:pPr>
    </w:p>
    <w:p w14:paraId="61BC88A0" w14:textId="77777777" w:rsidR="004D7734" w:rsidRDefault="004D7734" w:rsidP="004D7734">
      <w:pPr>
        <w:spacing w:after="0" w:line="240" w:lineRule="auto"/>
      </w:pPr>
    </w:p>
    <w:p w14:paraId="18D25345" w14:textId="77777777" w:rsidR="004D7734" w:rsidRDefault="004D7734" w:rsidP="004D7734">
      <w:pPr>
        <w:spacing w:after="0" w:line="240" w:lineRule="auto"/>
      </w:pPr>
    </w:p>
    <w:p w14:paraId="57D13C2E" w14:textId="77777777" w:rsidR="004D7734" w:rsidRDefault="004D7734" w:rsidP="004D7734">
      <w:pPr>
        <w:spacing w:after="0" w:line="240" w:lineRule="auto"/>
      </w:pPr>
    </w:p>
    <w:p w14:paraId="10FEA0CF" w14:textId="77777777" w:rsidR="004D7734" w:rsidRDefault="004D7734" w:rsidP="004D7734">
      <w:pPr>
        <w:spacing w:after="0" w:line="240" w:lineRule="auto"/>
      </w:pPr>
    </w:p>
    <w:p w14:paraId="136BCE7D" w14:textId="77777777" w:rsidR="004D7734" w:rsidRDefault="004D7734" w:rsidP="004D7734">
      <w:pPr>
        <w:spacing w:after="0" w:line="240" w:lineRule="auto"/>
      </w:pPr>
    </w:p>
    <w:p w14:paraId="29DD481C" w14:textId="77777777" w:rsidR="004D7734" w:rsidRDefault="004D7734" w:rsidP="004D7734">
      <w:pPr>
        <w:spacing w:after="0" w:line="240" w:lineRule="auto"/>
      </w:pPr>
    </w:p>
    <w:p w14:paraId="29242494" w14:textId="77777777" w:rsidR="004D7734" w:rsidRDefault="004D7734" w:rsidP="004D7734">
      <w:pPr>
        <w:spacing w:after="0" w:line="240" w:lineRule="auto"/>
      </w:pPr>
    </w:p>
    <w:p w14:paraId="6A9C0367" w14:textId="77777777" w:rsidR="004D7734" w:rsidRDefault="004D7734" w:rsidP="004D7734">
      <w:pPr>
        <w:spacing w:after="0" w:line="240" w:lineRule="auto"/>
      </w:pPr>
    </w:p>
    <w:p w14:paraId="7E3B64C0" w14:textId="77777777" w:rsidR="004D7734" w:rsidRDefault="004D7734" w:rsidP="004D7734">
      <w:pPr>
        <w:spacing w:after="0" w:line="240" w:lineRule="auto"/>
      </w:pPr>
    </w:p>
    <w:p w14:paraId="47950DE4" w14:textId="77777777" w:rsidR="004D7734" w:rsidRDefault="004D7734" w:rsidP="004D7734">
      <w:pPr>
        <w:spacing w:after="0" w:line="240" w:lineRule="auto"/>
        <w:rPr>
          <w:lang w:val="uk-UA"/>
        </w:rPr>
      </w:pPr>
    </w:p>
    <w:p w14:paraId="3C42AC49" w14:textId="77777777" w:rsidR="004D7734" w:rsidRDefault="004D7734" w:rsidP="004D7734">
      <w:pPr>
        <w:spacing w:after="0" w:line="240" w:lineRule="auto"/>
        <w:rPr>
          <w:lang w:val="uk-UA"/>
        </w:rPr>
      </w:pPr>
    </w:p>
    <w:p w14:paraId="64D838CB" w14:textId="77777777" w:rsidR="004D7734" w:rsidRPr="003468EF" w:rsidRDefault="004D7734" w:rsidP="004D7734">
      <w:pPr>
        <w:spacing w:after="0" w:line="240" w:lineRule="auto"/>
        <w:rPr>
          <w:lang w:val="uk-UA"/>
        </w:rPr>
      </w:pPr>
    </w:p>
    <w:p w14:paraId="5607C080" w14:textId="77777777" w:rsidR="004D7734" w:rsidRDefault="004D7734" w:rsidP="004D7734">
      <w:pPr>
        <w:spacing w:after="0" w:line="240" w:lineRule="auto"/>
      </w:pPr>
    </w:p>
    <w:p w14:paraId="0270D8E7" w14:textId="77777777" w:rsidR="004D7734" w:rsidRPr="0043696A" w:rsidRDefault="004D7734" w:rsidP="004D77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696A">
        <w:rPr>
          <w:rFonts w:ascii="Times New Roman" w:hAnsi="Times New Roman"/>
          <w:sz w:val="28"/>
          <w:szCs w:val="28"/>
          <w:lang w:val="uk-UA"/>
        </w:rPr>
        <w:t>Додаток до Програми</w:t>
      </w:r>
    </w:p>
    <w:p w14:paraId="3E3DC6B2" w14:textId="77777777" w:rsidR="004D7734" w:rsidRDefault="004D7734" w:rsidP="004D7734">
      <w:pPr>
        <w:spacing w:after="0" w:line="240" w:lineRule="auto"/>
      </w:pPr>
    </w:p>
    <w:p w14:paraId="62FC7E05" w14:textId="77777777" w:rsidR="004D7734" w:rsidRPr="009775BB" w:rsidRDefault="004D7734" w:rsidP="004D77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Заходи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П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рограми </w:t>
      </w:r>
    </w:p>
    <w:p w14:paraId="0B7B711E" w14:textId="77777777" w:rsidR="004D7734" w:rsidRDefault="004D7734" w:rsidP="004D77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Організація харчування у закладах освіти </w:t>
      </w:r>
    </w:p>
    <w:p w14:paraId="19AF4393" w14:textId="77777777" w:rsidR="004D7734" w:rsidRDefault="004D7734" w:rsidP="004D77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Степанківської сільської ради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>» на 202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2</w:t>
      </w:r>
      <w:r w:rsidRPr="009775BB">
        <w:rPr>
          <w:rFonts w:ascii="Times New Roman" w:eastAsia="Calibri" w:hAnsi="Times New Roman"/>
          <w:b/>
          <w:sz w:val="28"/>
          <w:szCs w:val="28"/>
          <w:lang w:val="uk-UA"/>
        </w:rPr>
        <w:t xml:space="preserve"> рік</w:t>
      </w:r>
    </w:p>
    <w:p w14:paraId="73C0104D" w14:textId="77777777" w:rsidR="004D7734" w:rsidRPr="009775BB" w:rsidRDefault="004D7734" w:rsidP="004D77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17"/>
        <w:gridCol w:w="1928"/>
        <w:gridCol w:w="1616"/>
        <w:gridCol w:w="2752"/>
      </w:tblGrid>
      <w:tr w:rsidR="004D7734" w:rsidRPr="005246EF" w14:paraId="4C3DF85E" w14:textId="77777777" w:rsidTr="009E4705">
        <w:trPr>
          <w:trHeight w:val="825"/>
        </w:trPr>
        <w:tc>
          <w:tcPr>
            <w:tcW w:w="568" w:type="dxa"/>
            <w:shd w:val="clear" w:color="auto" w:fill="auto"/>
          </w:tcPr>
          <w:p w14:paraId="2A3E5921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</w:t>
            </w:r>
          </w:p>
          <w:p w14:paraId="34EE03E8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17" w:type="dxa"/>
            <w:shd w:val="clear" w:color="auto" w:fill="auto"/>
          </w:tcPr>
          <w:p w14:paraId="2A18A89C" w14:textId="77777777" w:rsidR="004D7734" w:rsidRPr="009500FC" w:rsidRDefault="004D7734" w:rsidP="009E4705">
            <w:pPr>
              <w:tabs>
                <w:tab w:val="center" w:pos="1991"/>
                <w:tab w:val="left" w:pos="3915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  <w:t>Зміст заходів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28" w:type="dxa"/>
            <w:shd w:val="clear" w:color="auto" w:fill="auto"/>
          </w:tcPr>
          <w:p w14:paraId="0F092D89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</w:t>
            </w:r>
          </w:p>
          <w:p w14:paraId="6E249178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16" w:type="dxa"/>
            <w:shd w:val="clear" w:color="auto" w:fill="auto"/>
          </w:tcPr>
          <w:p w14:paraId="0BEDAB59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</w:t>
            </w:r>
          </w:p>
          <w:p w14:paraId="37D32776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747" w:type="dxa"/>
            <w:shd w:val="clear" w:color="auto" w:fill="auto"/>
          </w:tcPr>
          <w:p w14:paraId="3A9DA133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4D7734" w:rsidRPr="005246EF" w14:paraId="1B34C40E" w14:textId="77777777" w:rsidTr="009E4705">
        <w:trPr>
          <w:trHeight w:val="317"/>
        </w:trPr>
        <w:tc>
          <w:tcPr>
            <w:tcW w:w="10181" w:type="dxa"/>
            <w:gridSpan w:val="5"/>
            <w:shd w:val="clear" w:color="auto" w:fill="auto"/>
          </w:tcPr>
          <w:p w14:paraId="006E1BFF" w14:textId="77777777" w:rsidR="004D7734" w:rsidRPr="009C0A8A" w:rsidRDefault="004D7734" w:rsidP="009E4705">
            <w:pPr>
              <w:tabs>
                <w:tab w:val="left" w:pos="225"/>
                <w:tab w:val="left" w:pos="3915"/>
              </w:tabs>
              <w:spacing w:after="0" w:line="240" w:lineRule="auto"/>
              <w:ind w:left="2805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9C0A8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1.Організаційно-методичне забезпечення</w:t>
            </w:r>
          </w:p>
        </w:tc>
      </w:tr>
      <w:tr w:rsidR="004D7734" w:rsidRPr="00EB1D47" w14:paraId="153DC71C" w14:textId="77777777" w:rsidTr="009E4705">
        <w:tc>
          <w:tcPr>
            <w:tcW w:w="568" w:type="dxa"/>
            <w:shd w:val="clear" w:color="auto" w:fill="auto"/>
          </w:tcPr>
          <w:p w14:paraId="52520C53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30AFBD2F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Впровадження та перехід на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систему управління безпечністю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харчових продуктів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–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дотримання вимог системи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НАССР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60F97AF4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DEEDC66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F8A1544" w14:textId="77777777" w:rsidR="004D7734" w:rsidRDefault="004D7734" w:rsidP="009E47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F5E8DDE" w14:textId="77777777" w:rsidR="004D7734" w:rsidRPr="005246EF" w:rsidRDefault="004D7734" w:rsidP="009E47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49757861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A980F4F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6901D04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1B6220F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місцевий б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2747" w:type="dxa"/>
            <w:shd w:val="clear" w:color="auto" w:fill="auto"/>
          </w:tcPr>
          <w:p w14:paraId="134559D1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66935B86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</w:p>
          <w:p w14:paraId="3E2B1126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4D7734" w:rsidRPr="005246EF" w14:paraId="78D9E0FC" w14:textId="77777777" w:rsidTr="009E4705">
        <w:tc>
          <w:tcPr>
            <w:tcW w:w="568" w:type="dxa"/>
            <w:shd w:val="clear" w:color="auto" w:fill="auto"/>
          </w:tcPr>
          <w:p w14:paraId="7E0C2AA6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  <w:p w14:paraId="33CD2C53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7" w:type="dxa"/>
            <w:shd w:val="clear" w:color="auto" w:fill="auto"/>
          </w:tcPr>
          <w:p w14:paraId="612A361B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оновлення бази даних дітей, які потребують безкоштовного харчування.</w:t>
            </w:r>
          </w:p>
        </w:tc>
        <w:tc>
          <w:tcPr>
            <w:tcW w:w="1928" w:type="dxa"/>
            <w:shd w:val="clear" w:color="auto" w:fill="auto"/>
          </w:tcPr>
          <w:p w14:paraId="2B6A8E5D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1E4567C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1FD69E94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78E4AD7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D7734" w:rsidRPr="005246EF" w14:paraId="5B013B9E" w14:textId="77777777" w:rsidTr="009E4705">
        <w:tc>
          <w:tcPr>
            <w:tcW w:w="568" w:type="dxa"/>
            <w:shd w:val="clear" w:color="auto" w:fill="auto"/>
          </w:tcPr>
          <w:p w14:paraId="59991D4E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6206199E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928" w:type="dxa"/>
            <w:shd w:val="clear" w:color="auto" w:fill="auto"/>
          </w:tcPr>
          <w:p w14:paraId="1F11ABE6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3FC66CF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0500B4EC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7296B2C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D7734" w:rsidRPr="00CD1063" w14:paraId="425BB564" w14:textId="77777777" w:rsidTr="009E4705">
        <w:tc>
          <w:tcPr>
            <w:tcW w:w="568" w:type="dxa"/>
            <w:shd w:val="clear" w:color="auto" w:fill="auto"/>
          </w:tcPr>
          <w:p w14:paraId="595904EC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471EBA7C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санітарно-просвітницької роботи зі здобувачами освіти щодо правильного харчування. </w:t>
            </w:r>
          </w:p>
        </w:tc>
        <w:tc>
          <w:tcPr>
            <w:tcW w:w="1928" w:type="dxa"/>
            <w:shd w:val="clear" w:color="auto" w:fill="auto"/>
          </w:tcPr>
          <w:p w14:paraId="00E4FE58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BFE1A88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E4CC5D4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324DFCC1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74E64E6E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9500F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керівники закладів освіти</w:t>
            </w:r>
          </w:p>
        </w:tc>
      </w:tr>
      <w:tr w:rsidR="004D7734" w:rsidRPr="005246EF" w14:paraId="57310EBC" w14:textId="77777777" w:rsidTr="009E4705">
        <w:tc>
          <w:tcPr>
            <w:tcW w:w="568" w:type="dxa"/>
            <w:shd w:val="clear" w:color="auto" w:fill="auto"/>
          </w:tcPr>
          <w:p w14:paraId="534A98AA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6FCF9BB4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та проведення навчань, нарад, консультацій  для працівників харчоблоків.</w:t>
            </w:r>
          </w:p>
        </w:tc>
        <w:tc>
          <w:tcPr>
            <w:tcW w:w="1928" w:type="dxa"/>
            <w:shd w:val="clear" w:color="auto" w:fill="auto"/>
          </w:tcPr>
          <w:p w14:paraId="0A954274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B230B93" w14:textId="77777777" w:rsidR="004D7734" w:rsidRPr="009500F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2A7FB90E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0EB1FD6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керівники закладів освіти</w:t>
            </w:r>
          </w:p>
        </w:tc>
      </w:tr>
      <w:tr w:rsidR="004D7734" w:rsidRPr="005246EF" w14:paraId="5F5D328C" w14:textId="77777777" w:rsidTr="009E4705">
        <w:tc>
          <w:tcPr>
            <w:tcW w:w="5813" w:type="dxa"/>
            <w:gridSpan w:val="3"/>
            <w:tcBorders>
              <w:right w:val="nil"/>
            </w:tcBorders>
            <w:shd w:val="clear" w:color="auto" w:fill="auto"/>
          </w:tcPr>
          <w:p w14:paraId="100F32C5" w14:textId="77777777" w:rsidR="004D7734" w:rsidRPr="009A3F27" w:rsidRDefault="004D7734" w:rsidP="009E4705">
            <w:pPr>
              <w:tabs>
                <w:tab w:val="left" w:pos="3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       </w:t>
            </w:r>
            <w:r w:rsidRPr="009A3F2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2.  Організація харчування</w:t>
            </w:r>
          </w:p>
        </w:tc>
        <w:tc>
          <w:tcPr>
            <w:tcW w:w="4363" w:type="dxa"/>
            <w:gridSpan w:val="2"/>
            <w:tcBorders>
              <w:left w:val="nil"/>
            </w:tcBorders>
            <w:shd w:val="clear" w:color="auto" w:fill="auto"/>
          </w:tcPr>
          <w:p w14:paraId="321B60CC" w14:textId="77777777" w:rsidR="004D7734" w:rsidRPr="009A3F27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4D7734" w:rsidRPr="005246EF" w14:paraId="7911B89B" w14:textId="77777777" w:rsidTr="009E4705">
        <w:tc>
          <w:tcPr>
            <w:tcW w:w="568" w:type="dxa"/>
            <w:shd w:val="clear" w:color="auto" w:fill="auto"/>
          </w:tcPr>
          <w:p w14:paraId="156906CB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79365CBB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928" w:type="dxa"/>
            <w:shd w:val="clear" w:color="auto" w:fill="auto"/>
          </w:tcPr>
          <w:p w14:paraId="35905A9C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7DF0E31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1D43FF8F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Степанківської сільської ради;</w:t>
            </w:r>
          </w:p>
          <w:p w14:paraId="54AFD88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4D7734" w:rsidRPr="005246EF" w14:paraId="44DD19B3" w14:textId="77777777" w:rsidTr="009E4705">
        <w:tc>
          <w:tcPr>
            <w:tcW w:w="568" w:type="dxa"/>
            <w:shd w:val="clear" w:color="auto" w:fill="auto"/>
          </w:tcPr>
          <w:p w14:paraId="37E41A28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44CC3025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928" w:type="dxa"/>
            <w:shd w:val="clear" w:color="auto" w:fill="auto"/>
          </w:tcPr>
          <w:p w14:paraId="685FDD72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40BF4EBB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063C407E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Степанківської сільської ради;</w:t>
            </w:r>
          </w:p>
          <w:p w14:paraId="5082CC1B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4D7734" w:rsidRPr="005246EF" w14:paraId="487D0D14" w14:textId="77777777" w:rsidTr="009E4705">
        <w:tc>
          <w:tcPr>
            <w:tcW w:w="568" w:type="dxa"/>
            <w:shd w:val="clear" w:color="auto" w:fill="auto"/>
          </w:tcPr>
          <w:p w14:paraId="712FC576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14:paraId="50B72D1D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харчування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учнів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пришкільних таборах відпочинку</w:t>
            </w:r>
          </w:p>
        </w:tc>
        <w:tc>
          <w:tcPr>
            <w:tcW w:w="1928" w:type="dxa"/>
            <w:shd w:val="clear" w:color="auto" w:fill="auto"/>
          </w:tcPr>
          <w:p w14:paraId="1E4A8515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2BE03E69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747" w:type="dxa"/>
            <w:shd w:val="clear" w:color="auto" w:fill="auto"/>
          </w:tcPr>
          <w:p w14:paraId="54C71C6F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759AA37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4D7734" w:rsidRPr="005246EF" w14:paraId="0FE2739E" w14:textId="77777777" w:rsidTr="009E4705">
        <w:tc>
          <w:tcPr>
            <w:tcW w:w="568" w:type="dxa"/>
            <w:shd w:val="clear" w:color="auto" w:fill="auto"/>
          </w:tcPr>
          <w:p w14:paraId="006B88D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386C7785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(харчоблоків).</w:t>
            </w:r>
          </w:p>
        </w:tc>
        <w:tc>
          <w:tcPr>
            <w:tcW w:w="1928" w:type="dxa"/>
            <w:shd w:val="clear" w:color="auto" w:fill="auto"/>
          </w:tcPr>
          <w:p w14:paraId="3431E8A2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79B66072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649EEE32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024ECE0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освіти;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14:paraId="63A018C0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4D7734" w:rsidRPr="005246EF" w14:paraId="2A906E67" w14:textId="77777777" w:rsidTr="009E4705">
        <w:tc>
          <w:tcPr>
            <w:tcW w:w="568" w:type="dxa"/>
            <w:shd w:val="clear" w:color="auto" w:fill="auto"/>
          </w:tcPr>
          <w:p w14:paraId="7D7A1D28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50BD808A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перевірок щодо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якості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10F91576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616" w:type="dxa"/>
            <w:shd w:val="clear" w:color="auto" w:fill="auto"/>
          </w:tcPr>
          <w:p w14:paraId="3EB915DA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D8818B2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 батьки;</w:t>
            </w:r>
          </w:p>
          <w:p w14:paraId="49284FF6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представники громадськості</w:t>
            </w:r>
          </w:p>
        </w:tc>
      </w:tr>
      <w:tr w:rsidR="004D7734" w:rsidRPr="005246EF" w14:paraId="45933B5D" w14:textId="77777777" w:rsidTr="009E4705">
        <w:tc>
          <w:tcPr>
            <w:tcW w:w="10181" w:type="dxa"/>
            <w:gridSpan w:val="5"/>
            <w:shd w:val="clear" w:color="auto" w:fill="auto"/>
          </w:tcPr>
          <w:p w14:paraId="01E83DB0" w14:textId="77777777" w:rsidR="004D7734" w:rsidRPr="00537026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537026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3.Підвищення якості харчування </w:t>
            </w:r>
          </w:p>
        </w:tc>
      </w:tr>
      <w:tr w:rsidR="004D7734" w:rsidRPr="005246EF" w14:paraId="656F9F74" w14:textId="77777777" w:rsidTr="009E4705">
        <w:tc>
          <w:tcPr>
            <w:tcW w:w="568" w:type="dxa"/>
            <w:shd w:val="clear" w:color="auto" w:fill="auto"/>
          </w:tcPr>
          <w:p w14:paraId="3C5941FE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14:paraId="47458AA2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Здійснення необхідних робіт щодо забезпечення належного санітарно-технічного стану харчоблоків закладів освіти</w:t>
            </w:r>
          </w:p>
        </w:tc>
        <w:tc>
          <w:tcPr>
            <w:tcW w:w="1928" w:type="dxa"/>
            <w:shd w:val="clear" w:color="auto" w:fill="auto"/>
          </w:tcPr>
          <w:p w14:paraId="51E44F2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3EBC7C81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600140B2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2B1BD2B8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D7734" w:rsidRPr="005246EF" w14:paraId="29F45F75" w14:textId="77777777" w:rsidTr="009E4705">
        <w:tc>
          <w:tcPr>
            <w:tcW w:w="568" w:type="dxa"/>
            <w:shd w:val="clear" w:color="auto" w:fill="auto"/>
          </w:tcPr>
          <w:p w14:paraId="06451157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14:paraId="22B6F52C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постійно діючої групи з вивчення стану організації харчування здобувачів освіти.</w:t>
            </w:r>
          </w:p>
        </w:tc>
        <w:tc>
          <w:tcPr>
            <w:tcW w:w="1928" w:type="dxa"/>
            <w:shd w:val="clear" w:color="auto" w:fill="auto"/>
          </w:tcPr>
          <w:p w14:paraId="5FE86629" w14:textId="77777777" w:rsidR="004D7734" w:rsidRPr="00F958E5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958E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F958E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16" w:type="dxa"/>
            <w:shd w:val="clear" w:color="auto" w:fill="auto"/>
          </w:tcPr>
          <w:p w14:paraId="71A4102D" w14:textId="77777777" w:rsidR="004D7734" w:rsidRPr="00C7359C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73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3E0D9405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4D7734" w:rsidRPr="005246EF" w14:paraId="517FD27C" w14:textId="77777777" w:rsidTr="009E4705">
        <w:tc>
          <w:tcPr>
            <w:tcW w:w="568" w:type="dxa"/>
            <w:shd w:val="clear" w:color="auto" w:fill="auto"/>
          </w:tcPr>
          <w:p w14:paraId="1EFEC49A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17" w:type="dxa"/>
            <w:shd w:val="clear" w:color="auto" w:fill="auto"/>
          </w:tcPr>
          <w:p w14:paraId="2EC90B28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проведення мікробіологічного контролю готових страв, питної води, дотримання санітарно-гігієнічного режиму на харчоблоках закладів освіти, відповідно до встановлених вимог.</w:t>
            </w:r>
          </w:p>
        </w:tc>
        <w:tc>
          <w:tcPr>
            <w:tcW w:w="1928" w:type="dxa"/>
            <w:shd w:val="clear" w:color="auto" w:fill="auto"/>
          </w:tcPr>
          <w:p w14:paraId="71BDD4BF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Періодично відповідно до вимог законодавства України</w:t>
            </w:r>
          </w:p>
        </w:tc>
        <w:tc>
          <w:tcPr>
            <w:tcW w:w="1616" w:type="dxa"/>
            <w:shd w:val="clear" w:color="auto" w:fill="auto"/>
          </w:tcPr>
          <w:p w14:paraId="1A978DB6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3244F5E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Місцевий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</w:p>
        </w:tc>
        <w:tc>
          <w:tcPr>
            <w:tcW w:w="2747" w:type="dxa"/>
            <w:shd w:val="clear" w:color="auto" w:fill="auto"/>
          </w:tcPr>
          <w:p w14:paraId="6305913A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7A1543B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3329466F" w14:textId="77777777" w:rsidR="004D7734" w:rsidRPr="005246EF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D7734" w:rsidRPr="005246EF" w14:paraId="329A34F4" w14:textId="77777777" w:rsidTr="009E4705">
        <w:tc>
          <w:tcPr>
            <w:tcW w:w="568" w:type="dxa"/>
            <w:shd w:val="clear" w:color="auto" w:fill="auto"/>
          </w:tcPr>
          <w:p w14:paraId="2FBAC7CC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2B8FB467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Залуч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фахівців ГУ Держспоживслужби в Черкаській області та його територіальних підрозділів для надання консультацій з питань організації харчування у закладах освіти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43089E59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CAF8863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50FFF74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616" w:type="dxa"/>
            <w:shd w:val="clear" w:color="auto" w:fill="auto"/>
          </w:tcPr>
          <w:p w14:paraId="41C7D58A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A57E527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8FED0BA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</w:t>
            </w:r>
          </w:p>
        </w:tc>
      </w:tr>
      <w:tr w:rsidR="004D7734" w:rsidRPr="005246EF" w14:paraId="06F59956" w14:textId="77777777" w:rsidTr="009E4705">
        <w:tc>
          <w:tcPr>
            <w:tcW w:w="568" w:type="dxa"/>
            <w:shd w:val="clear" w:color="auto" w:fill="auto"/>
          </w:tcPr>
          <w:p w14:paraId="60EE561F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14:paraId="326AC92A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928" w:type="dxa"/>
            <w:shd w:val="clear" w:color="auto" w:fill="auto"/>
          </w:tcPr>
          <w:p w14:paraId="45B42B4C" w14:textId="77777777" w:rsidR="004D7734" w:rsidRDefault="004D7734" w:rsidP="009E4705">
            <w:pPr>
              <w:jc w:val="center"/>
            </w:pP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16" w:type="dxa"/>
            <w:shd w:val="clear" w:color="auto" w:fill="auto"/>
          </w:tcPr>
          <w:p w14:paraId="2BEDD0B0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D6BADC0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 (згідно чинного законодавства)</w:t>
            </w:r>
          </w:p>
        </w:tc>
      </w:tr>
      <w:tr w:rsidR="004D7734" w:rsidRPr="005246EF" w14:paraId="60A5827D" w14:textId="77777777" w:rsidTr="009E4705">
        <w:tc>
          <w:tcPr>
            <w:tcW w:w="568" w:type="dxa"/>
            <w:shd w:val="clear" w:color="auto" w:fill="auto"/>
          </w:tcPr>
          <w:p w14:paraId="17083204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14:paraId="307378A7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лення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перспективного меню</w:t>
            </w:r>
          </w:p>
        </w:tc>
        <w:tc>
          <w:tcPr>
            <w:tcW w:w="1928" w:type="dxa"/>
            <w:shd w:val="clear" w:color="auto" w:fill="auto"/>
          </w:tcPr>
          <w:p w14:paraId="58E87728" w14:textId="77777777" w:rsidR="004D7734" w:rsidRDefault="004D7734" w:rsidP="009E4705">
            <w:pPr>
              <w:jc w:val="center"/>
            </w:pP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  <w:r w:rsidRPr="00BD1C8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16" w:type="dxa"/>
            <w:shd w:val="clear" w:color="auto" w:fill="auto"/>
          </w:tcPr>
          <w:p w14:paraId="69302739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775DB2E9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4D7734" w:rsidRPr="005246EF" w14:paraId="2B9C8169" w14:textId="77777777" w:rsidTr="009E4705">
        <w:tc>
          <w:tcPr>
            <w:tcW w:w="568" w:type="dxa"/>
            <w:shd w:val="clear" w:color="auto" w:fill="auto"/>
          </w:tcPr>
          <w:p w14:paraId="488BDA57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14:paraId="384408C8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928" w:type="dxa"/>
            <w:shd w:val="clear" w:color="auto" w:fill="auto"/>
          </w:tcPr>
          <w:p w14:paraId="2511BDF2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34B0A5DC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77D7C48E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батьки; представники громадськості; керівники закладів освіти</w:t>
            </w:r>
          </w:p>
        </w:tc>
      </w:tr>
      <w:tr w:rsidR="004D7734" w:rsidRPr="005246EF" w14:paraId="7A821071" w14:textId="77777777" w:rsidTr="009E4705">
        <w:tc>
          <w:tcPr>
            <w:tcW w:w="568" w:type="dxa"/>
            <w:shd w:val="clear" w:color="auto" w:fill="auto"/>
          </w:tcPr>
          <w:p w14:paraId="2E1D5C82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17" w:type="dxa"/>
            <w:shd w:val="clear" w:color="auto" w:fill="auto"/>
          </w:tcPr>
          <w:p w14:paraId="3772A604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роботи щодо підготовки шкільних їдалень, харчоблоків закладів освіти до початку нового навчального року.</w:t>
            </w:r>
          </w:p>
        </w:tc>
        <w:tc>
          <w:tcPr>
            <w:tcW w:w="1928" w:type="dxa"/>
            <w:shd w:val="clear" w:color="auto" w:fill="auto"/>
          </w:tcPr>
          <w:p w14:paraId="4457C989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76DB5DB0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58A62FBB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D7734" w:rsidRPr="005246EF" w14:paraId="11FD897D" w14:textId="77777777" w:rsidTr="009E4705">
        <w:tc>
          <w:tcPr>
            <w:tcW w:w="568" w:type="dxa"/>
            <w:shd w:val="clear" w:color="auto" w:fill="auto"/>
          </w:tcPr>
          <w:p w14:paraId="6ABDB463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17" w:type="dxa"/>
            <w:shd w:val="clear" w:color="auto" w:fill="auto"/>
          </w:tcPr>
          <w:p w14:paraId="0ABE2531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Співпраця з громадськими організаціями, підприємствами, консультантами та іншими фахівцями з питань реформування системи харчування у закладах освіти громади. </w:t>
            </w:r>
          </w:p>
        </w:tc>
        <w:tc>
          <w:tcPr>
            <w:tcW w:w="1928" w:type="dxa"/>
            <w:shd w:val="clear" w:color="auto" w:fill="auto"/>
          </w:tcPr>
          <w:p w14:paraId="3BA57981" w14:textId="77777777" w:rsidR="004D7734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16" w:type="dxa"/>
            <w:shd w:val="clear" w:color="auto" w:fill="auto"/>
          </w:tcPr>
          <w:p w14:paraId="56332640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747" w:type="dxa"/>
            <w:shd w:val="clear" w:color="auto" w:fill="auto"/>
          </w:tcPr>
          <w:p w14:paraId="034F3DAB" w14:textId="77777777" w:rsidR="004D7734" w:rsidRPr="00C03ACA" w:rsidRDefault="004D7734" w:rsidP="009E470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и, культури, туризму, молоді, </w:t>
            </w:r>
            <w:r w:rsidRPr="005246E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охорони здоров’я </w:t>
            </w:r>
            <w:r w:rsidRPr="00C03AC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виконавчого комітету Степанківської сільської ради; батьки; представники громадськості; керівники закладів освіти</w:t>
            </w:r>
          </w:p>
        </w:tc>
      </w:tr>
    </w:tbl>
    <w:p w14:paraId="46903503" w14:textId="77777777" w:rsidR="004D7734" w:rsidRDefault="004D7734" w:rsidP="004D7734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254E9234" w14:textId="77777777" w:rsidR="004D7734" w:rsidRDefault="004D7734" w:rsidP="004D7734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524B8DC3" w14:textId="77777777" w:rsidR="004D7734" w:rsidRDefault="004D7734" w:rsidP="004D7734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709DDA71" w14:textId="378A4682" w:rsidR="006C03BC" w:rsidRDefault="004D7734" w:rsidP="004D7734"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Секретар сільської ради, виконкому          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                      </w:t>
      </w:r>
      <w:r w:rsidRPr="009775BB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Інна НЕВГОД</w:t>
      </w:r>
      <w:bookmarkStart w:id="0" w:name="_GoBack"/>
      <w:bookmarkEnd w:id="0"/>
    </w:p>
    <w:sectPr w:rsidR="006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5E56"/>
    <w:multiLevelType w:val="hybridMultilevel"/>
    <w:tmpl w:val="E7A8CD72"/>
    <w:lvl w:ilvl="0" w:tplc="25F0DCB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40"/>
    <w:rsid w:val="004D7734"/>
    <w:rsid w:val="006C03BC"/>
    <w:rsid w:val="00D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F88B-303A-4C3F-A882-2F3FC91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3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7734"/>
    <w:pPr>
      <w:spacing w:after="160" w:line="259" w:lineRule="auto"/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2022-02-17T08:15:00Z</dcterms:created>
  <dcterms:modified xsi:type="dcterms:W3CDTF">2022-02-17T08:15:00Z</dcterms:modified>
</cp:coreProperties>
</file>