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A03E" w14:textId="77777777" w:rsidR="00A26693" w:rsidRPr="00A26693" w:rsidRDefault="00A26693" w:rsidP="00A26693">
      <w:pPr>
        <w:pStyle w:val="2"/>
        <w:spacing w:after="0" w:line="240" w:lineRule="auto"/>
        <w:ind w:left="4956" w:firstLine="567"/>
        <w:rPr>
          <w:sz w:val="28"/>
          <w:szCs w:val="28"/>
          <w:lang w:val="uk-UA"/>
        </w:rPr>
      </w:pPr>
      <w:r w:rsidRPr="00A26693">
        <w:rPr>
          <w:sz w:val="28"/>
          <w:szCs w:val="28"/>
          <w:lang w:val="uk-UA"/>
        </w:rPr>
        <w:t>ЗАТВЕРДЖЕНО</w:t>
      </w:r>
    </w:p>
    <w:p w14:paraId="694F4243" w14:textId="77777777" w:rsidR="00A26693" w:rsidRPr="00A26693" w:rsidRDefault="00A26693" w:rsidP="00A26693">
      <w:pPr>
        <w:pStyle w:val="2"/>
        <w:spacing w:after="0" w:line="240" w:lineRule="auto"/>
        <w:ind w:left="4956" w:firstLine="567"/>
        <w:rPr>
          <w:sz w:val="28"/>
          <w:szCs w:val="28"/>
          <w:lang w:val="uk-UA"/>
        </w:rPr>
      </w:pPr>
      <w:r w:rsidRPr="00A26693">
        <w:rPr>
          <w:sz w:val="28"/>
          <w:szCs w:val="28"/>
          <w:lang w:val="uk-UA"/>
        </w:rPr>
        <w:t>рішення Степанківської</w:t>
      </w:r>
    </w:p>
    <w:p w14:paraId="20ADF915" w14:textId="77777777" w:rsidR="00A26693" w:rsidRPr="00A26693" w:rsidRDefault="00A26693" w:rsidP="00A26693">
      <w:pPr>
        <w:pStyle w:val="2"/>
        <w:spacing w:after="0" w:line="240" w:lineRule="auto"/>
        <w:ind w:left="4956" w:firstLine="567"/>
        <w:rPr>
          <w:sz w:val="28"/>
          <w:szCs w:val="28"/>
          <w:lang w:val="uk-UA"/>
        </w:rPr>
      </w:pPr>
      <w:r w:rsidRPr="00A26693">
        <w:rPr>
          <w:sz w:val="28"/>
          <w:szCs w:val="28"/>
          <w:lang w:val="uk-UA"/>
        </w:rPr>
        <w:t xml:space="preserve">сільської  ради  </w:t>
      </w:r>
    </w:p>
    <w:p w14:paraId="4D394DF4" w14:textId="77777777" w:rsidR="00A26693" w:rsidRPr="00A26693" w:rsidRDefault="00A26693" w:rsidP="00A26693">
      <w:pPr>
        <w:pStyle w:val="2"/>
        <w:spacing w:after="0" w:line="240" w:lineRule="auto"/>
        <w:ind w:left="4962" w:firstLine="567"/>
        <w:rPr>
          <w:sz w:val="28"/>
          <w:szCs w:val="28"/>
          <w:lang w:val="uk-UA"/>
        </w:rPr>
      </w:pPr>
      <w:r w:rsidRPr="00A26693">
        <w:rPr>
          <w:sz w:val="28"/>
          <w:szCs w:val="28"/>
          <w:lang w:val="uk-UA"/>
        </w:rPr>
        <w:t xml:space="preserve">03.12.2021 року </w:t>
      </w:r>
    </w:p>
    <w:p w14:paraId="2A7073BE" w14:textId="77777777" w:rsidR="00A26693" w:rsidRPr="00A26693" w:rsidRDefault="00A26693" w:rsidP="00A26693">
      <w:pPr>
        <w:pStyle w:val="2"/>
        <w:spacing w:after="0" w:line="240" w:lineRule="auto"/>
        <w:ind w:left="4956" w:firstLine="567"/>
        <w:rPr>
          <w:sz w:val="28"/>
          <w:szCs w:val="28"/>
          <w:lang w:val="uk-UA"/>
        </w:rPr>
      </w:pPr>
      <w:r w:rsidRPr="00A26693">
        <w:rPr>
          <w:sz w:val="28"/>
          <w:szCs w:val="28"/>
          <w:lang w:val="uk-UA"/>
        </w:rPr>
        <w:t>№ 19-79/</w:t>
      </w:r>
      <w:r w:rsidRPr="00A26693">
        <w:rPr>
          <w:sz w:val="28"/>
          <w:szCs w:val="28"/>
          <w:lang w:val="en-US"/>
        </w:rPr>
        <w:t>VII</w:t>
      </w:r>
      <w:r w:rsidRPr="00A26693">
        <w:rPr>
          <w:sz w:val="28"/>
          <w:szCs w:val="28"/>
          <w:lang w:val="uk-UA"/>
        </w:rPr>
        <w:t>І</w:t>
      </w:r>
    </w:p>
    <w:p w14:paraId="3714FB4B" w14:textId="77777777" w:rsidR="00A26693" w:rsidRPr="00A26693" w:rsidRDefault="00A26693" w:rsidP="00A26693">
      <w:pPr>
        <w:spacing w:before="100" w:beforeAutospacing="1" w:after="100" w:afterAutospacing="1"/>
        <w:ind w:firstLine="567"/>
        <w:jc w:val="center"/>
        <w:rPr>
          <w:bCs/>
          <w:lang w:val="uk-UA"/>
        </w:rPr>
      </w:pPr>
    </w:p>
    <w:p w14:paraId="3AF939B9" w14:textId="77777777" w:rsidR="00A26693" w:rsidRPr="00A26693" w:rsidRDefault="00A26693" w:rsidP="00A26693">
      <w:pPr>
        <w:spacing w:before="100" w:beforeAutospacing="1" w:after="100" w:afterAutospacing="1"/>
        <w:ind w:firstLine="567"/>
        <w:jc w:val="center"/>
        <w:rPr>
          <w:bCs/>
          <w:lang w:val="uk-UA"/>
        </w:rPr>
      </w:pPr>
    </w:p>
    <w:p w14:paraId="06284102" w14:textId="77777777" w:rsidR="00A26693" w:rsidRPr="00A26693" w:rsidRDefault="00A26693" w:rsidP="00A26693">
      <w:pPr>
        <w:spacing w:before="100" w:beforeAutospacing="1" w:after="100" w:afterAutospacing="1"/>
        <w:ind w:firstLine="567"/>
        <w:jc w:val="center"/>
        <w:rPr>
          <w:bCs/>
          <w:lang w:val="uk-UA"/>
        </w:rPr>
      </w:pPr>
    </w:p>
    <w:p w14:paraId="51529230" w14:textId="77777777" w:rsidR="00A26693" w:rsidRPr="00A26693" w:rsidRDefault="00A26693" w:rsidP="00A26693">
      <w:pPr>
        <w:spacing w:before="100" w:beforeAutospacing="1" w:after="100" w:afterAutospacing="1"/>
        <w:ind w:firstLine="567"/>
        <w:jc w:val="center"/>
        <w:rPr>
          <w:bCs/>
          <w:lang w:val="uk-UA"/>
        </w:rPr>
      </w:pPr>
    </w:p>
    <w:p w14:paraId="67BF1892" w14:textId="77777777" w:rsidR="00A26693" w:rsidRPr="00A26693" w:rsidRDefault="00A26693" w:rsidP="00A26693">
      <w:pPr>
        <w:spacing w:before="100" w:beforeAutospacing="1" w:after="100" w:afterAutospacing="1"/>
        <w:ind w:firstLine="567"/>
        <w:jc w:val="center"/>
        <w:rPr>
          <w:bCs/>
          <w:lang w:val="uk-UA"/>
        </w:rPr>
      </w:pPr>
    </w:p>
    <w:p w14:paraId="291E90C7" w14:textId="77777777" w:rsidR="00A26693" w:rsidRPr="00A26693" w:rsidRDefault="00A26693" w:rsidP="00A26693">
      <w:pPr>
        <w:ind w:firstLine="567"/>
        <w:jc w:val="center"/>
        <w:rPr>
          <w:rFonts w:ascii="Times New Roman" w:hAnsi="Times New Roman"/>
          <w:b/>
          <w:sz w:val="32"/>
          <w:szCs w:val="32"/>
          <w:lang w:val="uk-UA"/>
        </w:rPr>
      </w:pPr>
      <w:r w:rsidRPr="00A26693">
        <w:rPr>
          <w:rFonts w:ascii="Times New Roman" w:hAnsi="Times New Roman"/>
          <w:b/>
          <w:sz w:val="32"/>
          <w:szCs w:val="32"/>
          <w:lang w:val="uk-UA"/>
        </w:rPr>
        <w:t xml:space="preserve">ПРОГРАМА </w:t>
      </w:r>
    </w:p>
    <w:p w14:paraId="14A4DFD0" w14:textId="77777777" w:rsidR="00A26693" w:rsidRPr="00A26693" w:rsidRDefault="00A26693" w:rsidP="00A26693">
      <w:pPr>
        <w:pStyle w:val="1"/>
        <w:ind w:firstLine="567"/>
        <w:jc w:val="center"/>
        <w:rPr>
          <w:b/>
          <w:sz w:val="32"/>
          <w:szCs w:val="32"/>
          <w:lang w:val="uk-UA"/>
        </w:rPr>
      </w:pPr>
      <w:r w:rsidRPr="00A26693">
        <w:rPr>
          <w:b/>
          <w:sz w:val="32"/>
          <w:szCs w:val="32"/>
          <w:lang w:val="uk-UA"/>
        </w:rPr>
        <w:t xml:space="preserve">«Вдосконалення інформаційно-аналітичного </w:t>
      </w:r>
    </w:p>
    <w:p w14:paraId="142AE6E9" w14:textId="77777777" w:rsidR="00A26693" w:rsidRPr="00A26693" w:rsidRDefault="00A26693" w:rsidP="00A26693">
      <w:pPr>
        <w:pStyle w:val="1"/>
        <w:ind w:firstLine="567"/>
        <w:jc w:val="center"/>
        <w:rPr>
          <w:b/>
          <w:sz w:val="32"/>
          <w:szCs w:val="32"/>
          <w:lang w:val="uk-UA"/>
        </w:rPr>
      </w:pPr>
      <w:r w:rsidRPr="00A26693">
        <w:rPr>
          <w:b/>
          <w:sz w:val="32"/>
          <w:szCs w:val="32"/>
          <w:lang w:val="uk-UA"/>
        </w:rPr>
        <w:t xml:space="preserve">забезпечення розвитку матеріально-технічної бази </w:t>
      </w:r>
    </w:p>
    <w:p w14:paraId="4CE942E6" w14:textId="77777777" w:rsidR="00A26693" w:rsidRPr="00A26693" w:rsidRDefault="00A26693" w:rsidP="00A26693">
      <w:pPr>
        <w:pStyle w:val="1"/>
        <w:ind w:firstLine="567"/>
        <w:jc w:val="center"/>
        <w:rPr>
          <w:b/>
          <w:sz w:val="32"/>
          <w:szCs w:val="32"/>
          <w:lang w:val="uk-UA"/>
        </w:rPr>
      </w:pPr>
      <w:r w:rsidRPr="00A26693">
        <w:rPr>
          <w:b/>
          <w:sz w:val="32"/>
          <w:szCs w:val="32"/>
          <w:lang w:val="uk-UA"/>
        </w:rPr>
        <w:t xml:space="preserve">Головного управління ДПС у Черкаській області» </w:t>
      </w:r>
    </w:p>
    <w:p w14:paraId="2BB84B9F" w14:textId="77777777" w:rsidR="00A26693" w:rsidRPr="00A26693" w:rsidRDefault="00A26693" w:rsidP="00A26693">
      <w:pPr>
        <w:pStyle w:val="1"/>
        <w:ind w:firstLine="567"/>
        <w:jc w:val="center"/>
        <w:rPr>
          <w:b/>
          <w:sz w:val="32"/>
          <w:szCs w:val="32"/>
          <w:lang w:val="uk-UA"/>
        </w:rPr>
      </w:pPr>
      <w:r w:rsidRPr="00A26693">
        <w:rPr>
          <w:b/>
          <w:sz w:val="32"/>
          <w:szCs w:val="32"/>
          <w:lang w:val="uk-UA"/>
        </w:rPr>
        <w:t>на 2022 рік</w:t>
      </w:r>
    </w:p>
    <w:p w14:paraId="5839D2F9" w14:textId="77777777" w:rsidR="00A26693" w:rsidRPr="00A26693" w:rsidRDefault="00A26693" w:rsidP="00A26693">
      <w:pPr>
        <w:spacing w:before="100" w:beforeAutospacing="1" w:after="100" w:afterAutospacing="1"/>
        <w:ind w:firstLine="567"/>
        <w:jc w:val="center"/>
        <w:rPr>
          <w:rFonts w:ascii="Times New Roman" w:hAnsi="Times New Roman"/>
          <w:bCs/>
          <w:sz w:val="32"/>
          <w:szCs w:val="32"/>
          <w:lang w:val="uk-UA"/>
        </w:rPr>
      </w:pPr>
    </w:p>
    <w:p w14:paraId="3D5F8DD9" w14:textId="77777777" w:rsidR="00A26693" w:rsidRPr="00A26693" w:rsidRDefault="00A26693" w:rsidP="00A26693">
      <w:pPr>
        <w:spacing w:before="100" w:beforeAutospacing="1" w:after="100" w:afterAutospacing="1"/>
        <w:ind w:firstLine="567"/>
        <w:jc w:val="center"/>
        <w:rPr>
          <w:bCs/>
          <w:lang w:val="uk-UA"/>
        </w:rPr>
      </w:pPr>
    </w:p>
    <w:p w14:paraId="15D18D2F" w14:textId="77777777" w:rsidR="00A26693" w:rsidRPr="00A26693" w:rsidRDefault="00A26693" w:rsidP="00A26693">
      <w:pPr>
        <w:spacing w:before="100" w:beforeAutospacing="1" w:after="100" w:afterAutospacing="1"/>
        <w:ind w:firstLine="567"/>
        <w:jc w:val="center"/>
        <w:rPr>
          <w:bCs/>
          <w:lang w:val="uk-UA"/>
        </w:rPr>
      </w:pPr>
    </w:p>
    <w:p w14:paraId="23220544" w14:textId="77777777" w:rsidR="00A26693" w:rsidRPr="00A26693" w:rsidRDefault="00A26693" w:rsidP="00A26693">
      <w:pPr>
        <w:spacing w:before="100" w:beforeAutospacing="1" w:after="100" w:afterAutospacing="1"/>
        <w:ind w:firstLine="567"/>
        <w:jc w:val="center"/>
        <w:rPr>
          <w:bCs/>
          <w:lang w:val="uk-UA"/>
        </w:rPr>
      </w:pPr>
    </w:p>
    <w:p w14:paraId="6B30B63A" w14:textId="77777777" w:rsidR="00A26693" w:rsidRPr="00A26693" w:rsidRDefault="00A26693" w:rsidP="00A26693">
      <w:pPr>
        <w:spacing w:before="100" w:beforeAutospacing="1" w:after="100" w:afterAutospacing="1"/>
        <w:ind w:firstLine="567"/>
        <w:jc w:val="center"/>
        <w:rPr>
          <w:bCs/>
          <w:lang w:val="uk-UA"/>
        </w:rPr>
      </w:pPr>
    </w:p>
    <w:p w14:paraId="46CBB592" w14:textId="77777777" w:rsidR="00A26693" w:rsidRPr="00A26693" w:rsidRDefault="00A26693" w:rsidP="00A26693">
      <w:pPr>
        <w:spacing w:before="100" w:beforeAutospacing="1" w:after="100" w:afterAutospacing="1"/>
        <w:ind w:firstLine="567"/>
        <w:jc w:val="center"/>
        <w:rPr>
          <w:bCs/>
          <w:lang w:val="uk-UA"/>
        </w:rPr>
      </w:pPr>
    </w:p>
    <w:p w14:paraId="10018E77" w14:textId="77777777" w:rsidR="00A26693" w:rsidRPr="00A26693" w:rsidRDefault="00A26693" w:rsidP="00A26693">
      <w:pPr>
        <w:spacing w:before="100" w:beforeAutospacing="1" w:after="100" w:afterAutospacing="1"/>
        <w:ind w:firstLine="567"/>
        <w:rPr>
          <w:bCs/>
          <w:lang w:val="uk-UA"/>
        </w:rPr>
      </w:pPr>
    </w:p>
    <w:p w14:paraId="26C31857" w14:textId="77777777" w:rsidR="00A26693" w:rsidRPr="00A26693" w:rsidRDefault="00A26693" w:rsidP="00A26693">
      <w:pPr>
        <w:spacing w:before="100" w:beforeAutospacing="1" w:after="100" w:afterAutospacing="1"/>
        <w:ind w:firstLine="567"/>
        <w:jc w:val="center"/>
        <w:rPr>
          <w:bCs/>
          <w:lang w:val="uk-UA"/>
        </w:rPr>
      </w:pPr>
    </w:p>
    <w:p w14:paraId="2589826C" w14:textId="77777777" w:rsidR="00A26693" w:rsidRPr="00A26693" w:rsidRDefault="00A26693" w:rsidP="00A26693">
      <w:pPr>
        <w:spacing w:before="100" w:beforeAutospacing="1" w:after="100" w:afterAutospacing="1"/>
        <w:ind w:firstLine="567"/>
        <w:jc w:val="center"/>
        <w:rPr>
          <w:bCs/>
          <w:lang w:val="uk-UA"/>
        </w:rPr>
      </w:pPr>
    </w:p>
    <w:p w14:paraId="275D2148" w14:textId="77777777" w:rsidR="00A26693" w:rsidRPr="00A26693" w:rsidRDefault="00A26693" w:rsidP="00A26693">
      <w:pPr>
        <w:spacing w:before="100" w:beforeAutospacing="1" w:after="100" w:afterAutospacing="1"/>
        <w:ind w:firstLine="567"/>
        <w:jc w:val="center"/>
        <w:rPr>
          <w:bCs/>
          <w:lang w:val="uk-UA"/>
        </w:rPr>
      </w:pPr>
    </w:p>
    <w:p w14:paraId="3AD29BE7" w14:textId="77777777" w:rsidR="00A26693" w:rsidRPr="00A26693" w:rsidRDefault="00A26693" w:rsidP="00A26693">
      <w:pPr>
        <w:spacing w:before="100" w:beforeAutospacing="1" w:after="100" w:afterAutospacing="1"/>
        <w:ind w:firstLine="567"/>
        <w:jc w:val="center"/>
        <w:rPr>
          <w:bCs/>
          <w:lang w:val="uk-UA"/>
        </w:rPr>
      </w:pPr>
    </w:p>
    <w:p w14:paraId="3CB3B11A" w14:textId="77777777" w:rsidR="00A26693" w:rsidRPr="00A26693" w:rsidRDefault="00A26693" w:rsidP="00A26693">
      <w:pPr>
        <w:spacing w:before="100" w:beforeAutospacing="1" w:after="100" w:afterAutospacing="1"/>
        <w:ind w:firstLine="567"/>
        <w:jc w:val="center"/>
        <w:rPr>
          <w:bCs/>
          <w:lang w:val="uk-UA"/>
        </w:rPr>
      </w:pPr>
    </w:p>
    <w:p w14:paraId="549E1786" w14:textId="77777777" w:rsidR="00A26693" w:rsidRPr="00A26693" w:rsidRDefault="00A26693" w:rsidP="00A26693">
      <w:pPr>
        <w:pStyle w:val="a6"/>
        <w:ind w:firstLine="567"/>
        <w:jc w:val="center"/>
        <w:rPr>
          <w:rFonts w:ascii="Times New Roman" w:hAnsi="Times New Roman"/>
          <w:sz w:val="28"/>
          <w:szCs w:val="28"/>
          <w:lang w:val="uk-UA" w:eastAsia="ru-RU"/>
        </w:rPr>
      </w:pPr>
      <w:r w:rsidRPr="00A26693">
        <w:rPr>
          <w:rFonts w:ascii="Times New Roman" w:hAnsi="Times New Roman"/>
          <w:sz w:val="28"/>
          <w:szCs w:val="28"/>
          <w:lang w:val="uk-UA" w:eastAsia="ru-RU"/>
        </w:rPr>
        <w:t>с. Степанки</w:t>
      </w:r>
    </w:p>
    <w:p w14:paraId="4FF94ACB" w14:textId="77777777" w:rsidR="00A26693" w:rsidRPr="00A26693" w:rsidRDefault="00A26693" w:rsidP="00A26693">
      <w:pPr>
        <w:pStyle w:val="a6"/>
        <w:ind w:firstLine="567"/>
        <w:jc w:val="center"/>
        <w:rPr>
          <w:rFonts w:ascii="Times New Roman" w:hAnsi="Times New Roman"/>
          <w:sz w:val="28"/>
          <w:szCs w:val="28"/>
          <w:lang w:val="uk-UA" w:eastAsia="ru-RU"/>
        </w:rPr>
      </w:pPr>
      <w:r w:rsidRPr="00A26693">
        <w:rPr>
          <w:rFonts w:ascii="Times New Roman" w:hAnsi="Times New Roman"/>
          <w:sz w:val="28"/>
          <w:szCs w:val="28"/>
          <w:lang w:val="uk-UA" w:eastAsia="ru-RU"/>
        </w:rPr>
        <w:t>2021 рік</w:t>
      </w:r>
    </w:p>
    <w:p w14:paraId="29B722CB" w14:textId="77777777" w:rsidR="00A26693" w:rsidRPr="00A26693" w:rsidRDefault="00A26693" w:rsidP="00A26693">
      <w:pPr>
        <w:tabs>
          <w:tab w:val="left" w:pos="915"/>
          <w:tab w:val="center" w:pos="4710"/>
        </w:tabs>
        <w:ind w:firstLine="567"/>
        <w:jc w:val="center"/>
        <w:rPr>
          <w:rFonts w:ascii="Times New Roman" w:hAnsi="Times New Roman"/>
          <w:bCs/>
          <w:sz w:val="28"/>
          <w:szCs w:val="28"/>
          <w:lang w:val="uk-UA"/>
        </w:rPr>
      </w:pPr>
    </w:p>
    <w:p w14:paraId="71BE7F70" w14:textId="77777777" w:rsidR="00A26693" w:rsidRPr="00A26693" w:rsidRDefault="00A26693" w:rsidP="00A26693">
      <w:pPr>
        <w:tabs>
          <w:tab w:val="left" w:pos="915"/>
          <w:tab w:val="center" w:pos="4710"/>
        </w:tabs>
        <w:ind w:firstLine="567"/>
        <w:jc w:val="center"/>
        <w:rPr>
          <w:rFonts w:ascii="Times New Roman" w:hAnsi="Times New Roman"/>
          <w:bCs/>
          <w:sz w:val="28"/>
          <w:szCs w:val="28"/>
          <w:lang w:val="uk-UA"/>
        </w:rPr>
      </w:pPr>
      <w:r w:rsidRPr="00A26693">
        <w:rPr>
          <w:rFonts w:ascii="Times New Roman" w:hAnsi="Times New Roman"/>
          <w:bCs/>
          <w:sz w:val="28"/>
          <w:szCs w:val="28"/>
        </w:rPr>
        <w:lastRenderedPageBreak/>
        <w:t>ЗМІСТ</w:t>
      </w:r>
    </w:p>
    <w:p w14:paraId="342BE6A5" w14:textId="77777777" w:rsidR="00A26693" w:rsidRPr="00A26693" w:rsidRDefault="00A26693" w:rsidP="00A26693">
      <w:pPr>
        <w:tabs>
          <w:tab w:val="left" w:pos="915"/>
          <w:tab w:val="center" w:pos="4710"/>
        </w:tabs>
        <w:ind w:firstLine="567"/>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gridCol w:w="362"/>
      </w:tblGrid>
      <w:tr w:rsidR="00A26693" w:rsidRPr="00A26693" w14:paraId="4FA772C0" w14:textId="77777777" w:rsidTr="003B64DA">
        <w:trPr>
          <w:trHeight w:val="442"/>
        </w:trPr>
        <w:tc>
          <w:tcPr>
            <w:tcW w:w="9180" w:type="dxa"/>
            <w:vAlign w:val="center"/>
          </w:tcPr>
          <w:p w14:paraId="133C24A1" w14:textId="77777777" w:rsidR="00A26693" w:rsidRPr="00A26693" w:rsidRDefault="00A26693" w:rsidP="003B64DA">
            <w:pPr>
              <w:pStyle w:val="10"/>
              <w:ind w:firstLine="567"/>
            </w:pPr>
            <w:r w:rsidRPr="00A26693">
              <w:t>Паспорт Програми……………………………………………………………….</w:t>
            </w:r>
          </w:p>
        </w:tc>
        <w:tc>
          <w:tcPr>
            <w:tcW w:w="390" w:type="dxa"/>
          </w:tcPr>
          <w:p w14:paraId="0556026B" w14:textId="77777777" w:rsidR="00A26693" w:rsidRPr="00A26693" w:rsidRDefault="00A26693" w:rsidP="003B64DA">
            <w:pPr>
              <w:pStyle w:val="10"/>
              <w:ind w:firstLine="567"/>
            </w:pPr>
          </w:p>
        </w:tc>
      </w:tr>
      <w:tr w:rsidR="00A26693" w:rsidRPr="00A26693" w14:paraId="51F4099B" w14:textId="77777777" w:rsidTr="003B64DA">
        <w:trPr>
          <w:trHeight w:val="405"/>
        </w:trPr>
        <w:tc>
          <w:tcPr>
            <w:tcW w:w="9180" w:type="dxa"/>
            <w:vAlign w:val="center"/>
          </w:tcPr>
          <w:p w14:paraId="65EA0C36" w14:textId="77777777" w:rsidR="00A26693" w:rsidRPr="00A26693" w:rsidRDefault="00A26693" w:rsidP="003B64DA">
            <w:pPr>
              <w:pStyle w:val="10"/>
              <w:ind w:firstLine="567"/>
              <w:rPr>
                <w:spacing w:val="0"/>
                <w:lang w:val="uk-UA"/>
              </w:rPr>
            </w:pPr>
            <w:r w:rsidRPr="00A26693">
              <w:rPr>
                <w:shd w:val="clear" w:color="auto" w:fill="FFFFFF"/>
                <w:lang w:val="uk-UA"/>
              </w:rPr>
              <w:t xml:space="preserve">Розділ </w:t>
            </w:r>
            <w:r w:rsidRPr="00A26693">
              <w:rPr>
                <w:shd w:val="clear" w:color="auto" w:fill="FFFFFF"/>
              </w:rPr>
              <w:t>I. Загальні положення</w:t>
            </w:r>
          </w:p>
        </w:tc>
        <w:tc>
          <w:tcPr>
            <w:tcW w:w="390" w:type="dxa"/>
          </w:tcPr>
          <w:p w14:paraId="5EE35300" w14:textId="77777777" w:rsidR="00A26693" w:rsidRPr="00A26693" w:rsidRDefault="00A26693" w:rsidP="003B64DA">
            <w:pPr>
              <w:pStyle w:val="10"/>
              <w:ind w:firstLine="567"/>
            </w:pPr>
          </w:p>
        </w:tc>
      </w:tr>
      <w:tr w:rsidR="00A26693" w:rsidRPr="00A26693" w14:paraId="57AEDF86" w14:textId="77777777" w:rsidTr="003B64DA">
        <w:trPr>
          <w:trHeight w:val="425"/>
        </w:trPr>
        <w:tc>
          <w:tcPr>
            <w:tcW w:w="9180" w:type="dxa"/>
            <w:vAlign w:val="center"/>
          </w:tcPr>
          <w:p w14:paraId="1A215AA6" w14:textId="77777777" w:rsidR="00A26693" w:rsidRPr="00A26693" w:rsidRDefault="00A26693" w:rsidP="003B64DA">
            <w:pPr>
              <w:pStyle w:val="10"/>
              <w:ind w:firstLine="567"/>
              <w:rPr>
                <w:spacing w:val="0"/>
              </w:rPr>
            </w:pPr>
            <w:r w:rsidRPr="00A26693">
              <w:t>Розділ ІІ. Мета і завдання Програми……………………...</w:t>
            </w:r>
          </w:p>
        </w:tc>
        <w:tc>
          <w:tcPr>
            <w:tcW w:w="390" w:type="dxa"/>
          </w:tcPr>
          <w:p w14:paraId="0C9F55E5" w14:textId="77777777" w:rsidR="00A26693" w:rsidRPr="00A26693" w:rsidRDefault="00A26693" w:rsidP="003B64DA">
            <w:pPr>
              <w:pStyle w:val="10"/>
              <w:ind w:firstLine="567"/>
            </w:pPr>
          </w:p>
        </w:tc>
      </w:tr>
      <w:tr w:rsidR="00A26693" w:rsidRPr="00A26693" w14:paraId="71849F4F" w14:textId="77777777" w:rsidTr="003B64DA">
        <w:trPr>
          <w:trHeight w:val="417"/>
        </w:trPr>
        <w:tc>
          <w:tcPr>
            <w:tcW w:w="9180" w:type="dxa"/>
            <w:vAlign w:val="center"/>
          </w:tcPr>
          <w:p w14:paraId="6AC1ED65" w14:textId="77777777" w:rsidR="00A26693" w:rsidRPr="00A26693" w:rsidRDefault="00A26693" w:rsidP="003B64DA">
            <w:pPr>
              <w:pStyle w:val="10"/>
              <w:ind w:firstLine="567"/>
            </w:pPr>
            <w:r w:rsidRPr="00A26693">
              <w:rPr>
                <w:shd w:val="clear" w:color="auto" w:fill="FFFFFF"/>
              </w:rPr>
              <w:t xml:space="preserve">Розділ ІІІ. </w:t>
            </w:r>
            <w:r w:rsidRPr="00A26693">
              <w:t>Визначення проблеми, на розв’язання якої спрямована Програма</w:t>
            </w:r>
          </w:p>
        </w:tc>
        <w:tc>
          <w:tcPr>
            <w:tcW w:w="390" w:type="dxa"/>
          </w:tcPr>
          <w:p w14:paraId="2CBD341A" w14:textId="77777777" w:rsidR="00A26693" w:rsidRPr="00A26693" w:rsidRDefault="00A26693" w:rsidP="003B64DA">
            <w:pPr>
              <w:pStyle w:val="10"/>
              <w:ind w:firstLine="567"/>
            </w:pPr>
          </w:p>
        </w:tc>
      </w:tr>
      <w:tr w:rsidR="00A26693" w:rsidRPr="00A26693" w14:paraId="7FB6B925" w14:textId="77777777" w:rsidTr="003B64DA">
        <w:trPr>
          <w:trHeight w:val="409"/>
        </w:trPr>
        <w:tc>
          <w:tcPr>
            <w:tcW w:w="9180" w:type="dxa"/>
            <w:vAlign w:val="center"/>
          </w:tcPr>
          <w:p w14:paraId="07E0A00D" w14:textId="77777777" w:rsidR="00A26693" w:rsidRPr="00A26693" w:rsidRDefault="00A26693" w:rsidP="003B64DA">
            <w:pPr>
              <w:ind w:firstLine="567"/>
              <w:rPr>
                <w:rFonts w:ascii="Times New Roman" w:hAnsi="Times New Roman"/>
                <w:bCs/>
                <w:sz w:val="28"/>
                <w:szCs w:val="28"/>
                <w:lang w:val="uk-UA"/>
              </w:rPr>
            </w:pPr>
            <w:r w:rsidRPr="00A26693">
              <w:rPr>
                <w:rFonts w:ascii="Times New Roman" w:hAnsi="Times New Roman"/>
                <w:iCs/>
                <w:sz w:val="28"/>
                <w:szCs w:val="28"/>
                <w:lang w:val="uk-UA"/>
              </w:rPr>
              <w:t>Розділ IV. Перелік завдань і заходів Програми</w:t>
            </w:r>
          </w:p>
        </w:tc>
        <w:tc>
          <w:tcPr>
            <w:tcW w:w="390" w:type="dxa"/>
          </w:tcPr>
          <w:p w14:paraId="4F68BA0F" w14:textId="77777777" w:rsidR="00A26693" w:rsidRPr="00A26693" w:rsidRDefault="00A26693" w:rsidP="003B64DA">
            <w:pPr>
              <w:ind w:firstLine="567"/>
              <w:rPr>
                <w:lang w:val="uk-UA"/>
              </w:rPr>
            </w:pPr>
          </w:p>
        </w:tc>
      </w:tr>
      <w:tr w:rsidR="00A26693" w:rsidRPr="00A26693" w14:paraId="12B7396E" w14:textId="77777777" w:rsidTr="003B64DA">
        <w:trPr>
          <w:trHeight w:val="415"/>
        </w:trPr>
        <w:tc>
          <w:tcPr>
            <w:tcW w:w="9180" w:type="dxa"/>
            <w:vAlign w:val="center"/>
          </w:tcPr>
          <w:p w14:paraId="1FE9CFA2" w14:textId="77777777" w:rsidR="00A26693" w:rsidRPr="00A26693" w:rsidRDefault="00A26693" w:rsidP="003B64DA">
            <w:pPr>
              <w:ind w:firstLine="567"/>
              <w:rPr>
                <w:rFonts w:ascii="Times New Roman" w:hAnsi="Times New Roman"/>
                <w:sz w:val="28"/>
                <w:szCs w:val="28"/>
                <w:lang w:val="uk-UA"/>
              </w:rPr>
            </w:pPr>
            <w:r w:rsidRPr="00A26693">
              <w:rPr>
                <w:rFonts w:ascii="Times New Roman" w:hAnsi="Times New Roman"/>
                <w:sz w:val="28"/>
                <w:szCs w:val="28"/>
                <w:shd w:val="clear" w:color="auto" w:fill="FFFFFF"/>
                <w:lang w:val="uk-UA"/>
              </w:rPr>
              <w:t xml:space="preserve">Розділ </w:t>
            </w:r>
            <w:r w:rsidRPr="00A26693">
              <w:rPr>
                <w:rFonts w:ascii="Times New Roman" w:hAnsi="Times New Roman"/>
                <w:sz w:val="28"/>
                <w:szCs w:val="28"/>
                <w:shd w:val="clear" w:color="auto" w:fill="FFFFFF"/>
                <w:lang w:val="en-US"/>
              </w:rPr>
              <w:t>V</w:t>
            </w:r>
            <w:r w:rsidRPr="00A26693">
              <w:rPr>
                <w:rFonts w:ascii="Times New Roman" w:hAnsi="Times New Roman"/>
                <w:sz w:val="28"/>
                <w:szCs w:val="28"/>
                <w:shd w:val="clear" w:color="auto" w:fill="FFFFFF"/>
                <w:lang w:val="uk-UA"/>
              </w:rPr>
              <w:t xml:space="preserve">. </w:t>
            </w:r>
            <w:r w:rsidRPr="00A26693">
              <w:rPr>
                <w:rFonts w:ascii="Times New Roman" w:hAnsi="Times New Roman"/>
                <w:bCs/>
                <w:sz w:val="28"/>
                <w:szCs w:val="28"/>
                <w:lang w:val="uk-UA"/>
              </w:rPr>
              <w:t>Очікувані результати виконання Програми</w:t>
            </w:r>
          </w:p>
        </w:tc>
        <w:tc>
          <w:tcPr>
            <w:tcW w:w="390" w:type="dxa"/>
          </w:tcPr>
          <w:p w14:paraId="67CF31D2" w14:textId="77777777" w:rsidR="00A26693" w:rsidRPr="00A26693" w:rsidRDefault="00A26693" w:rsidP="003B64DA">
            <w:pPr>
              <w:pStyle w:val="10"/>
              <w:ind w:firstLine="567"/>
            </w:pPr>
          </w:p>
        </w:tc>
      </w:tr>
      <w:tr w:rsidR="00A26693" w:rsidRPr="00A26693" w14:paraId="7DE7966A" w14:textId="77777777" w:rsidTr="003B64DA">
        <w:trPr>
          <w:trHeight w:val="421"/>
        </w:trPr>
        <w:tc>
          <w:tcPr>
            <w:tcW w:w="9180" w:type="dxa"/>
            <w:vAlign w:val="center"/>
          </w:tcPr>
          <w:p w14:paraId="1A22F945" w14:textId="77777777" w:rsidR="00A26693" w:rsidRPr="00A26693" w:rsidRDefault="00A26693" w:rsidP="003B64DA">
            <w:pPr>
              <w:ind w:firstLine="567"/>
              <w:rPr>
                <w:rFonts w:ascii="Times New Roman" w:hAnsi="Times New Roman"/>
                <w:bCs/>
                <w:sz w:val="28"/>
                <w:szCs w:val="28"/>
                <w:lang w:val="uk-UA"/>
              </w:rPr>
            </w:pPr>
            <w:r w:rsidRPr="00A26693">
              <w:rPr>
                <w:rFonts w:ascii="Times New Roman" w:hAnsi="Times New Roman"/>
                <w:sz w:val="28"/>
                <w:szCs w:val="28"/>
                <w:shd w:val="clear" w:color="auto" w:fill="FFFFFF"/>
                <w:lang w:val="uk-UA"/>
              </w:rPr>
              <w:t xml:space="preserve">Розділ </w:t>
            </w:r>
            <w:r w:rsidRPr="00A26693">
              <w:rPr>
                <w:rFonts w:ascii="Times New Roman" w:hAnsi="Times New Roman"/>
                <w:sz w:val="28"/>
                <w:szCs w:val="28"/>
                <w:shd w:val="clear" w:color="auto" w:fill="FFFFFF"/>
              </w:rPr>
              <w:t>VI. Фінанс</w:t>
            </w:r>
            <w:r w:rsidRPr="00A26693">
              <w:rPr>
                <w:rFonts w:ascii="Times New Roman" w:hAnsi="Times New Roman"/>
                <w:sz w:val="28"/>
                <w:szCs w:val="28"/>
                <w:shd w:val="clear" w:color="auto" w:fill="FFFFFF"/>
                <w:lang w:val="uk-UA"/>
              </w:rPr>
              <w:t>ування</w:t>
            </w:r>
            <w:r w:rsidRPr="00A26693">
              <w:rPr>
                <w:rFonts w:ascii="Times New Roman" w:hAnsi="Times New Roman"/>
                <w:sz w:val="28"/>
                <w:szCs w:val="28"/>
                <w:shd w:val="clear" w:color="auto" w:fill="FFFFFF"/>
              </w:rPr>
              <w:t xml:space="preserve"> Програм</w:t>
            </w:r>
          </w:p>
        </w:tc>
        <w:tc>
          <w:tcPr>
            <w:tcW w:w="390" w:type="dxa"/>
          </w:tcPr>
          <w:p w14:paraId="4AC18A68" w14:textId="77777777" w:rsidR="00A26693" w:rsidRPr="00A26693" w:rsidRDefault="00A26693" w:rsidP="003B64DA">
            <w:pPr>
              <w:pStyle w:val="10"/>
              <w:ind w:firstLine="567"/>
            </w:pPr>
          </w:p>
        </w:tc>
      </w:tr>
      <w:tr w:rsidR="00A26693" w:rsidRPr="00A26693" w14:paraId="029E186E" w14:textId="77777777" w:rsidTr="003B64DA">
        <w:trPr>
          <w:trHeight w:val="413"/>
        </w:trPr>
        <w:tc>
          <w:tcPr>
            <w:tcW w:w="9180" w:type="dxa"/>
            <w:vAlign w:val="center"/>
          </w:tcPr>
          <w:p w14:paraId="38824A28" w14:textId="77777777" w:rsidR="00A26693" w:rsidRPr="00A26693" w:rsidRDefault="00A26693" w:rsidP="003B64DA">
            <w:pPr>
              <w:ind w:firstLine="567"/>
              <w:rPr>
                <w:bCs/>
                <w:sz w:val="28"/>
                <w:szCs w:val="28"/>
                <w:lang w:val="uk-UA"/>
              </w:rPr>
            </w:pPr>
            <w:r w:rsidRPr="00A26693">
              <w:rPr>
                <w:rFonts w:ascii="Times New Roman" w:hAnsi="Times New Roman"/>
                <w:sz w:val="28"/>
                <w:szCs w:val="28"/>
                <w:shd w:val="clear" w:color="auto" w:fill="FFFFFF"/>
                <w:lang w:val="uk-UA"/>
              </w:rPr>
              <w:t xml:space="preserve">Розділ </w:t>
            </w:r>
            <w:r w:rsidRPr="00A26693">
              <w:rPr>
                <w:rFonts w:ascii="Times New Roman" w:hAnsi="Times New Roman"/>
                <w:sz w:val="28"/>
                <w:szCs w:val="28"/>
                <w:shd w:val="clear" w:color="auto" w:fill="FFFFFF"/>
              </w:rPr>
              <w:t>VII. Контроль за виконанням Програми</w:t>
            </w:r>
          </w:p>
        </w:tc>
        <w:tc>
          <w:tcPr>
            <w:tcW w:w="390" w:type="dxa"/>
          </w:tcPr>
          <w:p w14:paraId="7963BEDD" w14:textId="77777777" w:rsidR="00A26693" w:rsidRPr="00A26693" w:rsidRDefault="00A26693" w:rsidP="003B64DA">
            <w:pPr>
              <w:pStyle w:val="10"/>
              <w:ind w:firstLine="567"/>
            </w:pPr>
          </w:p>
        </w:tc>
      </w:tr>
    </w:tbl>
    <w:p w14:paraId="061BD60F" w14:textId="77777777" w:rsidR="00A26693" w:rsidRPr="00A26693" w:rsidRDefault="00A26693" w:rsidP="00A26693">
      <w:pPr>
        <w:pStyle w:val="1"/>
        <w:ind w:firstLine="567"/>
        <w:jc w:val="center"/>
        <w:rPr>
          <w:b/>
          <w:sz w:val="24"/>
          <w:lang w:val="uk-UA"/>
        </w:rPr>
      </w:pPr>
    </w:p>
    <w:p w14:paraId="74EFA35D" w14:textId="77777777" w:rsidR="00A26693" w:rsidRPr="00A26693" w:rsidRDefault="00A26693" w:rsidP="00A26693">
      <w:pPr>
        <w:pStyle w:val="1"/>
        <w:ind w:firstLine="567"/>
        <w:jc w:val="center"/>
        <w:rPr>
          <w:b/>
          <w:sz w:val="24"/>
          <w:lang w:val="uk-UA"/>
        </w:rPr>
      </w:pPr>
    </w:p>
    <w:p w14:paraId="285B142C" w14:textId="77777777" w:rsidR="00A26693" w:rsidRPr="00A26693" w:rsidRDefault="00A26693" w:rsidP="00A26693">
      <w:pPr>
        <w:pStyle w:val="1"/>
        <w:ind w:firstLine="567"/>
        <w:jc w:val="center"/>
        <w:rPr>
          <w:b/>
          <w:sz w:val="24"/>
          <w:lang w:val="uk-UA"/>
        </w:rPr>
      </w:pPr>
    </w:p>
    <w:p w14:paraId="4921AE2E" w14:textId="77777777" w:rsidR="00A26693" w:rsidRPr="00A26693" w:rsidRDefault="00A26693" w:rsidP="00A26693">
      <w:pPr>
        <w:pStyle w:val="1"/>
        <w:ind w:firstLine="567"/>
        <w:jc w:val="center"/>
        <w:rPr>
          <w:b/>
          <w:sz w:val="24"/>
          <w:lang w:val="uk-UA"/>
        </w:rPr>
      </w:pPr>
    </w:p>
    <w:p w14:paraId="2C23FE84" w14:textId="77777777" w:rsidR="00A26693" w:rsidRPr="00A26693" w:rsidRDefault="00A26693" w:rsidP="00A26693">
      <w:pPr>
        <w:pStyle w:val="1"/>
        <w:ind w:firstLine="567"/>
        <w:jc w:val="center"/>
        <w:rPr>
          <w:b/>
          <w:sz w:val="24"/>
          <w:lang w:val="uk-UA"/>
        </w:rPr>
      </w:pPr>
    </w:p>
    <w:p w14:paraId="7BE7E5B1" w14:textId="77777777" w:rsidR="00A26693" w:rsidRPr="00A26693" w:rsidRDefault="00A26693" w:rsidP="00A26693">
      <w:pPr>
        <w:pStyle w:val="1"/>
        <w:ind w:firstLine="567"/>
        <w:jc w:val="center"/>
        <w:rPr>
          <w:b/>
          <w:sz w:val="24"/>
          <w:lang w:val="uk-UA"/>
        </w:rPr>
      </w:pPr>
    </w:p>
    <w:p w14:paraId="0A63AC0B" w14:textId="77777777" w:rsidR="00A26693" w:rsidRPr="00A26693" w:rsidRDefault="00A26693" w:rsidP="00A26693">
      <w:pPr>
        <w:pStyle w:val="1"/>
        <w:ind w:firstLine="567"/>
        <w:jc w:val="center"/>
        <w:rPr>
          <w:b/>
          <w:sz w:val="24"/>
          <w:lang w:val="uk-UA"/>
        </w:rPr>
      </w:pPr>
    </w:p>
    <w:p w14:paraId="2CCBD579" w14:textId="77777777" w:rsidR="00A26693" w:rsidRPr="00A26693" w:rsidRDefault="00A26693" w:rsidP="00A26693">
      <w:pPr>
        <w:pStyle w:val="1"/>
        <w:ind w:firstLine="567"/>
        <w:jc w:val="center"/>
        <w:rPr>
          <w:b/>
          <w:sz w:val="24"/>
          <w:lang w:val="uk-UA"/>
        </w:rPr>
      </w:pPr>
    </w:p>
    <w:p w14:paraId="22C954A2" w14:textId="77777777" w:rsidR="00A26693" w:rsidRPr="00A26693" w:rsidRDefault="00A26693" w:rsidP="00A26693">
      <w:pPr>
        <w:pStyle w:val="1"/>
        <w:ind w:firstLine="567"/>
        <w:jc w:val="center"/>
        <w:rPr>
          <w:b/>
          <w:sz w:val="24"/>
          <w:lang w:val="uk-UA"/>
        </w:rPr>
      </w:pPr>
    </w:p>
    <w:p w14:paraId="20C07DE1" w14:textId="77777777" w:rsidR="00A26693" w:rsidRPr="00A26693" w:rsidRDefault="00A26693" w:rsidP="00A26693">
      <w:pPr>
        <w:pStyle w:val="1"/>
        <w:ind w:firstLine="567"/>
        <w:jc w:val="center"/>
        <w:rPr>
          <w:b/>
          <w:sz w:val="24"/>
          <w:lang w:val="uk-UA"/>
        </w:rPr>
      </w:pPr>
    </w:p>
    <w:p w14:paraId="13A9EEF7" w14:textId="77777777" w:rsidR="00A26693" w:rsidRPr="00A26693" w:rsidRDefault="00A26693" w:rsidP="00A26693">
      <w:pPr>
        <w:pStyle w:val="1"/>
        <w:ind w:firstLine="567"/>
        <w:jc w:val="center"/>
        <w:rPr>
          <w:b/>
          <w:sz w:val="24"/>
          <w:lang w:val="uk-UA"/>
        </w:rPr>
      </w:pPr>
    </w:p>
    <w:p w14:paraId="7941457B" w14:textId="77777777" w:rsidR="00A26693" w:rsidRPr="00A26693" w:rsidRDefault="00A26693" w:rsidP="00A26693">
      <w:pPr>
        <w:pStyle w:val="1"/>
        <w:ind w:firstLine="567"/>
        <w:jc w:val="center"/>
        <w:rPr>
          <w:b/>
          <w:sz w:val="24"/>
          <w:lang w:val="uk-UA"/>
        </w:rPr>
      </w:pPr>
    </w:p>
    <w:p w14:paraId="58137206" w14:textId="77777777" w:rsidR="00A26693" w:rsidRPr="00A26693" w:rsidRDefault="00A26693" w:rsidP="00A26693">
      <w:pPr>
        <w:pStyle w:val="1"/>
        <w:ind w:firstLine="567"/>
        <w:jc w:val="center"/>
        <w:rPr>
          <w:b/>
          <w:sz w:val="24"/>
          <w:lang w:val="uk-UA"/>
        </w:rPr>
      </w:pPr>
    </w:p>
    <w:p w14:paraId="7D0A3135" w14:textId="77777777" w:rsidR="00A26693" w:rsidRPr="00A26693" w:rsidRDefault="00A26693" w:rsidP="00A26693">
      <w:pPr>
        <w:pStyle w:val="1"/>
        <w:ind w:firstLine="567"/>
        <w:jc w:val="center"/>
        <w:rPr>
          <w:b/>
          <w:sz w:val="24"/>
          <w:lang w:val="uk-UA"/>
        </w:rPr>
      </w:pPr>
    </w:p>
    <w:p w14:paraId="0B0EC714" w14:textId="77777777" w:rsidR="00A26693" w:rsidRPr="00A26693" w:rsidRDefault="00A26693" w:rsidP="00A26693">
      <w:pPr>
        <w:pStyle w:val="1"/>
        <w:ind w:firstLine="567"/>
        <w:jc w:val="center"/>
        <w:rPr>
          <w:b/>
          <w:sz w:val="24"/>
          <w:lang w:val="uk-UA"/>
        </w:rPr>
      </w:pPr>
    </w:p>
    <w:p w14:paraId="50F7F174" w14:textId="77777777" w:rsidR="00A26693" w:rsidRPr="00A26693" w:rsidRDefault="00A26693" w:rsidP="00A26693">
      <w:pPr>
        <w:pStyle w:val="1"/>
        <w:ind w:firstLine="567"/>
        <w:jc w:val="center"/>
        <w:rPr>
          <w:b/>
          <w:sz w:val="24"/>
          <w:lang w:val="uk-UA"/>
        </w:rPr>
      </w:pPr>
    </w:p>
    <w:p w14:paraId="52F6C8E7" w14:textId="77777777" w:rsidR="00A26693" w:rsidRPr="00A26693" w:rsidRDefault="00A26693" w:rsidP="00A26693">
      <w:pPr>
        <w:pStyle w:val="1"/>
        <w:ind w:firstLine="567"/>
        <w:jc w:val="center"/>
        <w:rPr>
          <w:b/>
          <w:sz w:val="24"/>
          <w:lang w:val="uk-UA"/>
        </w:rPr>
      </w:pPr>
    </w:p>
    <w:p w14:paraId="608636FC" w14:textId="77777777" w:rsidR="00A26693" w:rsidRPr="00A26693" w:rsidRDefault="00A26693" w:rsidP="00A26693">
      <w:pPr>
        <w:pStyle w:val="1"/>
        <w:ind w:firstLine="567"/>
        <w:jc w:val="center"/>
        <w:rPr>
          <w:b/>
          <w:sz w:val="24"/>
          <w:lang w:val="uk-UA"/>
        </w:rPr>
      </w:pPr>
    </w:p>
    <w:p w14:paraId="17F83F0F" w14:textId="77777777" w:rsidR="00A26693" w:rsidRPr="00A26693" w:rsidRDefault="00A26693" w:rsidP="00A26693">
      <w:pPr>
        <w:pStyle w:val="1"/>
        <w:ind w:firstLine="567"/>
        <w:jc w:val="center"/>
        <w:rPr>
          <w:b/>
          <w:sz w:val="24"/>
          <w:lang w:val="uk-UA"/>
        </w:rPr>
      </w:pPr>
    </w:p>
    <w:p w14:paraId="2997F04D" w14:textId="77777777" w:rsidR="00A26693" w:rsidRPr="00A26693" w:rsidRDefault="00A26693" w:rsidP="00A26693">
      <w:pPr>
        <w:pStyle w:val="1"/>
        <w:ind w:firstLine="567"/>
        <w:jc w:val="center"/>
        <w:rPr>
          <w:b/>
          <w:sz w:val="24"/>
          <w:lang w:val="uk-UA"/>
        </w:rPr>
      </w:pPr>
    </w:p>
    <w:p w14:paraId="44EA893F" w14:textId="77777777" w:rsidR="00A26693" w:rsidRPr="00A26693" w:rsidRDefault="00A26693" w:rsidP="00A26693">
      <w:pPr>
        <w:pStyle w:val="1"/>
        <w:ind w:firstLine="567"/>
        <w:jc w:val="center"/>
        <w:rPr>
          <w:b/>
          <w:sz w:val="24"/>
          <w:lang w:val="uk-UA"/>
        </w:rPr>
      </w:pPr>
    </w:p>
    <w:p w14:paraId="74A01677" w14:textId="77777777" w:rsidR="00A26693" w:rsidRPr="00A26693" w:rsidRDefault="00A26693" w:rsidP="00A26693">
      <w:pPr>
        <w:pStyle w:val="1"/>
        <w:ind w:firstLine="567"/>
        <w:jc w:val="center"/>
        <w:rPr>
          <w:b/>
          <w:sz w:val="24"/>
          <w:lang w:val="uk-UA"/>
        </w:rPr>
      </w:pPr>
    </w:p>
    <w:p w14:paraId="3C8AD89A" w14:textId="77777777" w:rsidR="00A26693" w:rsidRPr="00A26693" w:rsidRDefault="00A26693" w:rsidP="00A26693">
      <w:pPr>
        <w:pStyle w:val="1"/>
        <w:ind w:firstLine="567"/>
        <w:jc w:val="center"/>
        <w:rPr>
          <w:b/>
          <w:sz w:val="24"/>
          <w:lang w:val="uk-UA"/>
        </w:rPr>
      </w:pPr>
    </w:p>
    <w:p w14:paraId="35A47213" w14:textId="77777777" w:rsidR="00A26693" w:rsidRPr="00A26693" w:rsidRDefault="00A26693" w:rsidP="00A26693">
      <w:pPr>
        <w:pStyle w:val="1"/>
        <w:ind w:firstLine="567"/>
        <w:jc w:val="center"/>
        <w:rPr>
          <w:b/>
          <w:sz w:val="24"/>
          <w:lang w:val="uk-UA"/>
        </w:rPr>
      </w:pPr>
    </w:p>
    <w:p w14:paraId="00B90C7C" w14:textId="77777777" w:rsidR="00A26693" w:rsidRPr="00A26693" w:rsidRDefault="00A26693" w:rsidP="00A26693">
      <w:pPr>
        <w:pStyle w:val="1"/>
        <w:ind w:firstLine="567"/>
        <w:jc w:val="center"/>
        <w:rPr>
          <w:b/>
          <w:sz w:val="24"/>
          <w:lang w:val="uk-UA"/>
        </w:rPr>
      </w:pPr>
    </w:p>
    <w:p w14:paraId="5620B2C2" w14:textId="77777777" w:rsidR="00A26693" w:rsidRPr="00A26693" w:rsidRDefault="00A26693" w:rsidP="00A26693">
      <w:pPr>
        <w:pStyle w:val="1"/>
        <w:ind w:firstLine="567"/>
        <w:jc w:val="center"/>
        <w:rPr>
          <w:b/>
          <w:sz w:val="24"/>
          <w:lang w:val="uk-UA"/>
        </w:rPr>
      </w:pPr>
    </w:p>
    <w:p w14:paraId="3F76A1C8" w14:textId="77777777" w:rsidR="00A26693" w:rsidRPr="00A26693" w:rsidRDefault="00A26693" w:rsidP="00A26693">
      <w:pPr>
        <w:pStyle w:val="1"/>
        <w:ind w:firstLine="567"/>
        <w:jc w:val="center"/>
        <w:rPr>
          <w:b/>
          <w:sz w:val="24"/>
          <w:lang w:val="uk-UA"/>
        </w:rPr>
      </w:pPr>
    </w:p>
    <w:p w14:paraId="45294AC6" w14:textId="77777777" w:rsidR="00A26693" w:rsidRPr="00A26693" w:rsidRDefault="00A26693" w:rsidP="00A26693">
      <w:pPr>
        <w:pStyle w:val="1"/>
        <w:ind w:firstLine="567"/>
        <w:jc w:val="center"/>
        <w:rPr>
          <w:b/>
          <w:sz w:val="24"/>
          <w:lang w:val="uk-UA"/>
        </w:rPr>
      </w:pPr>
    </w:p>
    <w:p w14:paraId="5C2674F4" w14:textId="77777777" w:rsidR="00A26693" w:rsidRPr="00A26693" w:rsidRDefault="00A26693" w:rsidP="00A26693">
      <w:pPr>
        <w:pStyle w:val="1"/>
        <w:ind w:firstLine="567"/>
        <w:jc w:val="center"/>
        <w:rPr>
          <w:b/>
          <w:sz w:val="24"/>
          <w:lang w:val="uk-UA"/>
        </w:rPr>
      </w:pPr>
    </w:p>
    <w:p w14:paraId="4A61AB7A" w14:textId="77777777" w:rsidR="00A26693" w:rsidRPr="00A26693" w:rsidRDefault="00A26693" w:rsidP="00A26693">
      <w:pPr>
        <w:pStyle w:val="1"/>
        <w:ind w:firstLine="567"/>
        <w:jc w:val="center"/>
        <w:rPr>
          <w:b/>
          <w:sz w:val="24"/>
          <w:lang w:val="uk-UA"/>
        </w:rPr>
      </w:pPr>
    </w:p>
    <w:p w14:paraId="1FFC444F" w14:textId="77777777" w:rsidR="00A26693" w:rsidRPr="00A26693" w:rsidRDefault="00A26693" w:rsidP="00A26693">
      <w:pPr>
        <w:pStyle w:val="1"/>
        <w:ind w:firstLine="567"/>
        <w:jc w:val="center"/>
        <w:rPr>
          <w:b/>
          <w:sz w:val="24"/>
          <w:lang w:val="uk-UA"/>
        </w:rPr>
      </w:pPr>
    </w:p>
    <w:p w14:paraId="2BD54E23" w14:textId="77777777" w:rsidR="00A26693" w:rsidRPr="00A26693" w:rsidRDefault="00A26693" w:rsidP="00A26693">
      <w:pPr>
        <w:pStyle w:val="1"/>
        <w:ind w:firstLine="567"/>
        <w:jc w:val="center"/>
        <w:rPr>
          <w:b/>
          <w:sz w:val="24"/>
          <w:lang w:val="uk-UA"/>
        </w:rPr>
      </w:pPr>
    </w:p>
    <w:p w14:paraId="31235A79" w14:textId="77777777" w:rsidR="00A26693" w:rsidRPr="00A26693" w:rsidRDefault="00A26693" w:rsidP="00A26693">
      <w:pPr>
        <w:pStyle w:val="1"/>
        <w:ind w:firstLine="567"/>
        <w:jc w:val="center"/>
        <w:rPr>
          <w:b/>
          <w:sz w:val="24"/>
          <w:lang w:val="uk-UA"/>
        </w:rPr>
      </w:pPr>
    </w:p>
    <w:p w14:paraId="3452B1EB" w14:textId="77777777" w:rsidR="00A26693" w:rsidRPr="00A26693" w:rsidRDefault="00A26693" w:rsidP="00A26693">
      <w:pPr>
        <w:pStyle w:val="1"/>
        <w:ind w:firstLine="567"/>
        <w:jc w:val="center"/>
        <w:rPr>
          <w:b/>
          <w:sz w:val="24"/>
          <w:lang w:val="uk-UA"/>
        </w:rPr>
      </w:pPr>
    </w:p>
    <w:p w14:paraId="638055AB" w14:textId="77777777" w:rsidR="00A26693" w:rsidRPr="00A26693" w:rsidRDefault="00A26693" w:rsidP="00A26693">
      <w:pPr>
        <w:pStyle w:val="1"/>
        <w:ind w:firstLine="567"/>
        <w:jc w:val="center"/>
        <w:rPr>
          <w:b/>
          <w:sz w:val="24"/>
          <w:lang w:val="uk-UA"/>
        </w:rPr>
      </w:pPr>
    </w:p>
    <w:p w14:paraId="4D635E08" w14:textId="77777777" w:rsidR="00A26693" w:rsidRPr="00A26693" w:rsidRDefault="00A26693" w:rsidP="00A26693">
      <w:pPr>
        <w:pStyle w:val="1"/>
        <w:ind w:firstLine="567"/>
        <w:jc w:val="center"/>
        <w:rPr>
          <w:b/>
          <w:sz w:val="24"/>
          <w:lang w:val="uk-UA"/>
        </w:rPr>
      </w:pPr>
    </w:p>
    <w:p w14:paraId="781B3BBC" w14:textId="77777777" w:rsidR="00A26693" w:rsidRPr="00A26693" w:rsidRDefault="00A26693" w:rsidP="00A26693">
      <w:pPr>
        <w:pStyle w:val="1"/>
        <w:ind w:firstLine="567"/>
        <w:jc w:val="center"/>
        <w:rPr>
          <w:b/>
          <w:szCs w:val="28"/>
          <w:lang w:val="uk-UA"/>
        </w:rPr>
      </w:pPr>
      <w:r w:rsidRPr="00A26693">
        <w:rPr>
          <w:b/>
          <w:szCs w:val="28"/>
          <w:lang w:val="uk-UA"/>
        </w:rPr>
        <w:lastRenderedPageBreak/>
        <w:t>ПАСПОРТ ПРОГРАМИ</w:t>
      </w:r>
    </w:p>
    <w:p w14:paraId="47CF8B8A" w14:textId="77777777" w:rsidR="00A26693" w:rsidRPr="00A26693" w:rsidRDefault="00A26693" w:rsidP="00A26693">
      <w:pPr>
        <w:pStyle w:val="1"/>
        <w:ind w:firstLine="567"/>
        <w:jc w:val="center"/>
        <w:rPr>
          <w:b/>
          <w:szCs w:val="28"/>
          <w:lang w:val="uk-UA"/>
        </w:rPr>
      </w:pPr>
      <w:r w:rsidRPr="00A26693">
        <w:rPr>
          <w:b/>
          <w:szCs w:val="28"/>
          <w:lang w:val="uk-UA"/>
        </w:rPr>
        <w:t>«Вдосконалення інформаційно-аналітичного забезпечення розвитку матеріально-технічної бази Головного управління ДПС у Черкаській області» на 2022 рік</w:t>
      </w:r>
    </w:p>
    <w:tbl>
      <w:tblPr>
        <w:tblW w:w="10004" w:type="dxa"/>
        <w:tblInd w:w="-176" w:type="dxa"/>
        <w:tblLayout w:type="fixed"/>
        <w:tblLook w:val="0000" w:firstRow="0" w:lastRow="0" w:firstColumn="0" w:lastColumn="0" w:noHBand="0" w:noVBand="0"/>
      </w:tblPr>
      <w:tblGrid>
        <w:gridCol w:w="426"/>
        <w:gridCol w:w="2977"/>
        <w:gridCol w:w="6601"/>
      </w:tblGrid>
      <w:tr w:rsidR="00A26693" w:rsidRPr="00A26693" w14:paraId="7B283F64" w14:textId="77777777" w:rsidTr="003B64DA">
        <w:trPr>
          <w:trHeight w:val="1074"/>
        </w:trPr>
        <w:tc>
          <w:tcPr>
            <w:tcW w:w="426" w:type="dxa"/>
            <w:tcBorders>
              <w:top w:val="single" w:sz="4" w:space="0" w:color="000000"/>
              <w:left w:val="single" w:sz="4" w:space="0" w:color="000000"/>
              <w:bottom w:val="single" w:sz="4" w:space="0" w:color="000000"/>
            </w:tcBorders>
            <w:vAlign w:val="center"/>
          </w:tcPr>
          <w:p w14:paraId="00290ADF" w14:textId="77777777" w:rsidR="00A26693" w:rsidRPr="00A26693" w:rsidRDefault="00A26693" w:rsidP="003B64DA">
            <w:pPr>
              <w:snapToGrid w:val="0"/>
              <w:ind w:left="34" w:right="-108" w:firstLine="567"/>
              <w:jc w:val="center"/>
              <w:rPr>
                <w:rFonts w:ascii="Times New Roman" w:hAnsi="Times New Roman"/>
                <w:sz w:val="28"/>
                <w:szCs w:val="28"/>
                <w:lang w:val="uk-UA"/>
              </w:rPr>
            </w:pPr>
            <w:r w:rsidRPr="00A26693">
              <w:rPr>
                <w:szCs w:val="28"/>
                <w:lang w:val="uk-UA"/>
              </w:rPr>
              <w:t> </w:t>
            </w:r>
            <w:r w:rsidRPr="00A26693">
              <w:rPr>
                <w:rFonts w:ascii="Times New Roman" w:hAnsi="Times New Roman"/>
                <w:sz w:val="28"/>
                <w:szCs w:val="28"/>
                <w:lang w:val="uk-UA"/>
              </w:rPr>
              <w:t>1</w:t>
            </w:r>
          </w:p>
        </w:tc>
        <w:tc>
          <w:tcPr>
            <w:tcW w:w="2977" w:type="dxa"/>
            <w:tcBorders>
              <w:top w:val="single" w:sz="4" w:space="0" w:color="000000"/>
              <w:left w:val="single" w:sz="4" w:space="0" w:color="000000"/>
              <w:bottom w:val="single" w:sz="4" w:space="0" w:color="000000"/>
            </w:tcBorders>
            <w:vAlign w:val="center"/>
          </w:tcPr>
          <w:p w14:paraId="4192C967" w14:textId="77777777" w:rsidR="00A26693" w:rsidRPr="00A26693" w:rsidRDefault="00A26693" w:rsidP="003B64DA">
            <w:pPr>
              <w:pStyle w:val="1"/>
              <w:ind w:firstLine="567"/>
              <w:jc w:val="center"/>
              <w:rPr>
                <w:szCs w:val="28"/>
                <w:lang w:val="uk-UA"/>
              </w:rPr>
            </w:pPr>
            <w:r w:rsidRPr="00A26693">
              <w:rPr>
                <w:szCs w:val="28"/>
                <w:lang w:val="uk-UA"/>
              </w:rPr>
              <w:t>Назва 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37455DB2" w14:textId="77777777" w:rsidR="00A26693" w:rsidRPr="00A26693" w:rsidRDefault="00A26693" w:rsidP="003B64DA">
            <w:pPr>
              <w:pStyle w:val="1"/>
              <w:ind w:firstLine="567"/>
              <w:jc w:val="center"/>
              <w:rPr>
                <w:szCs w:val="28"/>
                <w:lang w:val="uk-UA"/>
              </w:rPr>
            </w:pPr>
            <w:r w:rsidRPr="00A26693">
              <w:rPr>
                <w:szCs w:val="28"/>
                <w:lang w:val="uk-UA"/>
              </w:rPr>
              <w:t>Вдосконалення інформаційно-аналітичного забезпечення розвитку матеріально-технічної бази Головного управління ДПС у Черкаській області</w:t>
            </w:r>
          </w:p>
        </w:tc>
      </w:tr>
      <w:tr w:rsidR="00A26693" w:rsidRPr="00A26693" w14:paraId="0A0BA793" w14:textId="77777777" w:rsidTr="003B64DA">
        <w:tc>
          <w:tcPr>
            <w:tcW w:w="426" w:type="dxa"/>
            <w:tcBorders>
              <w:top w:val="single" w:sz="4" w:space="0" w:color="000000"/>
              <w:left w:val="single" w:sz="4" w:space="0" w:color="000000"/>
              <w:bottom w:val="single" w:sz="4" w:space="0" w:color="000000"/>
            </w:tcBorders>
            <w:vAlign w:val="center"/>
          </w:tcPr>
          <w:p w14:paraId="5214D557" w14:textId="77777777" w:rsidR="00A26693" w:rsidRPr="00A26693" w:rsidRDefault="00A26693" w:rsidP="003B64DA">
            <w:pPr>
              <w:snapToGrid w:val="0"/>
              <w:ind w:left="34" w:right="-108" w:firstLine="567"/>
              <w:jc w:val="center"/>
              <w:rPr>
                <w:rFonts w:ascii="Times New Roman" w:hAnsi="Times New Roman"/>
                <w:sz w:val="28"/>
                <w:szCs w:val="28"/>
                <w:lang w:val="uk-UA"/>
              </w:rPr>
            </w:pPr>
            <w:r w:rsidRPr="00A26693">
              <w:rPr>
                <w:rFonts w:ascii="Times New Roman" w:hAnsi="Times New Roman"/>
                <w:sz w:val="28"/>
                <w:szCs w:val="28"/>
                <w:lang w:val="uk-UA"/>
              </w:rPr>
              <w:t>22</w:t>
            </w:r>
          </w:p>
        </w:tc>
        <w:tc>
          <w:tcPr>
            <w:tcW w:w="2977" w:type="dxa"/>
            <w:tcBorders>
              <w:top w:val="single" w:sz="4" w:space="0" w:color="000000"/>
              <w:left w:val="single" w:sz="4" w:space="0" w:color="000000"/>
              <w:bottom w:val="single" w:sz="4" w:space="0" w:color="000000"/>
            </w:tcBorders>
            <w:vAlign w:val="center"/>
          </w:tcPr>
          <w:p w14:paraId="044947BF" w14:textId="77777777" w:rsidR="00A26693" w:rsidRPr="00A26693" w:rsidRDefault="00A26693" w:rsidP="003B64DA">
            <w:pPr>
              <w:ind w:firstLine="567"/>
              <w:jc w:val="center"/>
              <w:rPr>
                <w:rFonts w:ascii="Times New Roman" w:hAnsi="Times New Roman"/>
                <w:sz w:val="28"/>
                <w:szCs w:val="28"/>
                <w:lang w:val="uk-UA"/>
              </w:rPr>
            </w:pPr>
            <w:r w:rsidRPr="00A26693">
              <w:rPr>
                <w:rFonts w:ascii="Times New Roman" w:hAnsi="Times New Roman"/>
                <w:sz w:val="28"/>
                <w:szCs w:val="28"/>
                <w:lang w:val="uk-UA"/>
              </w:rPr>
              <w:t>Ініціатор розроблення 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0A521566" w14:textId="77777777" w:rsidR="00A26693" w:rsidRPr="00A26693" w:rsidRDefault="00A26693" w:rsidP="003B64DA">
            <w:pPr>
              <w:ind w:firstLine="567"/>
              <w:jc w:val="center"/>
              <w:rPr>
                <w:rFonts w:ascii="Times New Roman" w:hAnsi="Times New Roman"/>
                <w:sz w:val="28"/>
                <w:szCs w:val="28"/>
                <w:lang w:val="uk-UA"/>
              </w:rPr>
            </w:pPr>
            <w:r w:rsidRPr="00A26693">
              <w:rPr>
                <w:rFonts w:ascii="Times New Roman" w:hAnsi="Times New Roman"/>
                <w:sz w:val="28"/>
                <w:szCs w:val="28"/>
                <w:lang w:val="uk-UA"/>
              </w:rPr>
              <w:t>Головного управління ДПС у Черкаській області</w:t>
            </w:r>
          </w:p>
        </w:tc>
      </w:tr>
      <w:tr w:rsidR="00A26693" w:rsidRPr="00A26693" w14:paraId="3EC4CF6D" w14:textId="77777777" w:rsidTr="003B64DA">
        <w:trPr>
          <w:trHeight w:val="1154"/>
        </w:trPr>
        <w:tc>
          <w:tcPr>
            <w:tcW w:w="426" w:type="dxa"/>
            <w:tcBorders>
              <w:top w:val="single" w:sz="4" w:space="0" w:color="000000"/>
              <w:left w:val="single" w:sz="4" w:space="0" w:color="000000"/>
              <w:bottom w:val="single" w:sz="4" w:space="0" w:color="000000"/>
            </w:tcBorders>
            <w:vAlign w:val="center"/>
          </w:tcPr>
          <w:p w14:paraId="7C286ABF"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23</w:t>
            </w:r>
          </w:p>
        </w:tc>
        <w:tc>
          <w:tcPr>
            <w:tcW w:w="2977" w:type="dxa"/>
            <w:tcBorders>
              <w:top w:val="single" w:sz="4" w:space="0" w:color="000000"/>
              <w:left w:val="single" w:sz="4" w:space="0" w:color="000000"/>
              <w:bottom w:val="single" w:sz="4" w:space="0" w:color="000000"/>
            </w:tcBorders>
            <w:vAlign w:val="center"/>
          </w:tcPr>
          <w:p w14:paraId="35941201"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Розробник 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0C838A81"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Головного управління ДПС у Черкаській області</w:t>
            </w:r>
          </w:p>
          <w:p w14:paraId="2D653E0C"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 xml:space="preserve">Виконавчий комітет </w:t>
            </w:r>
          </w:p>
          <w:p w14:paraId="200A1B44"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Степанківської сільської сільської ради</w:t>
            </w:r>
          </w:p>
        </w:tc>
      </w:tr>
      <w:tr w:rsidR="00A26693" w:rsidRPr="00A26693" w14:paraId="02E82653" w14:textId="77777777" w:rsidTr="003B64DA">
        <w:trPr>
          <w:trHeight w:val="829"/>
        </w:trPr>
        <w:tc>
          <w:tcPr>
            <w:tcW w:w="426" w:type="dxa"/>
            <w:tcBorders>
              <w:top w:val="single" w:sz="4" w:space="0" w:color="000000"/>
              <w:left w:val="single" w:sz="4" w:space="0" w:color="000000"/>
              <w:bottom w:val="single" w:sz="4" w:space="0" w:color="000000"/>
            </w:tcBorders>
            <w:vAlign w:val="center"/>
          </w:tcPr>
          <w:p w14:paraId="1F566CA1"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24</w:t>
            </w:r>
          </w:p>
        </w:tc>
        <w:tc>
          <w:tcPr>
            <w:tcW w:w="2977" w:type="dxa"/>
            <w:tcBorders>
              <w:top w:val="single" w:sz="4" w:space="0" w:color="000000"/>
              <w:left w:val="single" w:sz="4" w:space="0" w:color="000000"/>
              <w:bottom w:val="single" w:sz="4" w:space="0" w:color="000000"/>
            </w:tcBorders>
            <w:vAlign w:val="center"/>
          </w:tcPr>
          <w:p w14:paraId="519222C5"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Відповідальний виконавець 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6E4CC7F0"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Виконавчий комітет сільської ради</w:t>
            </w:r>
          </w:p>
          <w:p w14:paraId="129F435E" w14:textId="77777777" w:rsidR="00A26693" w:rsidRPr="00A26693" w:rsidRDefault="00A26693" w:rsidP="003B64DA">
            <w:pPr>
              <w:snapToGrid w:val="0"/>
              <w:ind w:firstLine="567"/>
              <w:jc w:val="center"/>
              <w:rPr>
                <w:rFonts w:ascii="Times New Roman" w:hAnsi="Times New Roman"/>
                <w:sz w:val="28"/>
                <w:szCs w:val="28"/>
                <w:lang w:val="uk-UA"/>
              </w:rPr>
            </w:pPr>
            <w:r w:rsidRPr="00A26693">
              <w:rPr>
                <w:rFonts w:ascii="Times New Roman" w:hAnsi="Times New Roman"/>
                <w:sz w:val="28"/>
                <w:szCs w:val="28"/>
                <w:lang w:val="uk-UA"/>
              </w:rPr>
              <w:t>Головного управління ДПС у Черкаській області</w:t>
            </w:r>
          </w:p>
        </w:tc>
      </w:tr>
      <w:tr w:rsidR="00A26693" w:rsidRPr="00A26693" w14:paraId="0FC48275" w14:textId="77777777" w:rsidTr="003B64DA">
        <w:trPr>
          <w:trHeight w:val="3296"/>
        </w:trPr>
        <w:tc>
          <w:tcPr>
            <w:tcW w:w="426" w:type="dxa"/>
            <w:tcBorders>
              <w:top w:val="nil"/>
              <w:left w:val="single" w:sz="4" w:space="0" w:color="000000"/>
              <w:bottom w:val="single" w:sz="4" w:space="0" w:color="000000"/>
              <w:right w:val="nil"/>
            </w:tcBorders>
            <w:vAlign w:val="center"/>
          </w:tcPr>
          <w:p w14:paraId="1F12E1F8" w14:textId="77777777" w:rsidR="00A26693" w:rsidRPr="00A26693" w:rsidRDefault="00A26693" w:rsidP="003B64DA">
            <w:pPr>
              <w:pStyle w:val="1"/>
              <w:ind w:firstLine="567"/>
              <w:jc w:val="center"/>
              <w:rPr>
                <w:szCs w:val="28"/>
                <w:lang w:val="uk-UA"/>
              </w:rPr>
            </w:pPr>
            <w:r w:rsidRPr="00A26693">
              <w:rPr>
                <w:szCs w:val="28"/>
                <w:lang w:val="uk-UA"/>
              </w:rPr>
              <w:t>55</w:t>
            </w:r>
          </w:p>
        </w:tc>
        <w:tc>
          <w:tcPr>
            <w:tcW w:w="2977" w:type="dxa"/>
            <w:tcBorders>
              <w:top w:val="nil"/>
              <w:left w:val="single" w:sz="4" w:space="0" w:color="000000"/>
              <w:bottom w:val="single" w:sz="4" w:space="0" w:color="000000"/>
              <w:right w:val="nil"/>
            </w:tcBorders>
            <w:vAlign w:val="center"/>
          </w:tcPr>
          <w:p w14:paraId="3273BA31" w14:textId="77777777" w:rsidR="00A26693" w:rsidRPr="00A26693" w:rsidRDefault="00A26693" w:rsidP="003B64DA">
            <w:pPr>
              <w:pStyle w:val="1"/>
              <w:ind w:firstLine="567"/>
              <w:jc w:val="center"/>
              <w:rPr>
                <w:szCs w:val="28"/>
                <w:lang w:val="uk-UA"/>
              </w:rPr>
            </w:pPr>
            <w:r w:rsidRPr="00A26693">
              <w:rPr>
                <w:szCs w:val="28"/>
                <w:lang w:val="uk-UA"/>
              </w:rPr>
              <w:t>Нормативно-правова база розроблення програми</w:t>
            </w:r>
          </w:p>
        </w:tc>
        <w:tc>
          <w:tcPr>
            <w:tcW w:w="6601" w:type="dxa"/>
            <w:tcBorders>
              <w:top w:val="nil"/>
              <w:left w:val="single" w:sz="4" w:space="0" w:color="000000"/>
              <w:bottom w:val="single" w:sz="4" w:space="0" w:color="000000"/>
              <w:right w:val="single" w:sz="4" w:space="0" w:color="000000"/>
            </w:tcBorders>
            <w:vAlign w:val="center"/>
          </w:tcPr>
          <w:p w14:paraId="1CBAC524" w14:textId="77777777" w:rsidR="00A26693" w:rsidRPr="00A26693" w:rsidRDefault="00A26693" w:rsidP="003B64DA">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 xml:space="preserve">Закон України «Про місцеве самоврядування в Україні», Бюджетний кодекс України, Податковий кодекс України, указів Президента України від 01 серпня 2002 року №683 «Про додаткові заходи щодо забезпечення відкритості у діяльності органів державної влади», </w:t>
            </w:r>
          </w:p>
          <w:p w14:paraId="4429B9AA" w14:textId="77777777" w:rsidR="00A26693" w:rsidRPr="00A26693" w:rsidRDefault="00A26693" w:rsidP="003B64DA">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від 14 липня 2000 року №887/2000 «Про вдосконалення інформаційно - аналітичного забезпечення Президента України та органів державної влади»</w:t>
            </w:r>
          </w:p>
        </w:tc>
      </w:tr>
      <w:tr w:rsidR="00A26693" w:rsidRPr="00A26693" w14:paraId="4C932489" w14:textId="77777777" w:rsidTr="003B64DA">
        <w:trPr>
          <w:trHeight w:val="4023"/>
        </w:trPr>
        <w:tc>
          <w:tcPr>
            <w:tcW w:w="426" w:type="dxa"/>
            <w:tcBorders>
              <w:top w:val="single" w:sz="4" w:space="0" w:color="000000"/>
              <w:left w:val="single" w:sz="4" w:space="0" w:color="000000"/>
              <w:bottom w:val="single" w:sz="4" w:space="0" w:color="000000"/>
              <w:right w:val="nil"/>
            </w:tcBorders>
            <w:vAlign w:val="center"/>
          </w:tcPr>
          <w:p w14:paraId="00CD71DD" w14:textId="77777777" w:rsidR="00A26693" w:rsidRPr="00A26693" w:rsidRDefault="00A26693" w:rsidP="003B64DA">
            <w:pPr>
              <w:pStyle w:val="1"/>
              <w:ind w:firstLine="567"/>
              <w:jc w:val="center"/>
              <w:rPr>
                <w:szCs w:val="28"/>
                <w:lang w:val="uk-UA"/>
              </w:rPr>
            </w:pPr>
            <w:r w:rsidRPr="00A26693">
              <w:rPr>
                <w:szCs w:val="28"/>
                <w:lang w:val="uk-UA"/>
              </w:rPr>
              <w:t>66</w:t>
            </w:r>
          </w:p>
        </w:tc>
        <w:tc>
          <w:tcPr>
            <w:tcW w:w="2977" w:type="dxa"/>
            <w:tcBorders>
              <w:top w:val="single" w:sz="4" w:space="0" w:color="000000"/>
              <w:left w:val="single" w:sz="4" w:space="0" w:color="000000"/>
              <w:bottom w:val="single" w:sz="4" w:space="0" w:color="000000"/>
              <w:right w:val="nil"/>
            </w:tcBorders>
            <w:vAlign w:val="center"/>
          </w:tcPr>
          <w:p w14:paraId="6495D6F7" w14:textId="77777777" w:rsidR="00A26693" w:rsidRPr="00A26693" w:rsidRDefault="00A26693" w:rsidP="003B64DA">
            <w:pPr>
              <w:pStyle w:val="1"/>
              <w:rPr>
                <w:szCs w:val="28"/>
                <w:lang w:val="uk-UA"/>
              </w:rPr>
            </w:pPr>
            <w:r w:rsidRPr="00A26693">
              <w:rPr>
                <w:szCs w:val="28"/>
                <w:lang w:val="uk-UA"/>
              </w:rPr>
              <w:t>Мета і основні завдання</w:t>
            </w:r>
          </w:p>
          <w:p w14:paraId="6364BDF6" w14:textId="77777777" w:rsidR="00A26693" w:rsidRPr="00A26693" w:rsidRDefault="00A26693" w:rsidP="003B64DA">
            <w:pPr>
              <w:pStyle w:val="1"/>
              <w:rPr>
                <w:szCs w:val="28"/>
                <w:lang w:val="uk-UA"/>
              </w:rPr>
            </w:pPr>
            <w:r w:rsidRPr="00A26693">
              <w:rPr>
                <w:szCs w:val="28"/>
                <w:lang w:val="uk-UA"/>
              </w:rPr>
              <w:t>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2AD871D1" w14:textId="77777777" w:rsidR="00A26693" w:rsidRPr="00A26693" w:rsidRDefault="00A26693" w:rsidP="003B64DA">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 xml:space="preserve">Забезпечення якісного та своєчасного сервісного обслуговування платників податків сільської ради, розвиток підприємницької діяльності в сільській раді, підвищенню рівня добровільної сплати податків; забезпечення значного зниження витрат платників податків сільської ради, пов’язаних із виконанням податкових зобов’язань; поліпшити механізми дотримання вимог податкового законодавства за рахунок забезпечення умов з підвищення рівня добровільного виконання платниками податків сільської ради своїх зобов’язань </w:t>
            </w:r>
          </w:p>
        </w:tc>
      </w:tr>
      <w:tr w:rsidR="00A26693" w:rsidRPr="00A26693" w14:paraId="3D395D16" w14:textId="77777777" w:rsidTr="003B64DA">
        <w:trPr>
          <w:trHeight w:val="1421"/>
        </w:trPr>
        <w:tc>
          <w:tcPr>
            <w:tcW w:w="42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43ED6BCB" w14:textId="77777777" w:rsidR="00A26693" w:rsidRPr="00A26693" w:rsidRDefault="00A26693" w:rsidP="003B64DA">
            <w:pPr>
              <w:pStyle w:val="1"/>
              <w:ind w:firstLine="567"/>
              <w:jc w:val="center"/>
              <w:rPr>
                <w:szCs w:val="28"/>
                <w:lang w:val="uk-UA"/>
              </w:rPr>
            </w:pPr>
            <w:r w:rsidRPr="00A26693">
              <w:rPr>
                <w:szCs w:val="28"/>
                <w:lang w:val="uk-UA"/>
              </w:rPr>
              <w:t>77</w:t>
            </w:r>
          </w:p>
        </w:tc>
        <w:tc>
          <w:tcPr>
            <w:tcW w:w="2977"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064D244A" w14:textId="77777777" w:rsidR="00A26693" w:rsidRPr="00A26693" w:rsidRDefault="00A26693" w:rsidP="003B64DA">
            <w:pPr>
              <w:pStyle w:val="1"/>
              <w:ind w:firstLine="567"/>
              <w:jc w:val="center"/>
              <w:rPr>
                <w:szCs w:val="28"/>
                <w:lang w:val="uk-UA"/>
              </w:rPr>
            </w:pPr>
            <w:r w:rsidRPr="00A26693">
              <w:rPr>
                <w:szCs w:val="28"/>
                <w:lang w:val="uk-UA"/>
              </w:rPr>
              <w:t>Основні заходи Програми</w:t>
            </w:r>
          </w:p>
        </w:tc>
        <w:tc>
          <w:tcPr>
            <w:tcW w:w="6601"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14:paraId="5875E0AE" w14:textId="77777777" w:rsidR="00A26693" w:rsidRPr="00A26693" w:rsidRDefault="00A26693" w:rsidP="003B64DA">
            <w:pPr>
              <w:pStyle w:val="1"/>
              <w:ind w:firstLine="567"/>
              <w:jc w:val="center"/>
              <w:rPr>
                <w:szCs w:val="28"/>
                <w:lang w:val="uk-UA"/>
              </w:rPr>
            </w:pPr>
            <w:r w:rsidRPr="00A26693">
              <w:rPr>
                <w:szCs w:val="28"/>
                <w:lang w:val="uk-UA"/>
              </w:rPr>
              <w:t>Забезпечення співпраці органу місцевого самоврядування з Головним управлінням ДПС у Черкаській області</w:t>
            </w:r>
          </w:p>
        </w:tc>
      </w:tr>
      <w:tr w:rsidR="00A26693" w:rsidRPr="00A26693" w14:paraId="14B07A47" w14:textId="77777777" w:rsidTr="003B64DA">
        <w:trPr>
          <w:trHeight w:val="711"/>
        </w:trPr>
        <w:tc>
          <w:tcPr>
            <w:tcW w:w="426" w:type="dxa"/>
            <w:tcBorders>
              <w:top w:val="single" w:sz="4" w:space="0" w:color="000000"/>
              <w:left w:val="single" w:sz="4" w:space="0" w:color="000000"/>
              <w:bottom w:val="single" w:sz="4" w:space="0" w:color="000000"/>
              <w:right w:val="nil"/>
            </w:tcBorders>
            <w:vAlign w:val="center"/>
          </w:tcPr>
          <w:p w14:paraId="5CB4E1B8" w14:textId="77777777" w:rsidR="00A26693" w:rsidRPr="00A26693" w:rsidRDefault="00A26693" w:rsidP="003B64DA">
            <w:pPr>
              <w:pStyle w:val="1"/>
              <w:ind w:firstLine="567"/>
              <w:jc w:val="center"/>
              <w:rPr>
                <w:szCs w:val="28"/>
                <w:lang w:val="uk-UA"/>
              </w:rPr>
            </w:pPr>
            <w:r w:rsidRPr="00A26693">
              <w:rPr>
                <w:szCs w:val="28"/>
                <w:lang w:val="uk-UA"/>
              </w:rPr>
              <w:lastRenderedPageBreak/>
              <w:t>8</w:t>
            </w:r>
          </w:p>
        </w:tc>
        <w:tc>
          <w:tcPr>
            <w:tcW w:w="2977" w:type="dxa"/>
            <w:tcBorders>
              <w:top w:val="single" w:sz="4" w:space="0" w:color="000000"/>
              <w:left w:val="single" w:sz="4" w:space="0" w:color="000000"/>
              <w:bottom w:val="single" w:sz="4" w:space="0" w:color="000000"/>
              <w:right w:val="nil"/>
            </w:tcBorders>
            <w:vAlign w:val="center"/>
          </w:tcPr>
          <w:p w14:paraId="224429AF" w14:textId="77777777" w:rsidR="00A26693" w:rsidRPr="00A26693" w:rsidRDefault="00A26693" w:rsidP="003B64DA">
            <w:pPr>
              <w:pStyle w:val="1"/>
              <w:ind w:firstLine="567"/>
              <w:jc w:val="center"/>
              <w:rPr>
                <w:szCs w:val="28"/>
                <w:lang w:val="uk-UA"/>
              </w:rPr>
            </w:pPr>
            <w:r w:rsidRPr="00A26693">
              <w:rPr>
                <w:szCs w:val="28"/>
                <w:lang w:val="uk-UA"/>
              </w:rPr>
              <w:t>Строки реалізації 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2BFFF03F" w14:textId="77777777" w:rsidR="00A26693" w:rsidRPr="00A26693" w:rsidRDefault="00A26693" w:rsidP="003B64DA">
            <w:pPr>
              <w:pStyle w:val="1"/>
              <w:ind w:firstLine="567"/>
              <w:jc w:val="center"/>
              <w:rPr>
                <w:szCs w:val="28"/>
                <w:lang w:val="uk-UA"/>
              </w:rPr>
            </w:pPr>
            <w:r w:rsidRPr="00A26693">
              <w:rPr>
                <w:szCs w:val="28"/>
                <w:lang w:val="uk-UA"/>
              </w:rPr>
              <w:t>2022 рік</w:t>
            </w:r>
          </w:p>
        </w:tc>
      </w:tr>
      <w:tr w:rsidR="00A26693" w:rsidRPr="00A26693" w14:paraId="10EA5981" w14:textId="77777777" w:rsidTr="003B64DA">
        <w:trPr>
          <w:trHeight w:val="1672"/>
        </w:trPr>
        <w:tc>
          <w:tcPr>
            <w:tcW w:w="426" w:type="dxa"/>
            <w:tcBorders>
              <w:top w:val="single" w:sz="4" w:space="0" w:color="000000"/>
              <w:left w:val="single" w:sz="4" w:space="0" w:color="000000"/>
              <w:bottom w:val="single" w:sz="4" w:space="0" w:color="000000"/>
              <w:right w:val="nil"/>
            </w:tcBorders>
            <w:vAlign w:val="center"/>
          </w:tcPr>
          <w:p w14:paraId="514FC404" w14:textId="77777777" w:rsidR="00A26693" w:rsidRPr="00A26693" w:rsidRDefault="00A26693" w:rsidP="003B64DA">
            <w:pPr>
              <w:pStyle w:val="1"/>
              <w:ind w:firstLine="567"/>
              <w:jc w:val="center"/>
              <w:rPr>
                <w:szCs w:val="28"/>
                <w:lang w:val="uk-UA"/>
              </w:rPr>
            </w:pPr>
            <w:r w:rsidRPr="00A26693">
              <w:rPr>
                <w:szCs w:val="28"/>
                <w:lang w:val="uk-UA"/>
              </w:rPr>
              <w:t>88</w:t>
            </w:r>
          </w:p>
        </w:tc>
        <w:tc>
          <w:tcPr>
            <w:tcW w:w="2977" w:type="dxa"/>
            <w:tcBorders>
              <w:top w:val="single" w:sz="4" w:space="0" w:color="000000"/>
              <w:left w:val="single" w:sz="4" w:space="0" w:color="000000"/>
              <w:bottom w:val="single" w:sz="4" w:space="0" w:color="000000"/>
              <w:right w:val="nil"/>
            </w:tcBorders>
            <w:vAlign w:val="center"/>
          </w:tcPr>
          <w:p w14:paraId="7C1FBF91" w14:textId="77777777" w:rsidR="00A26693" w:rsidRPr="00A26693" w:rsidRDefault="00A26693" w:rsidP="003B64DA">
            <w:pPr>
              <w:pStyle w:val="1"/>
              <w:ind w:firstLine="567"/>
              <w:jc w:val="center"/>
              <w:rPr>
                <w:szCs w:val="28"/>
                <w:lang w:val="uk-UA"/>
              </w:rPr>
            </w:pPr>
            <w:r w:rsidRPr="00A26693">
              <w:rPr>
                <w:szCs w:val="28"/>
                <w:lang w:val="uk-UA"/>
              </w:rPr>
              <w:t>Фінансове забезпечення</w:t>
            </w:r>
          </w:p>
          <w:p w14:paraId="69051004" w14:textId="77777777" w:rsidR="00A26693" w:rsidRPr="00A26693" w:rsidRDefault="00A26693" w:rsidP="003B64DA">
            <w:pPr>
              <w:pStyle w:val="1"/>
              <w:ind w:firstLine="567"/>
              <w:jc w:val="center"/>
              <w:rPr>
                <w:szCs w:val="28"/>
                <w:lang w:val="uk-UA"/>
              </w:rPr>
            </w:pPr>
            <w:r w:rsidRPr="00A26693">
              <w:rPr>
                <w:szCs w:val="28"/>
                <w:lang w:val="uk-UA"/>
              </w:rPr>
              <w:t>Програми</w:t>
            </w:r>
          </w:p>
        </w:tc>
        <w:tc>
          <w:tcPr>
            <w:tcW w:w="6601" w:type="dxa"/>
            <w:tcBorders>
              <w:top w:val="single" w:sz="4" w:space="0" w:color="000000"/>
              <w:left w:val="single" w:sz="4" w:space="0" w:color="000000"/>
              <w:bottom w:val="single" w:sz="4" w:space="0" w:color="000000"/>
              <w:right w:val="single" w:sz="4" w:space="0" w:color="000000"/>
            </w:tcBorders>
            <w:vAlign w:val="center"/>
          </w:tcPr>
          <w:p w14:paraId="02444A7D" w14:textId="77777777" w:rsidR="00A26693" w:rsidRPr="00A26693" w:rsidRDefault="00A26693" w:rsidP="003B64DA">
            <w:pPr>
              <w:pStyle w:val="1"/>
              <w:ind w:firstLine="567"/>
              <w:jc w:val="center"/>
              <w:rPr>
                <w:szCs w:val="28"/>
                <w:lang w:val="uk-UA"/>
              </w:rPr>
            </w:pPr>
            <w:r w:rsidRPr="00A26693">
              <w:rPr>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09787745" w14:textId="77777777" w:rsidR="00A26693" w:rsidRPr="00A26693" w:rsidRDefault="00A26693" w:rsidP="00A26693">
      <w:pPr>
        <w:pStyle w:val="1"/>
        <w:ind w:firstLine="567"/>
        <w:rPr>
          <w:szCs w:val="28"/>
          <w:lang w:val="uk-UA"/>
        </w:rPr>
      </w:pPr>
    </w:p>
    <w:p w14:paraId="6D844E88" w14:textId="77777777" w:rsidR="00A26693" w:rsidRPr="00A26693" w:rsidRDefault="00A26693" w:rsidP="00A26693">
      <w:pPr>
        <w:pStyle w:val="1"/>
        <w:ind w:firstLine="567"/>
        <w:rPr>
          <w:szCs w:val="28"/>
          <w:lang w:val="uk-UA"/>
        </w:rPr>
      </w:pPr>
    </w:p>
    <w:p w14:paraId="07C5A7A7" w14:textId="77777777" w:rsidR="00A26693" w:rsidRPr="00A26693" w:rsidRDefault="00A26693" w:rsidP="00A26693">
      <w:pPr>
        <w:pStyle w:val="1"/>
        <w:ind w:firstLine="567"/>
        <w:rPr>
          <w:szCs w:val="28"/>
          <w:lang w:val="uk-UA"/>
        </w:rPr>
      </w:pPr>
    </w:p>
    <w:p w14:paraId="44BD690A" w14:textId="77777777" w:rsidR="00A26693" w:rsidRPr="00A26693" w:rsidRDefault="00A26693" w:rsidP="00A26693">
      <w:pPr>
        <w:pStyle w:val="1"/>
        <w:ind w:firstLine="567"/>
        <w:rPr>
          <w:szCs w:val="28"/>
          <w:lang w:val="uk-UA"/>
        </w:rPr>
      </w:pPr>
    </w:p>
    <w:p w14:paraId="31738764" w14:textId="77777777" w:rsidR="00A26693" w:rsidRPr="00A26693" w:rsidRDefault="00A26693" w:rsidP="00A26693">
      <w:pPr>
        <w:pStyle w:val="1"/>
        <w:ind w:firstLine="567"/>
        <w:rPr>
          <w:szCs w:val="28"/>
          <w:lang w:val="uk-UA"/>
        </w:rPr>
      </w:pPr>
    </w:p>
    <w:p w14:paraId="381DCA3D" w14:textId="77777777" w:rsidR="00A26693" w:rsidRPr="00A26693" w:rsidRDefault="00A26693" w:rsidP="00A26693">
      <w:pPr>
        <w:pStyle w:val="1"/>
        <w:ind w:firstLine="567"/>
        <w:rPr>
          <w:szCs w:val="28"/>
          <w:lang w:val="uk-UA"/>
        </w:rPr>
      </w:pPr>
    </w:p>
    <w:p w14:paraId="69E467DD" w14:textId="77777777" w:rsidR="00A26693" w:rsidRPr="00A26693" w:rsidRDefault="00A26693" w:rsidP="00A26693">
      <w:pPr>
        <w:pStyle w:val="1"/>
        <w:ind w:firstLine="567"/>
        <w:rPr>
          <w:szCs w:val="28"/>
          <w:lang w:val="uk-UA"/>
        </w:rPr>
      </w:pPr>
    </w:p>
    <w:p w14:paraId="7A718417" w14:textId="77777777" w:rsidR="00A26693" w:rsidRPr="00A26693" w:rsidRDefault="00A26693" w:rsidP="00A26693">
      <w:pPr>
        <w:pStyle w:val="1"/>
        <w:ind w:firstLine="567"/>
        <w:rPr>
          <w:szCs w:val="28"/>
          <w:lang w:val="uk-UA"/>
        </w:rPr>
      </w:pPr>
    </w:p>
    <w:p w14:paraId="6FE55B64" w14:textId="77777777" w:rsidR="00A26693" w:rsidRPr="00A26693" w:rsidRDefault="00A26693" w:rsidP="00A26693">
      <w:pPr>
        <w:pStyle w:val="1"/>
        <w:ind w:firstLine="567"/>
        <w:rPr>
          <w:szCs w:val="28"/>
          <w:lang w:val="uk-UA"/>
        </w:rPr>
      </w:pPr>
    </w:p>
    <w:p w14:paraId="4CF0010A" w14:textId="77777777" w:rsidR="00A26693" w:rsidRPr="00A26693" w:rsidRDefault="00A26693" w:rsidP="00A26693">
      <w:pPr>
        <w:pStyle w:val="1"/>
        <w:ind w:firstLine="567"/>
        <w:rPr>
          <w:szCs w:val="28"/>
          <w:lang w:val="uk-UA"/>
        </w:rPr>
      </w:pPr>
    </w:p>
    <w:p w14:paraId="2E64C443" w14:textId="77777777" w:rsidR="00A26693" w:rsidRPr="00A26693" w:rsidRDefault="00A26693" w:rsidP="00A26693">
      <w:pPr>
        <w:pStyle w:val="1"/>
        <w:ind w:firstLine="567"/>
        <w:rPr>
          <w:szCs w:val="28"/>
          <w:lang w:val="uk-UA"/>
        </w:rPr>
      </w:pPr>
    </w:p>
    <w:p w14:paraId="6AC9F9D5" w14:textId="77777777" w:rsidR="00A26693" w:rsidRPr="00A26693" w:rsidRDefault="00A26693" w:rsidP="00A26693">
      <w:pPr>
        <w:pStyle w:val="1"/>
        <w:ind w:firstLine="567"/>
        <w:rPr>
          <w:szCs w:val="28"/>
          <w:lang w:val="uk-UA"/>
        </w:rPr>
      </w:pPr>
    </w:p>
    <w:p w14:paraId="618242C2" w14:textId="77777777" w:rsidR="00A26693" w:rsidRPr="00A26693" w:rsidRDefault="00A26693" w:rsidP="00A26693">
      <w:pPr>
        <w:pStyle w:val="1"/>
        <w:ind w:firstLine="567"/>
        <w:rPr>
          <w:szCs w:val="28"/>
          <w:lang w:val="uk-UA"/>
        </w:rPr>
      </w:pPr>
    </w:p>
    <w:p w14:paraId="5D47F959" w14:textId="77777777" w:rsidR="00A26693" w:rsidRPr="00A26693" w:rsidRDefault="00A26693" w:rsidP="00A26693">
      <w:pPr>
        <w:pStyle w:val="1"/>
        <w:ind w:firstLine="567"/>
        <w:rPr>
          <w:szCs w:val="28"/>
          <w:lang w:val="uk-UA"/>
        </w:rPr>
      </w:pPr>
    </w:p>
    <w:p w14:paraId="2D35A240" w14:textId="77777777" w:rsidR="00A26693" w:rsidRPr="00A26693" w:rsidRDefault="00A26693" w:rsidP="00A26693">
      <w:pPr>
        <w:pStyle w:val="1"/>
        <w:ind w:firstLine="567"/>
        <w:rPr>
          <w:szCs w:val="28"/>
          <w:lang w:val="uk-UA"/>
        </w:rPr>
      </w:pPr>
    </w:p>
    <w:p w14:paraId="7D9E3FB2" w14:textId="77777777" w:rsidR="00A26693" w:rsidRPr="00A26693" w:rsidRDefault="00A26693" w:rsidP="00A26693">
      <w:pPr>
        <w:pStyle w:val="1"/>
        <w:ind w:firstLine="567"/>
        <w:rPr>
          <w:szCs w:val="28"/>
          <w:lang w:val="uk-UA"/>
        </w:rPr>
      </w:pPr>
    </w:p>
    <w:p w14:paraId="3AFE96AF" w14:textId="77777777" w:rsidR="00A26693" w:rsidRPr="00A26693" w:rsidRDefault="00A26693" w:rsidP="00A26693">
      <w:pPr>
        <w:pStyle w:val="1"/>
        <w:ind w:firstLine="567"/>
        <w:rPr>
          <w:szCs w:val="28"/>
          <w:lang w:val="uk-UA"/>
        </w:rPr>
      </w:pPr>
    </w:p>
    <w:p w14:paraId="53E79DB3" w14:textId="77777777" w:rsidR="00A26693" w:rsidRPr="00A26693" w:rsidRDefault="00A26693" w:rsidP="00A26693">
      <w:pPr>
        <w:pStyle w:val="1"/>
        <w:ind w:firstLine="567"/>
        <w:rPr>
          <w:szCs w:val="28"/>
          <w:lang w:val="uk-UA"/>
        </w:rPr>
      </w:pPr>
    </w:p>
    <w:p w14:paraId="7799CBF8" w14:textId="77777777" w:rsidR="00A26693" w:rsidRPr="00A26693" w:rsidRDefault="00A26693" w:rsidP="00A26693">
      <w:pPr>
        <w:pStyle w:val="1"/>
        <w:ind w:firstLine="567"/>
        <w:rPr>
          <w:szCs w:val="28"/>
          <w:lang w:val="uk-UA"/>
        </w:rPr>
      </w:pPr>
    </w:p>
    <w:p w14:paraId="6232D12B" w14:textId="77777777" w:rsidR="00A26693" w:rsidRPr="00A26693" w:rsidRDefault="00A26693" w:rsidP="00A26693">
      <w:pPr>
        <w:pStyle w:val="1"/>
        <w:ind w:firstLine="567"/>
        <w:rPr>
          <w:szCs w:val="28"/>
          <w:lang w:val="uk-UA"/>
        </w:rPr>
      </w:pPr>
    </w:p>
    <w:p w14:paraId="528F4400" w14:textId="77777777" w:rsidR="00A26693" w:rsidRPr="00A26693" w:rsidRDefault="00A26693" w:rsidP="00A26693">
      <w:pPr>
        <w:pStyle w:val="1"/>
        <w:ind w:firstLine="567"/>
        <w:rPr>
          <w:szCs w:val="28"/>
          <w:lang w:val="uk-UA"/>
        </w:rPr>
      </w:pPr>
    </w:p>
    <w:p w14:paraId="5D30849F" w14:textId="77777777" w:rsidR="00A26693" w:rsidRPr="00A26693" w:rsidRDefault="00A26693" w:rsidP="00A26693">
      <w:pPr>
        <w:pStyle w:val="1"/>
        <w:ind w:firstLine="567"/>
        <w:rPr>
          <w:szCs w:val="28"/>
          <w:lang w:val="uk-UA"/>
        </w:rPr>
      </w:pPr>
    </w:p>
    <w:p w14:paraId="295CB2B0" w14:textId="77777777" w:rsidR="00A26693" w:rsidRPr="00A26693" w:rsidRDefault="00A26693" w:rsidP="00A26693">
      <w:pPr>
        <w:pStyle w:val="1"/>
        <w:ind w:firstLine="567"/>
        <w:rPr>
          <w:szCs w:val="28"/>
          <w:lang w:val="uk-UA"/>
        </w:rPr>
      </w:pPr>
    </w:p>
    <w:p w14:paraId="643FC521" w14:textId="77777777" w:rsidR="00A26693" w:rsidRPr="00A26693" w:rsidRDefault="00A26693" w:rsidP="00A26693">
      <w:pPr>
        <w:pStyle w:val="1"/>
        <w:ind w:firstLine="567"/>
        <w:rPr>
          <w:szCs w:val="28"/>
          <w:lang w:val="uk-UA"/>
        </w:rPr>
      </w:pPr>
    </w:p>
    <w:p w14:paraId="7D7A6FDB" w14:textId="77777777" w:rsidR="00A26693" w:rsidRPr="00A26693" w:rsidRDefault="00A26693" w:rsidP="00A26693">
      <w:pPr>
        <w:pStyle w:val="1"/>
        <w:ind w:firstLine="567"/>
        <w:rPr>
          <w:szCs w:val="28"/>
          <w:lang w:val="uk-UA"/>
        </w:rPr>
      </w:pPr>
    </w:p>
    <w:p w14:paraId="5D2221D6" w14:textId="77777777" w:rsidR="00A26693" w:rsidRPr="00A26693" w:rsidRDefault="00A26693" w:rsidP="00A26693">
      <w:pPr>
        <w:pStyle w:val="1"/>
        <w:ind w:firstLine="567"/>
        <w:rPr>
          <w:szCs w:val="28"/>
          <w:lang w:val="uk-UA"/>
        </w:rPr>
      </w:pPr>
    </w:p>
    <w:p w14:paraId="0179038F" w14:textId="77777777" w:rsidR="00A26693" w:rsidRPr="00A26693" w:rsidRDefault="00A26693" w:rsidP="00A26693">
      <w:pPr>
        <w:pStyle w:val="1"/>
        <w:ind w:firstLine="567"/>
        <w:rPr>
          <w:szCs w:val="28"/>
          <w:lang w:val="uk-UA"/>
        </w:rPr>
      </w:pPr>
    </w:p>
    <w:p w14:paraId="1A8A3F3F" w14:textId="77777777" w:rsidR="00A26693" w:rsidRPr="00A26693" w:rsidRDefault="00A26693" w:rsidP="00A26693">
      <w:pPr>
        <w:pStyle w:val="1"/>
        <w:ind w:firstLine="567"/>
        <w:rPr>
          <w:szCs w:val="28"/>
          <w:lang w:val="uk-UA"/>
        </w:rPr>
      </w:pPr>
    </w:p>
    <w:p w14:paraId="44A91381" w14:textId="77777777" w:rsidR="00A26693" w:rsidRPr="00A26693" w:rsidRDefault="00A26693" w:rsidP="00A26693">
      <w:pPr>
        <w:pStyle w:val="1"/>
        <w:ind w:firstLine="567"/>
        <w:rPr>
          <w:szCs w:val="28"/>
          <w:lang w:val="uk-UA"/>
        </w:rPr>
      </w:pPr>
    </w:p>
    <w:p w14:paraId="255E0302" w14:textId="77777777" w:rsidR="00A26693" w:rsidRPr="00A26693" w:rsidRDefault="00A26693" w:rsidP="00A26693">
      <w:pPr>
        <w:pStyle w:val="1"/>
        <w:ind w:firstLine="567"/>
        <w:rPr>
          <w:szCs w:val="28"/>
          <w:lang w:val="uk-UA"/>
        </w:rPr>
      </w:pPr>
    </w:p>
    <w:p w14:paraId="22A63C4B" w14:textId="77777777" w:rsidR="00A26693" w:rsidRPr="00A26693" w:rsidRDefault="00A26693" w:rsidP="00A26693">
      <w:pPr>
        <w:pStyle w:val="1"/>
        <w:ind w:firstLine="567"/>
        <w:rPr>
          <w:szCs w:val="28"/>
          <w:lang w:val="uk-UA"/>
        </w:rPr>
      </w:pPr>
    </w:p>
    <w:p w14:paraId="5E63D78B" w14:textId="77777777" w:rsidR="00A26693" w:rsidRPr="00A26693" w:rsidRDefault="00A26693" w:rsidP="00A26693">
      <w:pPr>
        <w:pStyle w:val="1"/>
        <w:ind w:firstLine="567"/>
        <w:rPr>
          <w:szCs w:val="28"/>
          <w:lang w:val="uk-UA"/>
        </w:rPr>
      </w:pPr>
    </w:p>
    <w:p w14:paraId="3750E895" w14:textId="77777777" w:rsidR="00A26693" w:rsidRPr="00A26693" w:rsidRDefault="00A26693" w:rsidP="00A26693">
      <w:pPr>
        <w:pStyle w:val="1"/>
        <w:ind w:firstLine="567"/>
        <w:rPr>
          <w:szCs w:val="28"/>
          <w:lang w:val="uk-UA"/>
        </w:rPr>
      </w:pPr>
    </w:p>
    <w:p w14:paraId="35F763FC" w14:textId="77777777" w:rsidR="00A26693" w:rsidRPr="00A26693" w:rsidRDefault="00A26693" w:rsidP="00A26693">
      <w:pPr>
        <w:pStyle w:val="1"/>
        <w:ind w:firstLine="567"/>
        <w:rPr>
          <w:szCs w:val="28"/>
          <w:lang w:val="uk-UA"/>
        </w:rPr>
      </w:pPr>
    </w:p>
    <w:p w14:paraId="6EC39BCD" w14:textId="77777777" w:rsidR="00A26693" w:rsidRPr="00A26693" w:rsidRDefault="00A26693" w:rsidP="00A26693">
      <w:pPr>
        <w:pStyle w:val="1"/>
        <w:ind w:firstLine="567"/>
        <w:rPr>
          <w:szCs w:val="28"/>
          <w:lang w:val="uk-UA"/>
        </w:rPr>
      </w:pPr>
    </w:p>
    <w:p w14:paraId="613CFED5" w14:textId="77777777" w:rsidR="00A26693" w:rsidRPr="00A26693" w:rsidRDefault="00A26693" w:rsidP="00A26693">
      <w:pPr>
        <w:pStyle w:val="1"/>
        <w:ind w:firstLine="567"/>
        <w:rPr>
          <w:szCs w:val="28"/>
          <w:lang w:val="uk-UA"/>
        </w:rPr>
      </w:pPr>
    </w:p>
    <w:p w14:paraId="7C0918DA" w14:textId="77777777" w:rsidR="00A26693" w:rsidRPr="00A26693" w:rsidRDefault="00A26693" w:rsidP="00A26693">
      <w:pPr>
        <w:pStyle w:val="1"/>
        <w:ind w:firstLine="567"/>
        <w:rPr>
          <w:szCs w:val="28"/>
          <w:lang w:val="uk-UA"/>
        </w:rPr>
      </w:pPr>
    </w:p>
    <w:p w14:paraId="040B5D7B" w14:textId="77777777" w:rsidR="00A26693" w:rsidRPr="00A26693" w:rsidRDefault="00A26693" w:rsidP="00A26693">
      <w:pPr>
        <w:pStyle w:val="1"/>
        <w:ind w:firstLine="567"/>
        <w:jc w:val="center"/>
        <w:rPr>
          <w:b/>
          <w:bCs/>
          <w:szCs w:val="28"/>
          <w:lang w:val="uk-UA"/>
        </w:rPr>
      </w:pPr>
      <w:r w:rsidRPr="00A26693">
        <w:rPr>
          <w:b/>
          <w:szCs w:val="28"/>
          <w:lang w:val="uk-UA"/>
        </w:rPr>
        <w:lastRenderedPageBreak/>
        <w:t>РОЗДІЛ І</w:t>
      </w:r>
    </w:p>
    <w:p w14:paraId="430DFBF2" w14:textId="77777777" w:rsidR="00A26693" w:rsidRPr="00A26693" w:rsidRDefault="00A26693" w:rsidP="00A26693">
      <w:pPr>
        <w:pStyle w:val="1"/>
        <w:ind w:firstLine="567"/>
        <w:jc w:val="center"/>
        <w:rPr>
          <w:b/>
          <w:bCs/>
          <w:szCs w:val="28"/>
          <w:lang w:val="uk-UA"/>
        </w:rPr>
      </w:pPr>
      <w:r w:rsidRPr="00A26693">
        <w:rPr>
          <w:b/>
          <w:bCs/>
          <w:szCs w:val="28"/>
          <w:lang w:val="uk-UA"/>
        </w:rPr>
        <w:t>Загальні положення</w:t>
      </w:r>
    </w:p>
    <w:p w14:paraId="0A87389A" w14:textId="77777777" w:rsidR="00A26693" w:rsidRPr="00A26693" w:rsidRDefault="00A26693" w:rsidP="00A26693">
      <w:pPr>
        <w:pStyle w:val="1"/>
        <w:ind w:firstLine="567"/>
        <w:jc w:val="center"/>
        <w:rPr>
          <w:b/>
          <w:bCs/>
          <w:szCs w:val="28"/>
          <w:lang w:val="uk-UA"/>
        </w:rPr>
      </w:pPr>
    </w:p>
    <w:p w14:paraId="00931C94" w14:textId="77777777" w:rsidR="00A26693" w:rsidRPr="00A26693" w:rsidRDefault="00A26693" w:rsidP="00A26693">
      <w:pPr>
        <w:autoSpaceDE w:val="0"/>
        <w:autoSpaceDN w:val="0"/>
        <w:adjustRightInd w:val="0"/>
        <w:ind w:firstLine="567"/>
        <w:jc w:val="both"/>
        <w:rPr>
          <w:rFonts w:ascii="Times New Roman" w:hAnsi="Times New Roman"/>
          <w:b/>
          <w:bCs/>
          <w:sz w:val="28"/>
          <w:szCs w:val="28"/>
          <w:lang w:val="uk-UA"/>
        </w:rPr>
      </w:pPr>
      <w:r w:rsidRPr="00A26693">
        <w:rPr>
          <w:rFonts w:ascii="Times New Roman" w:hAnsi="Times New Roman"/>
          <w:b/>
          <w:bCs/>
          <w:sz w:val="28"/>
          <w:szCs w:val="28"/>
          <w:lang w:val="uk-UA"/>
        </w:rPr>
        <w:t xml:space="preserve">   Обгрунтування необхідності прийняття Програми </w:t>
      </w:r>
    </w:p>
    <w:p w14:paraId="26BC08D3"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Україна сьогодні прямує шляхом побудови нової конкурентоспроможної економіки. Для втілення ринкових економічних відносин необхідною умовою Є виховання високої податкової культури населення та підтримки зусиль органів влади, спрямованих на наповнення доходної частини бюджетів сільських рад України необхідними коштами шляхом підвищення якості та прозорості сервісного обслуговування платників. Розпочата широкомасштабна модернізація фінансової системи України.</w:t>
      </w:r>
    </w:p>
    <w:p w14:paraId="16AB3CD4"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На виконання вимог Бюджетного кодексу України від 08 липня 2010 року №2456-</w:t>
      </w:r>
      <w:r w:rsidRPr="00A26693">
        <w:rPr>
          <w:rFonts w:ascii="Times New Roman" w:hAnsi="Times New Roman"/>
          <w:sz w:val="28"/>
          <w:szCs w:val="28"/>
        </w:rPr>
        <w:t>VI</w:t>
      </w:r>
      <w:r w:rsidRPr="00A26693">
        <w:rPr>
          <w:rFonts w:ascii="Times New Roman" w:hAnsi="Times New Roman"/>
          <w:sz w:val="28"/>
          <w:szCs w:val="28"/>
          <w:lang w:val="uk-UA"/>
        </w:rPr>
        <w:t xml:space="preserve"> (зі змінами), Податкового кодексу України від 02 грудня 2010 року №2755-УІ (зі змінами) (далі - ПКУ), законів України від 13 січня 2011 року №2939-УІ «Про доступ до публічної інформації», від 02 жовтня 1992 року №2657-ХІІ «Про інформацію», від 04 лютого 1998 року №74/98-ВР «Про Національну програму інформатизації», указів Президента України від2</w:t>
      </w:r>
    </w:p>
    <w:p w14:paraId="42495C82"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05 травня 2011 року №547/2011 «Питання забезпечення органами виконавчої влади доступу до публічної інформації», від 01 серпня 2002 року №683 «Про додаткові заходи щодо забезпечення відкритості у діяльності органів державної влади», від 14 липня 2000 року №887/2000 «Про вдосконалення інформаційно- аналітичного забезпечення Президента України та органів державної влади», постанов Кабінету Міністрів України від 04 січня 2002 року №3 «Про Порядок оприлюднення в мережі Інтернет інформації про діяльність органів виконавчої влади» (зі змінами), від 29 серпня 2002 року №1302 «Про заходи щодо подальшого забезпечення відкритості у діяльності органів виконавчої влади» (зі змінами), необхідно якісно та у повній мірі надавати інформаційні послуги населенню, платникам податків, поліпшити умови обслуговування населення та платників податків, створити відповідні умови для виконання податкових обов’язків кожного платника.</w:t>
      </w:r>
    </w:p>
    <w:p w14:paraId="136EAE00" w14:textId="77777777" w:rsidR="00A26693" w:rsidRPr="00A26693" w:rsidRDefault="00A26693" w:rsidP="00A26693">
      <w:pPr>
        <w:pStyle w:val="1"/>
        <w:ind w:firstLine="567"/>
        <w:jc w:val="center"/>
        <w:rPr>
          <w:b/>
          <w:bCs/>
          <w:szCs w:val="28"/>
          <w:lang w:val="uk-UA"/>
        </w:rPr>
      </w:pPr>
      <w:r w:rsidRPr="00A26693">
        <w:rPr>
          <w:b/>
          <w:szCs w:val="28"/>
        </w:rPr>
        <w:t>РОЗДІЛ ІІ</w:t>
      </w:r>
    </w:p>
    <w:p w14:paraId="1815EBCD" w14:textId="77777777" w:rsidR="00A26693" w:rsidRPr="00A26693" w:rsidRDefault="00A26693" w:rsidP="00A26693">
      <w:pPr>
        <w:pStyle w:val="1"/>
        <w:ind w:firstLine="567"/>
        <w:jc w:val="center"/>
        <w:rPr>
          <w:b/>
          <w:bCs/>
          <w:szCs w:val="28"/>
          <w:lang w:val="uk-UA"/>
        </w:rPr>
      </w:pPr>
      <w:r w:rsidRPr="00A26693">
        <w:rPr>
          <w:b/>
          <w:bCs/>
          <w:szCs w:val="28"/>
          <w:lang w:val="uk-UA"/>
        </w:rPr>
        <w:t>Мета і завдання Програми</w:t>
      </w:r>
    </w:p>
    <w:p w14:paraId="1C03DAFC" w14:textId="77777777" w:rsidR="00A26693" w:rsidRPr="00A26693" w:rsidRDefault="00A26693" w:rsidP="00A26693">
      <w:pPr>
        <w:autoSpaceDE w:val="0"/>
        <w:autoSpaceDN w:val="0"/>
        <w:adjustRightInd w:val="0"/>
        <w:ind w:firstLine="567"/>
        <w:jc w:val="both"/>
        <w:rPr>
          <w:rFonts w:ascii="Times New Roman" w:hAnsi="Times New Roman"/>
          <w:b/>
          <w:bCs/>
          <w:sz w:val="28"/>
          <w:szCs w:val="28"/>
          <w:lang w:val="uk-UA"/>
        </w:rPr>
      </w:pPr>
    </w:p>
    <w:p w14:paraId="5AF4C246"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Метою Програми є забезпечення збільшення надходжень до бюджету Степанківської сільської ради (далі - сільська рада) на 2022рік.</w:t>
      </w:r>
    </w:p>
    <w:p w14:paraId="7ACDD144"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rPr>
        <w:t xml:space="preserve">Виконання Програми дозволить реалізувати наступне: - забезпечити об’єктивне, неупереджене та рівне відношення до всіх категорій громадян та платників податків сільської ради; - підвищити інвестиційну активність і готовність адекватно реагувати на проблеми платників - інвесторів сільської ради; - забезпечити значне зниження витрат платників податків сільської ради, пов’язаних із виконанням податкових зобов’язань; - поліпшити механізми дотримання вимог податкового законодавства за рахунок забезпечення умов з підвищення рівня добровільного виконання платниками податків сільської ради своїх зобов’язань; - забезпечення якісного та своєчасного сервісного обслуговування платників податків сільської ради і як наслідок - активізації </w:t>
      </w:r>
      <w:r w:rsidRPr="00A26693">
        <w:rPr>
          <w:rFonts w:ascii="Times New Roman" w:hAnsi="Times New Roman"/>
          <w:sz w:val="28"/>
          <w:szCs w:val="28"/>
        </w:rPr>
        <w:lastRenderedPageBreak/>
        <w:t xml:space="preserve">підприємницької діяльності в сільській раді, підвищенню рівня добровільної сплати податків. </w:t>
      </w:r>
    </w:p>
    <w:p w14:paraId="44E215BD"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p>
    <w:p w14:paraId="3068CD33" w14:textId="77777777" w:rsidR="00A26693" w:rsidRPr="00A26693" w:rsidRDefault="00A26693" w:rsidP="00A26693">
      <w:pPr>
        <w:pStyle w:val="1"/>
        <w:ind w:firstLine="567"/>
        <w:jc w:val="center"/>
        <w:rPr>
          <w:b/>
          <w:bCs/>
          <w:szCs w:val="28"/>
          <w:lang w:val="uk-UA"/>
        </w:rPr>
      </w:pPr>
      <w:r w:rsidRPr="00A26693">
        <w:rPr>
          <w:b/>
          <w:szCs w:val="28"/>
        </w:rPr>
        <w:t>РОЗДІЛ ІІІ</w:t>
      </w:r>
    </w:p>
    <w:p w14:paraId="3F94F9B1" w14:textId="77777777" w:rsidR="00A26693" w:rsidRPr="00A26693" w:rsidRDefault="00A26693" w:rsidP="00A26693">
      <w:pPr>
        <w:pStyle w:val="1"/>
        <w:ind w:firstLine="567"/>
        <w:jc w:val="center"/>
        <w:rPr>
          <w:b/>
          <w:bCs/>
          <w:szCs w:val="28"/>
          <w:lang w:val="uk-UA"/>
        </w:rPr>
      </w:pPr>
      <w:r w:rsidRPr="00A26693">
        <w:rPr>
          <w:b/>
          <w:bCs/>
          <w:szCs w:val="28"/>
          <w:lang w:val="uk-UA"/>
        </w:rPr>
        <w:t>Визначення проблеми, на розв’язання якої спрямована Програма</w:t>
      </w:r>
    </w:p>
    <w:p w14:paraId="513BBECF" w14:textId="77777777" w:rsidR="00A26693" w:rsidRPr="00A26693" w:rsidRDefault="00A26693" w:rsidP="00A26693">
      <w:pPr>
        <w:autoSpaceDE w:val="0"/>
        <w:autoSpaceDN w:val="0"/>
        <w:adjustRightInd w:val="0"/>
        <w:ind w:firstLine="567"/>
        <w:jc w:val="both"/>
        <w:rPr>
          <w:rFonts w:ascii="Times New Roman" w:hAnsi="Times New Roman"/>
          <w:b/>
          <w:bCs/>
          <w:sz w:val="28"/>
          <w:szCs w:val="28"/>
          <w:lang w:val="uk-UA"/>
        </w:rPr>
      </w:pPr>
    </w:p>
    <w:p w14:paraId="7C13FE49" w14:textId="77777777" w:rsidR="00A26693" w:rsidRPr="00A26693" w:rsidRDefault="00A26693" w:rsidP="00A26693">
      <w:pPr>
        <w:tabs>
          <w:tab w:val="left" w:pos="567"/>
        </w:tabs>
        <w:autoSpaceDE w:val="0"/>
        <w:autoSpaceDN w:val="0"/>
        <w:adjustRightInd w:val="0"/>
        <w:ind w:firstLine="567"/>
        <w:jc w:val="both"/>
        <w:rPr>
          <w:rFonts w:ascii="Times New Roman" w:hAnsi="Times New Roman"/>
          <w:b/>
          <w:bCs/>
          <w:sz w:val="28"/>
          <w:szCs w:val="28"/>
          <w:lang w:val="uk-UA"/>
        </w:rPr>
      </w:pPr>
      <w:r w:rsidRPr="00A26693">
        <w:rPr>
          <w:rFonts w:ascii="Times New Roman" w:hAnsi="Times New Roman"/>
          <w:b/>
          <w:bCs/>
          <w:sz w:val="28"/>
          <w:szCs w:val="28"/>
        </w:rPr>
        <w:t xml:space="preserve">Суттєві фактори, які мають бути взяті до уваги під час прийняття рішення про розроблення програми </w:t>
      </w:r>
    </w:p>
    <w:p w14:paraId="260F36B9" w14:textId="77777777" w:rsidR="00A26693" w:rsidRPr="00A26693" w:rsidRDefault="00A26693" w:rsidP="00A26693">
      <w:pPr>
        <w:tabs>
          <w:tab w:val="left" w:pos="567"/>
        </w:tabs>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Програма розроблена з урахуванням вимог цих нормативних документі в та спрямована на втілення у практику сучасних підходів, нової філософії у взаємовідносинах влади з суспільством, у новому ставленні до кожного громадянина, підприємства, організації - платника податків, визначення нової, партнерської поведінки працівників органів виконавчої влади з кожним громадянином та платником податків, що буде стимулювати економічний розвиток в Україні, зокрема сприятиме створенню умов для залучення інвестицій, розвитку' малого та середнього бізнесу, виконанню податкового законодавства, збільшенню доходів бюджету сільської ради.</w:t>
      </w:r>
    </w:p>
    <w:p w14:paraId="30B328F4" w14:textId="77777777" w:rsidR="00A26693" w:rsidRPr="00A26693" w:rsidRDefault="00A26693" w:rsidP="00A26693">
      <w:pPr>
        <w:tabs>
          <w:tab w:val="left" w:pos="567"/>
        </w:tabs>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lang w:val="uk-UA"/>
        </w:rPr>
        <w:t>Для координації дій в частині моніторингу надходжень до бюджету сільської ради, отримання інформації по надходженням в режимі безпосереднього доступу, органи виконавчої влади та органи місцевого самоврядування повинні здійснювати між собою в установленому порядку обмін інформацією на основі сучасних інформаційних технологій, запровадити автоматизовану обробку, систематизацію та аналіз інформації для підготовки відповідних рішень, керуючись при цьому відповідними нормативними актами Міністерства фінансів України та Державної податкової служби України (далі ДПС).</w:t>
      </w:r>
    </w:p>
    <w:p w14:paraId="6436F8FF"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lang w:val="uk-UA"/>
        </w:rPr>
        <w:t xml:space="preserve">Для забезпечення вищевикладеного процесу Головним управлінням ДПС у Черкаській області (далі - ГУ ДПС) передбачається: - проведення, з використанням даних інформаційної системи органів ДПС, моніторингу стану надходжень податку на доходи фізичних осіб сільської ради, з метою аналізу повноти та своєчасності сплати податку, оперативного встановлення причин зменшення надходжень податку по окремих платниках сільської ради для вжиття відповідних мір реагування; - здійснення з використанням баз даних органів ДПС за формою 1-ДФ постійного моніторингу нарахованих сум заробітної плати, податку на доходи фізичних осіб, середньооблікової чисельності працівників в еквіваленті повноїз зайнятості, середньомісячної зарплати працівників на підприємствах сільської ради, які ухиляються ві^ сплати податків. </w:t>
      </w:r>
      <w:r w:rsidRPr="00A26693">
        <w:rPr>
          <w:rFonts w:ascii="Times New Roman" w:hAnsi="Times New Roman"/>
          <w:sz w:val="28"/>
          <w:szCs w:val="28"/>
        </w:rPr>
        <w:t xml:space="preserve">У разі виявлення порушень вимог чинного законодавства про працю - застосування відповідних заходів до підприємств сільської ради, які мають заборгованість з виплати зарплати та перерахування до відповідного бюджету податку на доходи фізичних осіб., виплата зарплати у законодавчо встановленому мінімальному розмірі; - аналіз даних звітів юридичних осіб за формою 1-ДФ з метою виявлення підприємств сільської ради, які нараховували податок, утриманий з доходів фізичних осіб, проте до бюджету його не перераховували, а також тих, які нараховували середньомісячну </w:t>
      </w:r>
      <w:r w:rsidRPr="00A26693">
        <w:rPr>
          <w:rFonts w:ascii="Times New Roman" w:hAnsi="Times New Roman"/>
          <w:sz w:val="28"/>
          <w:szCs w:val="28"/>
        </w:rPr>
        <w:lastRenderedPageBreak/>
        <w:t>заробітну плату у розмірах, менших або на рівні законодавчо встановленого мінімального розміру заробітної плати; - аналіз баз даних за формою 1-ДФ з метою встановлення кола осіб, які отримали окремі види доходів, що підлягають відповідно до законодавства обов’язковому декларуванню (інвестиційний прибуток, дохід від продажу рухомого та нерухомого майна, доходи у вигляді активів, що передаються у спадщину, подарунків, надання в оренду нерухомості тощо); - забезпечення проведення кампанії по декларуванню річних доходів громадян сільської ради (реєстрація декларацій, проведення річних перерахунків податку на доходи фізичних осіб, формування висновків на повернення та додаткову сплату податку до бюджету); - проведення, з використанням інформаційної бази даних органів ДПС, детальної інвентаризації наявних платників сільської ради та тих, що фактично сплачують податок, проведення детального аналізу динаміки сплати податку за попередні місяці поточного року та відповідні періоди минулого року; - аналіз за допомогою інформаційної системи органів ДПС сум сплаченого податку з доходів громадян, які знаходяться в трудових відносинах з платниками єдиного податку.</w:t>
      </w:r>
    </w:p>
    <w:p w14:paraId="2BFB3F1B"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Одним із критеріїв якісного та своєчасного сервісного обслуговування платників податків сільської ради є проведення ГУ ДПС звірки щодо розрахунків з бюджетом за письмовою заявою платників податку на майно з фізичних осіб (податку на нерухоме майно, відмінне від земельної ділянки, транспортного податку та плати за землю).</w:t>
      </w:r>
    </w:p>
    <w:p w14:paraId="60B0BAEF"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Крім цього, ГУ ДПС проводиться контроль за своєчасністю, достовірністю, повнотою нарахування та сплати податків, зборів, внесків самозайнятими особами (ПДФО, єдиного податку, рентної плати, екологічного податку, військового збору), зокрема ведення облікових справ платників податків сільської ради - самозайнятих осіб, підготовка інформаційних і довідкових матеріалів платникам податків сільської ради, в т.ч. видача в установленому порядку документів (дублікатів, засвідчених копій) в межах чинного законодавства, від якого залежить кінцевий результат - повнота надходжень до місцевих бюджетів податків і зборів, визначених ПКУ.</w:t>
      </w:r>
    </w:p>
    <w:p w14:paraId="770051A4"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В сільській раді обліковується 226 платників податків за основним місцем обліку, в т.ч. 82 юридичні особи та 144 фізичних осіб - підприємців.</w:t>
      </w:r>
    </w:p>
    <w:p w14:paraId="6248F337"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Для забезпечення ефективного звітування перед місцевими органами4</w:t>
      </w:r>
    </w:p>
    <w:p w14:paraId="23A781E3"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виконавчої влади і платниками податків з метою збільшення надходжень до бюджету сільської ради,;га виявлення випадків ухилення від сплати податків, фактів мінімізації отриманих доходів, потребує удосконалення обмін інформацією між сільською радою та ГУ ДПС в частині моніторингу за надходженнями до бюджету сільської ради.</w:t>
      </w:r>
    </w:p>
    <w:p w14:paraId="6C2EB36F" w14:textId="77777777" w:rsidR="00A26693" w:rsidRPr="00A26693" w:rsidRDefault="00A26693" w:rsidP="00A26693">
      <w:pPr>
        <w:autoSpaceDE w:val="0"/>
        <w:autoSpaceDN w:val="0"/>
        <w:adjustRightInd w:val="0"/>
        <w:ind w:firstLine="567"/>
        <w:jc w:val="both"/>
        <w:rPr>
          <w:rFonts w:ascii="Times New Roman" w:hAnsi="Times New Roman"/>
          <w:sz w:val="28"/>
          <w:szCs w:val="28"/>
        </w:rPr>
      </w:pPr>
      <w:r w:rsidRPr="00A26693">
        <w:rPr>
          <w:rFonts w:ascii="Times New Roman" w:hAnsi="Times New Roman"/>
          <w:sz w:val="28"/>
          <w:szCs w:val="28"/>
        </w:rPr>
        <w:t xml:space="preserve">Для виконання цих завдань необхідно вирішити питання фінансування для вдосконалення матеріально-технічної бази Г'У ДПС з метою забезпечення підготовки інформаційних і довідкових матеріалів платникам податків, в т.ч. створення зручних умов для подання платниками податків відповідної </w:t>
      </w:r>
      <w:r w:rsidRPr="00A26693">
        <w:rPr>
          <w:rFonts w:ascii="Times New Roman" w:hAnsi="Times New Roman"/>
          <w:sz w:val="28"/>
          <w:szCs w:val="28"/>
        </w:rPr>
        <w:lastRenderedPageBreak/>
        <w:t>звітності, у першу чергу в електронному вигляді, що сприятиме якісному обслуговуванню платників податків.</w:t>
      </w:r>
    </w:p>
    <w:p w14:paraId="56A69E96"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sz w:val="28"/>
          <w:szCs w:val="28"/>
        </w:rPr>
        <w:t>За рахунок коштів, що будуть виділятися на реалізацію Програми, передбачається здійснити заходи щодо ремонту комп’ютерної техніки та придбання побутової техніки.</w:t>
      </w:r>
    </w:p>
    <w:p w14:paraId="511EC4AC"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p>
    <w:p w14:paraId="246BCEB5" w14:textId="77777777" w:rsidR="00A26693" w:rsidRPr="00A26693" w:rsidRDefault="00A26693" w:rsidP="00A26693">
      <w:pPr>
        <w:pStyle w:val="1"/>
        <w:ind w:firstLine="567"/>
        <w:jc w:val="center"/>
        <w:rPr>
          <w:b/>
          <w:bCs/>
          <w:szCs w:val="28"/>
          <w:lang w:val="uk-UA"/>
        </w:rPr>
      </w:pPr>
      <w:r w:rsidRPr="00A26693">
        <w:rPr>
          <w:b/>
          <w:szCs w:val="28"/>
        </w:rPr>
        <w:t>РОЗДІЛ V</w:t>
      </w:r>
    </w:p>
    <w:p w14:paraId="56E5AF86" w14:textId="77777777" w:rsidR="00A26693" w:rsidRPr="00A26693" w:rsidRDefault="00A26693" w:rsidP="00A26693">
      <w:pPr>
        <w:pStyle w:val="1"/>
        <w:ind w:firstLine="567"/>
        <w:jc w:val="center"/>
        <w:rPr>
          <w:b/>
          <w:bCs/>
          <w:szCs w:val="28"/>
          <w:lang w:val="uk-UA"/>
        </w:rPr>
      </w:pPr>
      <w:r w:rsidRPr="00A26693">
        <w:rPr>
          <w:b/>
          <w:bCs/>
          <w:szCs w:val="28"/>
          <w:lang w:val="uk-UA"/>
        </w:rPr>
        <w:t>Очікувані результати виконання Програми</w:t>
      </w:r>
    </w:p>
    <w:p w14:paraId="448B833E" w14:textId="77777777" w:rsidR="00A26693" w:rsidRPr="00A26693" w:rsidRDefault="00A26693" w:rsidP="00A26693">
      <w:pPr>
        <w:pStyle w:val="1"/>
        <w:ind w:firstLine="567"/>
        <w:jc w:val="both"/>
        <w:rPr>
          <w:szCs w:val="28"/>
          <w:lang w:val="uk-UA"/>
        </w:rPr>
      </w:pPr>
      <w:r w:rsidRPr="00A26693">
        <w:rPr>
          <w:szCs w:val="28"/>
          <w:lang w:val="uk-UA"/>
        </w:rPr>
        <w:t>Прийняття Та виконання Програми сприятиме активізації підприємницької діяльності на території сільської ради, підвищенню рівня добровільно</w:t>
      </w:r>
      <w:bookmarkStart w:id="0" w:name="_GoBack"/>
      <w:bookmarkEnd w:id="0"/>
      <w:r w:rsidRPr="00A26693">
        <w:rPr>
          <w:szCs w:val="28"/>
          <w:lang w:val="uk-UA"/>
        </w:rPr>
        <w:t>ї сплати податків, що в свою чергу вплине на збільшення надходжень до бюджет) сільської ради і забезпечить вирішення інших соціальних програм.</w:t>
      </w:r>
    </w:p>
    <w:p w14:paraId="3736BA04"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p>
    <w:p w14:paraId="498AF2C9" w14:textId="77777777" w:rsidR="00A26693" w:rsidRPr="00A26693" w:rsidRDefault="00A26693" w:rsidP="00A26693">
      <w:pPr>
        <w:pStyle w:val="1"/>
        <w:ind w:firstLine="567"/>
        <w:jc w:val="center"/>
        <w:rPr>
          <w:b/>
          <w:szCs w:val="28"/>
          <w:lang w:val="uk-UA"/>
        </w:rPr>
      </w:pPr>
      <w:r w:rsidRPr="00A26693">
        <w:rPr>
          <w:b/>
          <w:szCs w:val="28"/>
          <w:lang w:val="uk-UA"/>
        </w:rPr>
        <w:t xml:space="preserve">РОЗДІЛ </w:t>
      </w:r>
      <w:r w:rsidRPr="00A26693">
        <w:rPr>
          <w:b/>
          <w:szCs w:val="28"/>
        </w:rPr>
        <w:t>V</w:t>
      </w:r>
      <w:r w:rsidRPr="00A26693">
        <w:rPr>
          <w:b/>
          <w:szCs w:val="28"/>
          <w:lang w:val="uk-UA"/>
        </w:rPr>
        <w:t>І</w:t>
      </w:r>
    </w:p>
    <w:p w14:paraId="7290DFDC" w14:textId="77777777" w:rsidR="00A26693" w:rsidRPr="00A26693" w:rsidRDefault="00A26693" w:rsidP="00A26693">
      <w:pPr>
        <w:pStyle w:val="1"/>
        <w:ind w:firstLine="567"/>
        <w:jc w:val="center"/>
        <w:rPr>
          <w:b/>
          <w:szCs w:val="28"/>
          <w:lang w:val="uk-UA"/>
        </w:rPr>
      </w:pPr>
      <w:r w:rsidRPr="00A26693">
        <w:rPr>
          <w:b/>
          <w:szCs w:val="28"/>
          <w:lang w:val="uk-UA"/>
        </w:rPr>
        <w:t>Фінансування Програми</w:t>
      </w:r>
    </w:p>
    <w:p w14:paraId="3AE8E8C4" w14:textId="77777777" w:rsidR="00A26693" w:rsidRPr="00A26693" w:rsidRDefault="00A26693" w:rsidP="00A26693">
      <w:pPr>
        <w:autoSpaceDE w:val="0"/>
        <w:autoSpaceDN w:val="0"/>
        <w:adjustRightInd w:val="0"/>
        <w:ind w:firstLine="567"/>
        <w:jc w:val="both"/>
        <w:rPr>
          <w:rFonts w:ascii="Times New Roman" w:hAnsi="Times New Roman"/>
          <w:b/>
          <w:bCs/>
          <w:sz w:val="28"/>
          <w:szCs w:val="28"/>
          <w:lang w:val="uk-UA"/>
        </w:rPr>
      </w:pPr>
    </w:p>
    <w:p w14:paraId="14368C22" w14:textId="77777777" w:rsidR="00A26693" w:rsidRPr="00A26693" w:rsidRDefault="00A26693" w:rsidP="00A26693">
      <w:pPr>
        <w:autoSpaceDE w:val="0"/>
        <w:autoSpaceDN w:val="0"/>
        <w:adjustRightInd w:val="0"/>
        <w:ind w:firstLine="567"/>
        <w:jc w:val="both"/>
        <w:rPr>
          <w:rFonts w:ascii="Times New Roman" w:hAnsi="Times New Roman"/>
          <w:sz w:val="28"/>
          <w:szCs w:val="28"/>
          <w:lang w:val="uk-UA"/>
        </w:rPr>
      </w:pPr>
      <w:r w:rsidRPr="00A26693">
        <w:rPr>
          <w:rFonts w:ascii="Times New Roman" w:hAnsi="Times New Roman"/>
          <w:b/>
          <w:bCs/>
          <w:sz w:val="28"/>
          <w:szCs w:val="28"/>
          <w:lang w:val="uk-UA"/>
        </w:rPr>
        <w:t xml:space="preserve"> Фінансово-економічне обгрунтування, обсяги та джерела фінансування </w:t>
      </w:r>
      <w:r w:rsidRPr="00A26693">
        <w:rPr>
          <w:rFonts w:ascii="Times New Roman" w:hAnsi="Times New Roman"/>
          <w:sz w:val="28"/>
          <w:szCs w:val="28"/>
          <w:lang w:val="uk-UA"/>
        </w:rPr>
        <w:t>Фінансування реалізації Програми здійснюватиметься за рахунок коштів бюджету сільської ради в сумі 50 тис. грн., з врахуванням вимог частини другої статті 85 Бюджетного кодексу України від 08 липня 2010 року №2456-УІ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будь-яку дату та інших джерел не заборонених законодавством.</w:t>
      </w:r>
    </w:p>
    <w:p w14:paraId="0BAAC188" w14:textId="77777777" w:rsidR="00A26693" w:rsidRPr="00A26693" w:rsidRDefault="00A26693" w:rsidP="00A26693">
      <w:pPr>
        <w:shd w:val="clear" w:color="auto" w:fill="FFFFFF"/>
        <w:ind w:firstLine="567"/>
        <w:jc w:val="center"/>
        <w:rPr>
          <w:rFonts w:ascii="Times New Roman" w:hAnsi="Times New Roman"/>
          <w:b/>
          <w:sz w:val="28"/>
          <w:szCs w:val="28"/>
          <w:lang w:val="uk-UA"/>
        </w:rPr>
      </w:pPr>
      <w:r w:rsidRPr="00A26693">
        <w:rPr>
          <w:rFonts w:ascii="Times New Roman" w:hAnsi="Times New Roman"/>
          <w:b/>
          <w:sz w:val="28"/>
          <w:szCs w:val="28"/>
        </w:rPr>
        <w:t>РОЗДІЛ VII</w:t>
      </w:r>
    </w:p>
    <w:p w14:paraId="30CF3554" w14:textId="77777777" w:rsidR="00A26693" w:rsidRPr="00A26693" w:rsidRDefault="00A26693" w:rsidP="00A26693">
      <w:pPr>
        <w:shd w:val="clear" w:color="auto" w:fill="FFFFFF"/>
        <w:ind w:firstLine="567"/>
        <w:jc w:val="center"/>
        <w:rPr>
          <w:rFonts w:ascii="Times New Roman" w:hAnsi="Times New Roman"/>
          <w:b/>
          <w:bCs/>
          <w:sz w:val="28"/>
          <w:szCs w:val="28"/>
        </w:rPr>
      </w:pPr>
      <w:r w:rsidRPr="00A26693">
        <w:rPr>
          <w:rFonts w:ascii="Times New Roman" w:hAnsi="Times New Roman"/>
          <w:b/>
          <w:bCs/>
          <w:sz w:val="28"/>
          <w:szCs w:val="28"/>
        </w:rPr>
        <w:t>Контроль за виконанням Програми</w:t>
      </w:r>
    </w:p>
    <w:p w14:paraId="183DB6D4" w14:textId="77777777" w:rsidR="00A26693" w:rsidRPr="00A26693" w:rsidRDefault="00A26693" w:rsidP="00A26693">
      <w:pPr>
        <w:shd w:val="clear" w:color="auto" w:fill="FFFFFF"/>
        <w:ind w:firstLine="567"/>
        <w:jc w:val="center"/>
        <w:rPr>
          <w:rFonts w:ascii="Times New Roman" w:hAnsi="Times New Roman"/>
          <w:sz w:val="28"/>
          <w:szCs w:val="28"/>
        </w:rPr>
      </w:pPr>
    </w:p>
    <w:p w14:paraId="129B984B" w14:textId="77777777" w:rsidR="00A26693" w:rsidRPr="00A26693" w:rsidRDefault="00A26693" w:rsidP="00A26693">
      <w:pPr>
        <w:shd w:val="clear" w:color="auto" w:fill="FFFFFF"/>
        <w:ind w:firstLine="567"/>
        <w:jc w:val="both"/>
        <w:rPr>
          <w:rFonts w:ascii="Times New Roman" w:hAnsi="Times New Roman"/>
          <w:sz w:val="28"/>
          <w:szCs w:val="28"/>
        </w:rPr>
      </w:pPr>
      <w:r w:rsidRPr="00A26693">
        <w:rPr>
          <w:rFonts w:ascii="Times New Roman" w:hAnsi="Times New Roman"/>
          <w:sz w:val="28"/>
          <w:szCs w:val="28"/>
        </w:rPr>
        <w:t>Контроль за виконанням Програми здійснюється виконавчим комітетом сільської ради.</w:t>
      </w:r>
    </w:p>
    <w:p w14:paraId="762E2E57" w14:textId="77777777" w:rsidR="00A26693" w:rsidRPr="00A26693" w:rsidRDefault="00A26693" w:rsidP="00A26693">
      <w:pPr>
        <w:shd w:val="clear" w:color="auto" w:fill="FFFFFF"/>
        <w:ind w:firstLine="567"/>
        <w:jc w:val="both"/>
        <w:rPr>
          <w:rFonts w:ascii="Times New Roman" w:hAnsi="Times New Roman"/>
          <w:sz w:val="28"/>
          <w:szCs w:val="28"/>
        </w:rPr>
      </w:pPr>
      <w:r w:rsidRPr="00A26693">
        <w:rPr>
          <w:rFonts w:ascii="Times New Roman" w:hAnsi="Times New Roman"/>
          <w:sz w:val="28"/>
          <w:szCs w:val="28"/>
        </w:rPr>
        <w:t>Щорічно сільський голова звітує про стан виконання Програми та запланованих щорічних заходів щодо реалізації її положень на сесії сільської ради.</w:t>
      </w:r>
    </w:p>
    <w:p w14:paraId="64B4A92D" w14:textId="77777777" w:rsidR="00A26693" w:rsidRPr="00A26693" w:rsidRDefault="00A26693" w:rsidP="00A26693">
      <w:pPr>
        <w:shd w:val="clear" w:color="auto" w:fill="FFFFFF"/>
        <w:ind w:firstLine="567"/>
        <w:jc w:val="both"/>
        <w:rPr>
          <w:rFonts w:ascii="Times New Roman" w:hAnsi="Times New Roman"/>
          <w:sz w:val="28"/>
          <w:szCs w:val="28"/>
        </w:rPr>
      </w:pPr>
      <w:r w:rsidRPr="00A26693">
        <w:rPr>
          <w:rFonts w:ascii="Times New Roman" w:hAnsi="Times New Roman"/>
          <w:sz w:val="28"/>
          <w:szCs w:val="28"/>
        </w:rPr>
        <w:t>Громадський контроль за ходом виконання Програми може здійснюватися представниками громадських організацій, статутом яких передбачено провадження діяльності у сфері житлово-комунальних послуг.</w:t>
      </w:r>
    </w:p>
    <w:p w14:paraId="01CB2102" w14:textId="77777777" w:rsidR="00A26693" w:rsidRPr="00A26693" w:rsidRDefault="00A26693" w:rsidP="00A26693">
      <w:pPr>
        <w:shd w:val="clear" w:color="auto" w:fill="FFFFFF"/>
        <w:ind w:firstLine="567"/>
        <w:jc w:val="both"/>
        <w:rPr>
          <w:rFonts w:ascii="Times New Roman" w:hAnsi="Times New Roman"/>
          <w:sz w:val="28"/>
          <w:szCs w:val="28"/>
        </w:rPr>
      </w:pPr>
      <w:r w:rsidRPr="00A26693">
        <w:rPr>
          <w:rFonts w:ascii="Times New Roman" w:hAnsi="Times New Roman"/>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14:paraId="68BDEE4A" w14:textId="77777777" w:rsidR="00A26693" w:rsidRPr="00A26693" w:rsidRDefault="00A26693" w:rsidP="00A26693">
      <w:pPr>
        <w:pStyle w:val="1"/>
        <w:ind w:firstLine="567"/>
        <w:jc w:val="both"/>
        <w:rPr>
          <w:szCs w:val="28"/>
          <w:lang w:val="uk-UA"/>
        </w:rPr>
      </w:pPr>
    </w:p>
    <w:p w14:paraId="596B7F4D" w14:textId="77777777" w:rsidR="00A26693" w:rsidRPr="00A26693" w:rsidRDefault="00A26693" w:rsidP="00A26693">
      <w:pPr>
        <w:pStyle w:val="1"/>
        <w:ind w:firstLine="567"/>
        <w:jc w:val="both"/>
        <w:rPr>
          <w:szCs w:val="28"/>
          <w:lang w:val="uk-UA"/>
        </w:rPr>
      </w:pPr>
    </w:p>
    <w:p w14:paraId="0BFF8577" w14:textId="77777777" w:rsidR="00A26693" w:rsidRPr="00A26693" w:rsidRDefault="00A26693" w:rsidP="00A26693">
      <w:pPr>
        <w:pStyle w:val="1"/>
        <w:jc w:val="both"/>
        <w:rPr>
          <w:szCs w:val="28"/>
          <w:lang w:val="uk-UA"/>
        </w:rPr>
      </w:pPr>
      <w:r w:rsidRPr="00A26693">
        <w:rPr>
          <w:szCs w:val="28"/>
          <w:lang w:val="uk-UA"/>
        </w:rPr>
        <w:t xml:space="preserve">Секретар сільської ради </w:t>
      </w:r>
      <w:r w:rsidRPr="00A26693">
        <w:rPr>
          <w:szCs w:val="28"/>
          <w:lang w:val="uk-UA"/>
        </w:rPr>
        <w:tab/>
      </w:r>
      <w:r w:rsidRPr="00A26693">
        <w:rPr>
          <w:szCs w:val="28"/>
          <w:lang w:val="uk-UA"/>
        </w:rPr>
        <w:tab/>
      </w:r>
      <w:r w:rsidRPr="00A26693">
        <w:rPr>
          <w:szCs w:val="28"/>
          <w:lang w:val="uk-UA"/>
        </w:rPr>
        <w:tab/>
      </w:r>
      <w:r w:rsidRPr="00A26693">
        <w:rPr>
          <w:szCs w:val="28"/>
          <w:lang w:val="uk-UA"/>
        </w:rPr>
        <w:tab/>
      </w:r>
      <w:r w:rsidRPr="00A26693">
        <w:rPr>
          <w:szCs w:val="28"/>
          <w:lang w:val="uk-UA"/>
        </w:rPr>
        <w:tab/>
      </w:r>
      <w:r w:rsidRPr="00A26693">
        <w:rPr>
          <w:szCs w:val="28"/>
          <w:lang w:val="uk-UA"/>
        </w:rPr>
        <w:tab/>
        <w:t xml:space="preserve"> Інна НЕВГОД</w:t>
      </w:r>
    </w:p>
    <w:p w14:paraId="6FD4871E" w14:textId="77777777" w:rsidR="00011187" w:rsidRPr="00A26693" w:rsidRDefault="00011187"/>
    <w:sectPr w:rsidR="00011187" w:rsidRPr="00A26693" w:rsidSect="008A08CF">
      <w:headerReference w:type="even" r:id="rId4"/>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ED8F" w14:textId="77777777" w:rsidR="0008451C" w:rsidRDefault="00A26693" w:rsidP="005176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398427" w14:textId="77777777" w:rsidR="0008451C" w:rsidRDefault="00A26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96"/>
    <w:rsid w:val="00011187"/>
    <w:rsid w:val="004F7496"/>
    <w:rsid w:val="00A2669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176B-7F72-43D9-8283-1986528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693"/>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693"/>
    <w:pPr>
      <w:tabs>
        <w:tab w:val="center" w:pos="4677"/>
        <w:tab w:val="right" w:pos="9355"/>
      </w:tabs>
    </w:pPr>
  </w:style>
  <w:style w:type="character" w:customStyle="1" w:styleId="a4">
    <w:name w:val="Верхний колонтитул Знак"/>
    <w:basedOn w:val="a0"/>
    <w:link w:val="a3"/>
    <w:rsid w:val="00A26693"/>
    <w:rPr>
      <w:rFonts w:ascii="Arial" w:eastAsia="Times New Roman" w:hAnsi="Arial" w:cs="Times New Roman"/>
      <w:sz w:val="24"/>
      <w:szCs w:val="20"/>
      <w:lang w:val="ru-RU" w:eastAsia="ru-RU"/>
    </w:rPr>
  </w:style>
  <w:style w:type="character" w:styleId="a5">
    <w:name w:val="page number"/>
    <w:basedOn w:val="a0"/>
    <w:rsid w:val="00A26693"/>
  </w:style>
  <w:style w:type="paragraph" w:customStyle="1" w:styleId="1">
    <w:name w:val="Без интервала1"/>
    <w:rsid w:val="00A26693"/>
    <w:pPr>
      <w:spacing w:after="0" w:line="240" w:lineRule="auto"/>
    </w:pPr>
    <w:rPr>
      <w:rFonts w:ascii="Times New Roman" w:eastAsia="Times New Roman" w:hAnsi="Times New Roman" w:cs="Times New Roman"/>
      <w:sz w:val="28"/>
      <w:szCs w:val="24"/>
      <w:lang w:val="ru-RU"/>
    </w:rPr>
  </w:style>
  <w:style w:type="paragraph" w:styleId="2">
    <w:name w:val="Body Text 2"/>
    <w:basedOn w:val="a"/>
    <w:link w:val="20"/>
    <w:rsid w:val="00A26693"/>
    <w:pPr>
      <w:spacing w:after="120" w:line="480" w:lineRule="auto"/>
    </w:pPr>
    <w:rPr>
      <w:rFonts w:ascii="Times New Roman" w:hAnsi="Times New Roman"/>
      <w:szCs w:val="24"/>
    </w:rPr>
  </w:style>
  <w:style w:type="character" w:customStyle="1" w:styleId="20">
    <w:name w:val="Основной текст 2 Знак"/>
    <w:basedOn w:val="a0"/>
    <w:link w:val="2"/>
    <w:rsid w:val="00A26693"/>
    <w:rPr>
      <w:rFonts w:ascii="Times New Roman" w:eastAsia="Times New Roman" w:hAnsi="Times New Roman" w:cs="Times New Roman"/>
      <w:sz w:val="24"/>
      <w:szCs w:val="24"/>
      <w:lang w:val="ru-RU" w:eastAsia="ru-RU"/>
    </w:rPr>
  </w:style>
  <w:style w:type="paragraph" w:styleId="a6">
    <w:name w:val="No Spacing"/>
    <w:qFormat/>
    <w:rsid w:val="00A26693"/>
    <w:pPr>
      <w:spacing w:after="0" w:line="240" w:lineRule="auto"/>
    </w:pPr>
    <w:rPr>
      <w:rFonts w:ascii="Calibri" w:eastAsia="Times New Roman" w:hAnsi="Calibri" w:cs="Times New Roman"/>
      <w:lang w:val="ru-RU"/>
    </w:rPr>
  </w:style>
  <w:style w:type="paragraph" w:styleId="10">
    <w:name w:val="toc 1"/>
    <w:basedOn w:val="a"/>
    <w:next w:val="a"/>
    <w:link w:val="11"/>
    <w:autoRedefine/>
    <w:rsid w:val="00A26693"/>
    <w:pPr>
      <w:tabs>
        <w:tab w:val="right" w:leader="dot" w:pos="9356"/>
      </w:tabs>
      <w:outlineLvl w:val="1"/>
    </w:pPr>
    <w:rPr>
      <w:rFonts w:ascii="Times New Roman" w:hAnsi="Times New Roman"/>
      <w:spacing w:val="-6"/>
      <w:sz w:val="28"/>
      <w:szCs w:val="28"/>
      <w:lang w:val="x-none"/>
    </w:rPr>
  </w:style>
  <w:style w:type="character" w:customStyle="1" w:styleId="11">
    <w:name w:val="Оглавление 1 Знак"/>
    <w:link w:val="10"/>
    <w:locked/>
    <w:rsid w:val="00A26693"/>
    <w:rPr>
      <w:rFonts w:ascii="Times New Roman" w:eastAsia="Times New Roman" w:hAnsi="Times New Roman" w:cs="Times New Roman"/>
      <w:spacing w:val="-6"/>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2022-02-21T13:18:00Z</dcterms:created>
  <dcterms:modified xsi:type="dcterms:W3CDTF">2022-02-21T13:18:00Z</dcterms:modified>
</cp:coreProperties>
</file>