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theme/themeOverride18.xml" ContentType="application/vnd.openxmlformats-officedocument.themeOverride+xml"/>
  <Override PartName="/word/charts/chart19.xml" ContentType="application/vnd.openxmlformats-officedocument.drawingml.chart+xml"/>
  <Override PartName="/word/theme/themeOverride19.xml" ContentType="application/vnd.openxmlformats-officedocument.themeOverride+xml"/>
  <Override PartName="/word/charts/chart20.xml" ContentType="application/vnd.openxmlformats-officedocument.drawingml.chart+xml"/>
  <Override PartName="/word/theme/themeOverride20.xml" ContentType="application/vnd.openxmlformats-officedocument.themeOverride+xml"/>
  <Override PartName="/word/charts/chart21.xml" ContentType="application/vnd.openxmlformats-officedocument.drawingml.chart+xml"/>
  <Override PartName="/word/theme/themeOverride21.xml" ContentType="application/vnd.openxmlformats-officedocument.themeOverride+xml"/>
  <Override PartName="/word/charts/chart22.xml" ContentType="application/vnd.openxmlformats-officedocument.drawingml.chart+xml"/>
  <Override PartName="/word/theme/themeOverride22.xml" ContentType="application/vnd.openxmlformats-officedocument.themeOverride+xml"/>
  <Override PartName="/word/charts/chart23.xml" ContentType="application/vnd.openxmlformats-officedocument.drawingml.chart+xml"/>
  <Override PartName="/word/theme/themeOverride23.xml" ContentType="application/vnd.openxmlformats-officedocument.themeOverride+xml"/>
  <Override PartName="/word/charts/chart24.xml" ContentType="application/vnd.openxmlformats-officedocument.drawingml.chart+xml"/>
  <Override PartName="/word/theme/themeOverride24.xml" ContentType="application/vnd.openxmlformats-officedocument.themeOverride+xml"/>
  <Override PartName="/word/charts/chart25.xml" ContentType="application/vnd.openxmlformats-officedocument.drawingml.chart+xml"/>
  <Override PartName="/word/theme/themeOverride25.xml" ContentType="application/vnd.openxmlformats-officedocument.themeOverride+xml"/>
  <Override PartName="/word/charts/chart26.xml" ContentType="application/vnd.openxmlformats-officedocument.drawingml.chart+xml"/>
  <Override PartName="/word/theme/themeOverride26.xml" ContentType="application/vnd.openxmlformats-officedocument.themeOverride+xml"/>
  <Override PartName="/word/charts/chart27.xml" ContentType="application/vnd.openxmlformats-officedocument.drawingml.chart+xml"/>
  <Override PartName="/word/theme/themeOverride27.xml" ContentType="application/vnd.openxmlformats-officedocument.themeOverride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theme/themeOverride28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8B4" w:rsidRPr="00867BF2" w:rsidRDefault="002418B4" w:rsidP="002418B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до </w:t>
      </w:r>
      <w:r>
        <w:rPr>
          <w:rFonts w:ascii="Times New Roman" w:hAnsi="Times New Roman"/>
          <w:sz w:val="28"/>
          <w:szCs w:val="28"/>
        </w:rPr>
        <w:t xml:space="preserve"> проекту </w:t>
      </w:r>
      <w:bookmarkStart w:id="0" w:name="_GoBack"/>
      <w:bookmarkEnd w:id="0"/>
      <w:r w:rsidRPr="00867BF2">
        <w:rPr>
          <w:rFonts w:ascii="Times New Roman" w:hAnsi="Times New Roman"/>
          <w:sz w:val="28"/>
          <w:szCs w:val="28"/>
        </w:rPr>
        <w:t xml:space="preserve">рішення сільської </w:t>
      </w:r>
    </w:p>
    <w:p w:rsidR="002418B4" w:rsidRPr="00867BF2" w:rsidRDefault="002418B4" w:rsidP="002418B4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ради від 03.05.2022 № 00-00</w:t>
      </w:r>
      <w:r w:rsidRPr="00867BF2">
        <w:rPr>
          <w:rFonts w:ascii="Times New Roman" w:hAnsi="Times New Roman"/>
          <w:sz w:val="28"/>
          <w:szCs w:val="28"/>
        </w:rPr>
        <w:t>/</w:t>
      </w:r>
      <w:r w:rsidRPr="00867BF2">
        <w:rPr>
          <w:rFonts w:ascii="Times New Roman" w:hAnsi="Times New Roman"/>
          <w:sz w:val="28"/>
          <w:szCs w:val="28"/>
          <w:lang w:val="en-US"/>
        </w:rPr>
        <w:t>V</w:t>
      </w:r>
      <w:r w:rsidRPr="00867BF2">
        <w:rPr>
          <w:rFonts w:ascii="Times New Roman" w:hAnsi="Times New Roman"/>
          <w:sz w:val="28"/>
          <w:szCs w:val="28"/>
        </w:rPr>
        <w:t>ІІ</w:t>
      </w:r>
      <w:r>
        <w:rPr>
          <w:rFonts w:ascii="Times New Roman" w:hAnsi="Times New Roman"/>
          <w:sz w:val="28"/>
          <w:szCs w:val="28"/>
        </w:rPr>
        <w:t>І</w:t>
      </w:r>
    </w:p>
    <w:p w:rsidR="002418B4" w:rsidRPr="00867BF2" w:rsidRDefault="002418B4" w:rsidP="002418B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418B4" w:rsidRPr="00867BF2" w:rsidRDefault="002418B4" w:rsidP="002418B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67BF2">
        <w:rPr>
          <w:rFonts w:ascii="Times New Roman" w:hAnsi="Times New Roman"/>
          <w:b/>
          <w:sz w:val="28"/>
          <w:szCs w:val="28"/>
        </w:rPr>
        <w:t>Звіт</w:t>
      </w:r>
    </w:p>
    <w:p w:rsidR="002418B4" w:rsidRDefault="002418B4" w:rsidP="002418B4">
      <w:pPr>
        <w:pStyle w:val="a9"/>
        <w:ind w:firstLine="567"/>
        <w:rPr>
          <w:b/>
        </w:rPr>
      </w:pPr>
      <w:r w:rsidRPr="00867BF2">
        <w:rPr>
          <w:b/>
        </w:rPr>
        <w:t xml:space="preserve">про виконання бюджету Степанківської </w:t>
      </w:r>
      <w:r>
        <w:rPr>
          <w:b/>
        </w:rPr>
        <w:t>сільської</w:t>
      </w:r>
      <w:r w:rsidRPr="00867BF2">
        <w:rPr>
          <w:b/>
        </w:rPr>
        <w:t xml:space="preserve"> територіальної </w:t>
      </w:r>
      <w:r>
        <w:rPr>
          <w:b/>
        </w:rPr>
        <w:t xml:space="preserve">громади за І квартал 2022 </w:t>
      </w:r>
      <w:r w:rsidRPr="00867BF2">
        <w:rPr>
          <w:b/>
        </w:rPr>
        <w:t>року</w:t>
      </w:r>
    </w:p>
    <w:p w:rsidR="002418B4" w:rsidRPr="002F4DBF" w:rsidRDefault="002418B4" w:rsidP="002418B4">
      <w:pPr>
        <w:pStyle w:val="aa"/>
        <w:rPr>
          <w:sz w:val="22"/>
          <w:szCs w:val="22"/>
        </w:rPr>
      </w:pPr>
    </w:p>
    <w:p w:rsidR="002418B4" w:rsidRPr="002F4DBF" w:rsidRDefault="002418B4" w:rsidP="002418B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F4DBF">
        <w:rPr>
          <w:rFonts w:ascii="Times New Roman" w:hAnsi="Times New Roman"/>
          <w:sz w:val="28"/>
          <w:szCs w:val="28"/>
          <w:u w:val="single"/>
        </w:rPr>
        <w:t xml:space="preserve">ДОХОДИ СТЕПАНКІВСЬКОЇ </w:t>
      </w:r>
      <w:r>
        <w:rPr>
          <w:rFonts w:ascii="Times New Roman" w:hAnsi="Times New Roman"/>
          <w:sz w:val="28"/>
          <w:szCs w:val="28"/>
          <w:u w:val="single"/>
        </w:rPr>
        <w:t>СІЛЬСЬКОЇ</w:t>
      </w:r>
      <w:r w:rsidRPr="002F4DBF">
        <w:rPr>
          <w:rFonts w:ascii="Times New Roman" w:hAnsi="Times New Roman"/>
          <w:sz w:val="28"/>
          <w:szCs w:val="28"/>
          <w:u w:val="single"/>
        </w:rPr>
        <w:t xml:space="preserve"> ТЕРИТОРІАЛЬНОЇ ГРОМАДИ ЗА І КВАРТАЛ 202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2F4DBF">
        <w:rPr>
          <w:rFonts w:ascii="Times New Roman" w:hAnsi="Times New Roman"/>
          <w:sz w:val="28"/>
          <w:szCs w:val="28"/>
          <w:u w:val="single"/>
        </w:rPr>
        <w:t xml:space="preserve"> РОКУ</w:t>
      </w:r>
    </w:p>
    <w:p w:rsidR="002418B4" w:rsidRPr="002F4DBF" w:rsidRDefault="002418B4" w:rsidP="002418B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F4DBF">
        <w:rPr>
          <w:rFonts w:ascii="Times New Roman" w:hAnsi="Times New Roman"/>
          <w:sz w:val="28"/>
          <w:szCs w:val="28"/>
          <w:u w:val="single"/>
        </w:rPr>
        <w:t>1. Загальний та спеціальний фонди в цілому</w:t>
      </w:r>
    </w:p>
    <w:p w:rsidR="002418B4" w:rsidRPr="002F4DBF" w:rsidRDefault="002418B4" w:rsidP="00241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DBF">
        <w:rPr>
          <w:rFonts w:ascii="Times New Roman" w:hAnsi="Times New Roman"/>
          <w:sz w:val="28"/>
          <w:szCs w:val="28"/>
        </w:rPr>
        <w:t>Згідно аналізу виконання плану по доходах бюджету Степанківської сільської територіальної громади за І квартал 202</w:t>
      </w:r>
      <w:r>
        <w:rPr>
          <w:rFonts w:ascii="Times New Roman" w:hAnsi="Times New Roman"/>
          <w:sz w:val="28"/>
          <w:szCs w:val="28"/>
        </w:rPr>
        <w:t>2</w:t>
      </w:r>
      <w:r w:rsidRPr="002F4DBF">
        <w:rPr>
          <w:rFonts w:ascii="Times New Roman" w:hAnsi="Times New Roman"/>
          <w:sz w:val="28"/>
          <w:szCs w:val="28"/>
        </w:rPr>
        <w:t xml:space="preserve"> року уточнені планові показники бюджету </w:t>
      </w:r>
      <w:r>
        <w:rPr>
          <w:rFonts w:ascii="Times New Roman" w:hAnsi="Times New Roman"/>
          <w:sz w:val="28"/>
          <w:szCs w:val="28"/>
        </w:rPr>
        <w:t>сільської</w:t>
      </w:r>
      <w:r w:rsidRPr="002F4DBF">
        <w:rPr>
          <w:rFonts w:ascii="Times New Roman" w:hAnsi="Times New Roman"/>
          <w:sz w:val="28"/>
          <w:szCs w:val="28"/>
        </w:rPr>
        <w:t xml:space="preserve"> територіальної громади на період по доходній частині становили в сумі </w:t>
      </w:r>
      <w:r>
        <w:rPr>
          <w:rFonts w:ascii="Times New Roman" w:hAnsi="Times New Roman"/>
          <w:sz w:val="28"/>
          <w:szCs w:val="28"/>
        </w:rPr>
        <w:t>18657441,00</w:t>
      </w:r>
      <w:r w:rsidRPr="00776658">
        <w:rPr>
          <w:rFonts w:ascii="Times New Roman" w:hAnsi="Times New Roman"/>
          <w:sz w:val="28"/>
          <w:szCs w:val="28"/>
        </w:rPr>
        <w:t xml:space="preserve"> грн</w:t>
      </w:r>
      <w:r w:rsidRPr="002F4DBF">
        <w:rPr>
          <w:rFonts w:ascii="Times New Roman" w:hAnsi="Times New Roman"/>
          <w:sz w:val="28"/>
          <w:szCs w:val="28"/>
        </w:rPr>
        <w:t>, в тому числі по заг</w:t>
      </w:r>
      <w:r>
        <w:rPr>
          <w:rFonts w:ascii="Times New Roman" w:hAnsi="Times New Roman"/>
          <w:sz w:val="28"/>
          <w:szCs w:val="28"/>
        </w:rPr>
        <w:t>альному фонду – 16241064,00 грн</w:t>
      </w:r>
      <w:r w:rsidRPr="002F4DBF">
        <w:rPr>
          <w:rFonts w:ascii="Times New Roman" w:hAnsi="Times New Roman"/>
          <w:sz w:val="28"/>
          <w:szCs w:val="28"/>
        </w:rPr>
        <w:t xml:space="preserve">, по спеціальному фонду – </w:t>
      </w:r>
      <w:r>
        <w:rPr>
          <w:rFonts w:ascii="Times New Roman" w:hAnsi="Times New Roman"/>
          <w:sz w:val="28"/>
          <w:szCs w:val="28"/>
        </w:rPr>
        <w:t>2416377,00</w:t>
      </w:r>
      <w:r w:rsidRPr="002F4DBF">
        <w:rPr>
          <w:rFonts w:ascii="Times New Roman" w:hAnsi="Times New Roman"/>
          <w:sz w:val="28"/>
          <w:szCs w:val="28"/>
        </w:rPr>
        <w:t xml:space="preserve"> грн. Фактично надійшло доходів за І квартал 202</w:t>
      </w:r>
      <w:r>
        <w:rPr>
          <w:rFonts w:ascii="Times New Roman" w:hAnsi="Times New Roman"/>
          <w:sz w:val="28"/>
          <w:szCs w:val="28"/>
        </w:rPr>
        <w:t>2</w:t>
      </w:r>
      <w:r w:rsidRPr="002F4DBF">
        <w:rPr>
          <w:rFonts w:ascii="Times New Roman" w:hAnsi="Times New Roman"/>
          <w:sz w:val="28"/>
          <w:szCs w:val="28"/>
        </w:rPr>
        <w:t xml:space="preserve"> рок</w:t>
      </w:r>
      <w:r>
        <w:rPr>
          <w:rFonts w:ascii="Times New Roman" w:hAnsi="Times New Roman"/>
          <w:sz w:val="28"/>
          <w:szCs w:val="28"/>
        </w:rPr>
        <w:t>у всього в сумі 22002411,25 грн</w:t>
      </w:r>
      <w:r w:rsidRPr="002F4DBF">
        <w:rPr>
          <w:rFonts w:ascii="Times New Roman" w:hAnsi="Times New Roman"/>
          <w:sz w:val="28"/>
          <w:szCs w:val="28"/>
        </w:rPr>
        <w:t xml:space="preserve">, в тому числі по загальному фонду – </w:t>
      </w:r>
      <w:r>
        <w:rPr>
          <w:rFonts w:ascii="Times New Roman" w:hAnsi="Times New Roman"/>
          <w:sz w:val="28"/>
          <w:szCs w:val="28"/>
        </w:rPr>
        <w:t>21557270,80 грн, що становить 132,73</w:t>
      </w:r>
      <w:r w:rsidRPr="002F4DBF">
        <w:rPr>
          <w:rFonts w:ascii="Times New Roman" w:hAnsi="Times New Roman"/>
          <w:sz w:val="28"/>
          <w:szCs w:val="28"/>
        </w:rPr>
        <w:t xml:space="preserve">% до уточненого плану враховуючи трансферти,  по спеціальному фонду – </w:t>
      </w:r>
      <w:r>
        <w:rPr>
          <w:rFonts w:ascii="Times New Roman" w:hAnsi="Times New Roman"/>
          <w:sz w:val="28"/>
          <w:szCs w:val="28"/>
        </w:rPr>
        <w:t>445140,45 грн</w:t>
      </w:r>
      <w:r w:rsidRPr="002F4DBF">
        <w:rPr>
          <w:rFonts w:ascii="Times New Roman" w:hAnsi="Times New Roman"/>
          <w:sz w:val="28"/>
          <w:szCs w:val="28"/>
        </w:rPr>
        <w:t xml:space="preserve">, що становить </w:t>
      </w:r>
      <w:r>
        <w:rPr>
          <w:rFonts w:ascii="Times New Roman" w:hAnsi="Times New Roman"/>
          <w:sz w:val="28"/>
          <w:szCs w:val="28"/>
        </w:rPr>
        <w:t>18,42</w:t>
      </w:r>
      <w:r w:rsidRPr="002F4DBF">
        <w:rPr>
          <w:rFonts w:ascii="Times New Roman" w:hAnsi="Times New Roman"/>
          <w:sz w:val="28"/>
          <w:szCs w:val="28"/>
        </w:rPr>
        <w:t xml:space="preserve"> % до уточненого плану.</w:t>
      </w:r>
    </w:p>
    <w:p w:rsidR="002418B4" w:rsidRPr="002F4DBF" w:rsidRDefault="002418B4" w:rsidP="002418B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7378CD">
        <w:rPr>
          <w:rFonts w:ascii="Times New Roman" w:hAnsi="Times New Roman"/>
          <w:sz w:val="28"/>
          <w:szCs w:val="28"/>
          <w:u w:val="single"/>
        </w:rPr>
        <w:t>1.1. Власні надходження, фонди в цілому</w:t>
      </w:r>
    </w:p>
    <w:p w:rsidR="002418B4" w:rsidRPr="002F4DBF" w:rsidRDefault="002418B4" w:rsidP="00241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DBF">
        <w:rPr>
          <w:rFonts w:ascii="Times New Roman" w:hAnsi="Times New Roman"/>
          <w:sz w:val="28"/>
          <w:szCs w:val="28"/>
        </w:rPr>
        <w:t>Власні надходження бюджету Степанківської сільської територіальної громади по загальному та спеціальному фондах, без врахування трансфертів, за І квартал 202</w:t>
      </w:r>
      <w:r>
        <w:rPr>
          <w:rFonts w:ascii="Times New Roman" w:hAnsi="Times New Roman"/>
          <w:sz w:val="28"/>
          <w:szCs w:val="28"/>
        </w:rPr>
        <w:t>2</w:t>
      </w:r>
      <w:r w:rsidRPr="002F4DBF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оку разом склали 16398949,25 грн</w:t>
      </w:r>
      <w:r w:rsidRPr="002F4DBF">
        <w:rPr>
          <w:rFonts w:ascii="Times New Roman" w:hAnsi="Times New Roman"/>
          <w:sz w:val="28"/>
          <w:szCs w:val="28"/>
        </w:rPr>
        <w:t xml:space="preserve">, виконання власних надходжень по фондах в цілому становить </w:t>
      </w:r>
      <w:r>
        <w:rPr>
          <w:rFonts w:ascii="Times New Roman" w:hAnsi="Times New Roman"/>
          <w:sz w:val="28"/>
          <w:szCs w:val="28"/>
        </w:rPr>
        <w:t>125,62</w:t>
      </w:r>
      <w:r w:rsidRPr="002F4DBF">
        <w:rPr>
          <w:rFonts w:ascii="Times New Roman" w:hAnsi="Times New Roman"/>
          <w:sz w:val="28"/>
          <w:szCs w:val="28"/>
        </w:rPr>
        <w:t xml:space="preserve">% (відносно уточнених планових показників по фондах в цілому, що склали </w:t>
      </w:r>
      <w:r>
        <w:rPr>
          <w:rFonts w:ascii="Times New Roman" w:hAnsi="Times New Roman"/>
          <w:sz w:val="28"/>
          <w:szCs w:val="28"/>
        </w:rPr>
        <w:t>13054686,00 грн</w:t>
      </w:r>
      <w:r w:rsidRPr="002F4DBF">
        <w:rPr>
          <w:rFonts w:ascii="Times New Roman" w:hAnsi="Times New Roman"/>
          <w:sz w:val="28"/>
          <w:szCs w:val="28"/>
        </w:rPr>
        <w:t>). Питома вага фактичних власних надходжень у бюджеті по обох фондах за І квартал 202</w:t>
      </w:r>
      <w:r>
        <w:rPr>
          <w:rFonts w:ascii="Times New Roman" w:hAnsi="Times New Roman"/>
          <w:sz w:val="28"/>
          <w:szCs w:val="28"/>
        </w:rPr>
        <w:t>2</w:t>
      </w:r>
      <w:r w:rsidRPr="002F4DBF">
        <w:rPr>
          <w:rFonts w:ascii="Times New Roman" w:hAnsi="Times New Roman"/>
          <w:sz w:val="28"/>
          <w:szCs w:val="28"/>
        </w:rPr>
        <w:t xml:space="preserve">році склала </w:t>
      </w:r>
      <w:r>
        <w:rPr>
          <w:rFonts w:ascii="Times New Roman" w:hAnsi="Times New Roman"/>
          <w:sz w:val="28"/>
          <w:szCs w:val="28"/>
        </w:rPr>
        <w:t>74,53</w:t>
      </w:r>
      <w:r w:rsidRPr="002F4DBF">
        <w:rPr>
          <w:rFonts w:ascii="Times New Roman" w:hAnsi="Times New Roman"/>
          <w:sz w:val="28"/>
          <w:szCs w:val="28"/>
        </w:rPr>
        <w:t>%.</w:t>
      </w:r>
    </w:p>
    <w:p w:rsidR="002418B4" w:rsidRPr="002F4DBF" w:rsidRDefault="002418B4" w:rsidP="002418B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2418B4" w:rsidRPr="002F4DBF" w:rsidRDefault="002418B4" w:rsidP="002418B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F4DBF">
        <w:rPr>
          <w:rFonts w:ascii="Times New Roman" w:hAnsi="Times New Roman"/>
          <w:sz w:val="28"/>
          <w:szCs w:val="28"/>
          <w:u w:val="single"/>
        </w:rPr>
        <w:t>1.2. Міжбюджетні трансферти, фонди в цілому</w:t>
      </w:r>
    </w:p>
    <w:p w:rsidR="002418B4" w:rsidRPr="002F4DBF" w:rsidRDefault="002418B4" w:rsidP="00241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DBF">
        <w:rPr>
          <w:rFonts w:ascii="Times New Roman" w:hAnsi="Times New Roman"/>
          <w:sz w:val="28"/>
          <w:szCs w:val="28"/>
        </w:rPr>
        <w:t>Міжбюджетні трансферти бюджету Степанківської сільської територіальної громади по загальному та спеціальному фондах за І квартал 202</w:t>
      </w:r>
      <w:r>
        <w:rPr>
          <w:rFonts w:ascii="Times New Roman" w:hAnsi="Times New Roman"/>
          <w:sz w:val="28"/>
          <w:szCs w:val="28"/>
        </w:rPr>
        <w:t>2</w:t>
      </w:r>
      <w:r w:rsidRPr="002F4DBF">
        <w:rPr>
          <w:rFonts w:ascii="Times New Roman" w:hAnsi="Times New Roman"/>
          <w:sz w:val="28"/>
          <w:szCs w:val="28"/>
        </w:rPr>
        <w:t xml:space="preserve">року склали </w:t>
      </w:r>
      <w:r>
        <w:rPr>
          <w:rFonts w:ascii="Times New Roman" w:hAnsi="Times New Roman"/>
          <w:sz w:val="28"/>
          <w:szCs w:val="28"/>
        </w:rPr>
        <w:t>5603462 грн</w:t>
      </w:r>
      <w:r w:rsidRPr="002F4DBF">
        <w:rPr>
          <w:rFonts w:ascii="Times New Roman" w:hAnsi="Times New Roman"/>
          <w:sz w:val="28"/>
          <w:szCs w:val="28"/>
        </w:rPr>
        <w:t>, виконання по міжбюджетних трансфертах по фондах в цілому за І квартал 202</w:t>
      </w:r>
      <w:r>
        <w:rPr>
          <w:rFonts w:ascii="Times New Roman" w:hAnsi="Times New Roman"/>
          <w:sz w:val="28"/>
          <w:szCs w:val="28"/>
        </w:rPr>
        <w:t>2</w:t>
      </w:r>
      <w:r w:rsidRPr="002F4DBF">
        <w:rPr>
          <w:rFonts w:ascii="Times New Roman" w:hAnsi="Times New Roman"/>
          <w:sz w:val="28"/>
          <w:szCs w:val="28"/>
        </w:rPr>
        <w:t xml:space="preserve"> року відносно уточнених планових показників (план на період – </w:t>
      </w:r>
      <w:r>
        <w:rPr>
          <w:rFonts w:ascii="Times New Roman" w:hAnsi="Times New Roman"/>
          <w:sz w:val="28"/>
          <w:szCs w:val="28"/>
        </w:rPr>
        <w:t>5602755,00 грн</w:t>
      </w:r>
      <w:r w:rsidRPr="002F4DBF">
        <w:rPr>
          <w:rFonts w:ascii="Times New Roman" w:hAnsi="Times New Roman"/>
          <w:sz w:val="28"/>
          <w:szCs w:val="28"/>
        </w:rPr>
        <w:t xml:space="preserve">) становить </w:t>
      </w:r>
      <w:r>
        <w:rPr>
          <w:rFonts w:ascii="Times New Roman" w:hAnsi="Times New Roman"/>
          <w:sz w:val="28"/>
          <w:szCs w:val="28"/>
        </w:rPr>
        <w:t>100</w:t>
      </w:r>
      <w:r w:rsidRPr="002F4DBF">
        <w:rPr>
          <w:rFonts w:ascii="Times New Roman" w:hAnsi="Times New Roman"/>
          <w:sz w:val="28"/>
          <w:szCs w:val="28"/>
        </w:rPr>
        <w:t xml:space="preserve"> %. Питома вага фактично отриманих  міжбюджетних трансфертів за І квартал 202</w:t>
      </w:r>
      <w:r>
        <w:rPr>
          <w:rFonts w:ascii="Times New Roman" w:hAnsi="Times New Roman"/>
          <w:sz w:val="28"/>
          <w:szCs w:val="28"/>
        </w:rPr>
        <w:t>2</w:t>
      </w:r>
      <w:r w:rsidRPr="002F4DBF">
        <w:rPr>
          <w:rFonts w:ascii="Times New Roman" w:hAnsi="Times New Roman"/>
          <w:sz w:val="28"/>
          <w:szCs w:val="28"/>
        </w:rPr>
        <w:t xml:space="preserve"> року у бюджеті по обох фондах в цілому склала </w:t>
      </w:r>
      <w:r>
        <w:rPr>
          <w:rFonts w:ascii="Times New Roman" w:hAnsi="Times New Roman"/>
          <w:sz w:val="28"/>
          <w:szCs w:val="28"/>
        </w:rPr>
        <w:t>25,47</w:t>
      </w:r>
      <w:r w:rsidRPr="002F4DBF">
        <w:rPr>
          <w:rFonts w:ascii="Times New Roman" w:hAnsi="Times New Roman"/>
          <w:sz w:val="28"/>
          <w:szCs w:val="28"/>
        </w:rPr>
        <w:t xml:space="preserve"> %.</w:t>
      </w:r>
    </w:p>
    <w:p w:rsidR="002418B4" w:rsidRPr="002F4DBF" w:rsidRDefault="002418B4" w:rsidP="00241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18B4" w:rsidRPr="002F4DBF" w:rsidRDefault="002418B4" w:rsidP="002418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4DBF">
        <w:rPr>
          <w:rFonts w:ascii="Times New Roman" w:hAnsi="Times New Roman"/>
          <w:sz w:val="24"/>
          <w:szCs w:val="24"/>
        </w:rPr>
        <w:t xml:space="preserve">СТРУКТУРА НАДХОДЖЕНЬ БЮДЖЕТУ СТЕПАНКІВСЬКОЇ СІЛЬСЬКОЇ  ТЕРИТОРІАЛЬНОЇ ГРОМАДИ ЗА ФОНДАМИ В ЦІЛОМУ </w:t>
      </w:r>
    </w:p>
    <w:p w:rsidR="002418B4" w:rsidRPr="002F4DBF" w:rsidRDefault="002418B4" w:rsidP="002418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4DBF">
        <w:rPr>
          <w:rFonts w:ascii="Times New Roman" w:hAnsi="Times New Roman"/>
          <w:sz w:val="24"/>
          <w:szCs w:val="24"/>
        </w:rPr>
        <w:t>ЗА І КВАРТАЛ 202</w:t>
      </w:r>
      <w:r>
        <w:rPr>
          <w:rFonts w:ascii="Times New Roman" w:hAnsi="Times New Roman"/>
          <w:sz w:val="24"/>
          <w:szCs w:val="24"/>
        </w:rPr>
        <w:t>2</w:t>
      </w:r>
      <w:r w:rsidRPr="002F4DBF">
        <w:rPr>
          <w:rFonts w:ascii="Times New Roman" w:hAnsi="Times New Roman"/>
          <w:sz w:val="24"/>
          <w:szCs w:val="24"/>
        </w:rPr>
        <w:t xml:space="preserve"> РОКУ</w:t>
      </w:r>
    </w:p>
    <w:p w:rsidR="002418B4" w:rsidRPr="002F4DBF" w:rsidRDefault="002418B4" w:rsidP="002418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4DBF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6A509879" wp14:editId="30F657EA">
            <wp:extent cx="5908040" cy="2216988"/>
            <wp:effectExtent l="0" t="19050" r="0" b="0"/>
            <wp:docPr id="2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418B4" w:rsidRPr="002F4DBF" w:rsidRDefault="002418B4" w:rsidP="002418B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66EEF">
        <w:rPr>
          <w:rFonts w:ascii="Times New Roman" w:hAnsi="Times New Roman"/>
          <w:sz w:val="28"/>
          <w:szCs w:val="28"/>
          <w:u w:val="single"/>
        </w:rPr>
        <w:t>2. Загальний фонд</w:t>
      </w:r>
    </w:p>
    <w:p w:rsidR="002418B4" w:rsidRPr="002F4DBF" w:rsidRDefault="002418B4" w:rsidP="00241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І квартал 2022</w:t>
      </w:r>
      <w:r w:rsidRPr="002F4DBF">
        <w:rPr>
          <w:rFonts w:ascii="Times New Roman" w:hAnsi="Times New Roman"/>
          <w:sz w:val="28"/>
          <w:szCs w:val="28"/>
        </w:rPr>
        <w:t xml:space="preserve"> року до загального фонду бюджету територіальної громади надійшло доходів всього в сумі </w:t>
      </w:r>
      <w:r>
        <w:rPr>
          <w:rFonts w:ascii="Times New Roman" w:hAnsi="Times New Roman"/>
          <w:sz w:val="28"/>
          <w:szCs w:val="28"/>
        </w:rPr>
        <w:t>21557270,80 грн</w:t>
      </w:r>
      <w:r w:rsidRPr="002F4DBF">
        <w:rPr>
          <w:rFonts w:ascii="Times New Roman" w:hAnsi="Times New Roman"/>
          <w:sz w:val="28"/>
          <w:szCs w:val="28"/>
        </w:rPr>
        <w:t>, в тому числі:</w:t>
      </w:r>
    </w:p>
    <w:p w:rsidR="002418B4" w:rsidRPr="002F4DBF" w:rsidRDefault="002418B4" w:rsidP="002418B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DBF">
        <w:rPr>
          <w:rFonts w:ascii="Times New Roman" w:hAnsi="Times New Roman"/>
          <w:sz w:val="28"/>
          <w:szCs w:val="28"/>
        </w:rPr>
        <w:t xml:space="preserve">власні надходження в сумі </w:t>
      </w:r>
      <w:r>
        <w:rPr>
          <w:rFonts w:ascii="Times New Roman" w:hAnsi="Times New Roman"/>
          <w:sz w:val="28"/>
          <w:szCs w:val="28"/>
        </w:rPr>
        <w:t>15953808,80 грн</w:t>
      </w:r>
      <w:r w:rsidRPr="002F4DBF">
        <w:rPr>
          <w:rFonts w:ascii="Times New Roman" w:hAnsi="Times New Roman"/>
          <w:sz w:val="28"/>
          <w:szCs w:val="28"/>
        </w:rPr>
        <w:t xml:space="preserve">, виконання відносно уточненого плану </w:t>
      </w:r>
      <w:r>
        <w:rPr>
          <w:rFonts w:ascii="Times New Roman" w:hAnsi="Times New Roman"/>
          <w:sz w:val="28"/>
          <w:szCs w:val="28"/>
        </w:rPr>
        <w:t>149,97</w:t>
      </w:r>
      <w:r w:rsidRPr="002F4DBF">
        <w:rPr>
          <w:rFonts w:ascii="Times New Roman" w:hAnsi="Times New Roman"/>
          <w:sz w:val="28"/>
          <w:szCs w:val="28"/>
        </w:rPr>
        <w:t xml:space="preserve">% (уточнений план на період становив </w:t>
      </w:r>
      <w:r>
        <w:rPr>
          <w:rFonts w:ascii="Times New Roman" w:hAnsi="Times New Roman"/>
          <w:sz w:val="28"/>
          <w:szCs w:val="28"/>
        </w:rPr>
        <w:t>10638309 грн</w:t>
      </w:r>
      <w:r w:rsidRPr="002F4DB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переви</w:t>
      </w:r>
      <w:r w:rsidRPr="002F4DBF">
        <w:rPr>
          <w:rFonts w:ascii="Times New Roman" w:hAnsi="Times New Roman"/>
          <w:sz w:val="28"/>
          <w:szCs w:val="28"/>
        </w:rPr>
        <w:t xml:space="preserve">конання по власних надходженнях загального фонду склалось у сумі </w:t>
      </w:r>
      <w:r>
        <w:rPr>
          <w:rFonts w:ascii="Times New Roman" w:hAnsi="Times New Roman"/>
          <w:sz w:val="28"/>
          <w:szCs w:val="28"/>
        </w:rPr>
        <w:t>5315499,80грн</w:t>
      </w:r>
      <w:r w:rsidRPr="002F4DBF">
        <w:rPr>
          <w:rFonts w:ascii="Times New Roman" w:hAnsi="Times New Roman"/>
          <w:sz w:val="28"/>
          <w:szCs w:val="28"/>
        </w:rPr>
        <w:t xml:space="preserve">); питома вага фактичних власних надходжень у надходженнях загального фонду становить </w:t>
      </w:r>
      <w:r>
        <w:rPr>
          <w:rFonts w:ascii="Times New Roman" w:hAnsi="Times New Roman"/>
          <w:sz w:val="28"/>
          <w:szCs w:val="28"/>
        </w:rPr>
        <w:t>74,0</w:t>
      </w:r>
      <w:r w:rsidRPr="002F4DBF">
        <w:rPr>
          <w:rFonts w:ascii="Times New Roman" w:hAnsi="Times New Roman"/>
          <w:sz w:val="28"/>
          <w:szCs w:val="28"/>
        </w:rPr>
        <w:t>%, порівняно з надходженнями за І квартал 20</w:t>
      </w:r>
      <w:r>
        <w:rPr>
          <w:rFonts w:ascii="Times New Roman" w:hAnsi="Times New Roman"/>
          <w:sz w:val="28"/>
          <w:szCs w:val="28"/>
        </w:rPr>
        <w:t>21</w:t>
      </w:r>
      <w:r w:rsidRPr="002F4DBF">
        <w:rPr>
          <w:rFonts w:ascii="Times New Roman" w:hAnsi="Times New Roman"/>
          <w:sz w:val="28"/>
          <w:szCs w:val="28"/>
        </w:rPr>
        <w:t xml:space="preserve"> року власні надходження загального фонду збільшились на </w:t>
      </w:r>
      <w:r>
        <w:rPr>
          <w:rFonts w:ascii="Times New Roman" w:hAnsi="Times New Roman"/>
          <w:sz w:val="28"/>
          <w:szCs w:val="28"/>
        </w:rPr>
        <w:t>7683742 грн</w:t>
      </w:r>
      <w:r w:rsidRPr="002F4DBF">
        <w:rPr>
          <w:rFonts w:ascii="Times New Roman" w:hAnsi="Times New Roman"/>
          <w:sz w:val="28"/>
          <w:szCs w:val="28"/>
        </w:rPr>
        <w:t xml:space="preserve">, або ж на </w:t>
      </w:r>
      <w:r>
        <w:rPr>
          <w:rFonts w:ascii="Times New Roman" w:hAnsi="Times New Roman"/>
          <w:sz w:val="28"/>
          <w:szCs w:val="28"/>
        </w:rPr>
        <w:t>92,91%</w:t>
      </w:r>
      <w:r w:rsidRPr="002F4DBF">
        <w:rPr>
          <w:rFonts w:ascii="Times New Roman" w:hAnsi="Times New Roman"/>
          <w:sz w:val="28"/>
          <w:szCs w:val="28"/>
        </w:rPr>
        <w:t>;</w:t>
      </w:r>
    </w:p>
    <w:p w:rsidR="002418B4" w:rsidRPr="002F4DBF" w:rsidRDefault="002418B4" w:rsidP="002418B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DBF">
        <w:rPr>
          <w:rFonts w:ascii="Times New Roman" w:hAnsi="Times New Roman"/>
          <w:sz w:val="28"/>
          <w:szCs w:val="28"/>
        </w:rPr>
        <w:t>міжбюдже</w:t>
      </w:r>
      <w:r>
        <w:rPr>
          <w:rFonts w:ascii="Times New Roman" w:hAnsi="Times New Roman"/>
          <w:sz w:val="28"/>
          <w:szCs w:val="28"/>
        </w:rPr>
        <w:t xml:space="preserve">тні трансферти в сумі 5603462,00 </w:t>
      </w:r>
      <w:r w:rsidRPr="002F4DBF">
        <w:rPr>
          <w:rFonts w:ascii="Times New Roman" w:hAnsi="Times New Roman"/>
          <w:sz w:val="28"/>
          <w:szCs w:val="28"/>
        </w:rPr>
        <w:t xml:space="preserve">грн, виконання відносно уточненого плану </w:t>
      </w:r>
      <w:r>
        <w:rPr>
          <w:rFonts w:ascii="Times New Roman" w:hAnsi="Times New Roman"/>
          <w:sz w:val="28"/>
          <w:szCs w:val="28"/>
        </w:rPr>
        <w:t>100</w:t>
      </w:r>
      <w:r w:rsidRPr="002F4DBF">
        <w:rPr>
          <w:rFonts w:ascii="Times New Roman" w:hAnsi="Times New Roman"/>
          <w:sz w:val="28"/>
          <w:szCs w:val="28"/>
        </w:rPr>
        <w:t xml:space="preserve">% (уточнений план на період становив </w:t>
      </w:r>
      <w:r>
        <w:rPr>
          <w:rFonts w:ascii="Times New Roman" w:hAnsi="Times New Roman"/>
          <w:sz w:val="28"/>
          <w:szCs w:val="28"/>
        </w:rPr>
        <w:t>5602755 грн</w:t>
      </w:r>
      <w:r w:rsidRPr="002F4DBF">
        <w:rPr>
          <w:rFonts w:ascii="Times New Roman" w:hAnsi="Times New Roman"/>
          <w:sz w:val="28"/>
          <w:szCs w:val="28"/>
        </w:rPr>
        <w:t xml:space="preserve">), питома вага у надходженнях загального фонду </w:t>
      </w:r>
      <w:r>
        <w:rPr>
          <w:rFonts w:ascii="Times New Roman" w:hAnsi="Times New Roman"/>
          <w:sz w:val="28"/>
          <w:szCs w:val="28"/>
        </w:rPr>
        <w:t>26</w:t>
      </w:r>
      <w:r w:rsidRPr="002F4DBF">
        <w:rPr>
          <w:rFonts w:ascii="Times New Roman" w:hAnsi="Times New Roman"/>
          <w:sz w:val="28"/>
          <w:szCs w:val="28"/>
        </w:rPr>
        <w:t>%, порівняно з надходженнями за І квартал 20</w:t>
      </w:r>
      <w:r>
        <w:rPr>
          <w:rFonts w:ascii="Times New Roman" w:hAnsi="Times New Roman"/>
          <w:sz w:val="28"/>
          <w:szCs w:val="28"/>
        </w:rPr>
        <w:t>21</w:t>
      </w:r>
      <w:r w:rsidRPr="002F4DBF">
        <w:rPr>
          <w:rFonts w:ascii="Times New Roman" w:hAnsi="Times New Roman"/>
          <w:sz w:val="28"/>
          <w:szCs w:val="28"/>
        </w:rPr>
        <w:t xml:space="preserve"> року міжбюджетні трансферти загального фонду </w:t>
      </w:r>
      <w:r>
        <w:rPr>
          <w:rFonts w:ascii="Times New Roman" w:hAnsi="Times New Roman"/>
          <w:sz w:val="28"/>
          <w:szCs w:val="28"/>
        </w:rPr>
        <w:t>збільшились</w:t>
      </w:r>
      <w:r w:rsidRPr="002F4DBF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1262218 грн</w:t>
      </w:r>
      <w:r w:rsidRPr="002F4DBF">
        <w:rPr>
          <w:rFonts w:ascii="Times New Roman" w:hAnsi="Times New Roman"/>
          <w:sz w:val="28"/>
          <w:szCs w:val="28"/>
        </w:rPr>
        <w:t xml:space="preserve">, або ж на </w:t>
      </w:r>
      <w:r>
        <w:rPr>
          <w:rFonts w:ascii="Times New Roman" w:hAnsi="Times New Roman"/>
          <w:sz w:val="28"/>
          <w:szCs w:val="28"/>
        </w:rPr>
        <w:t>29,08%</w:t>
      </w:r>
      <w:r w:rsidRPr="002F4DBF">
        <w:rPr>
          <w:rFonts w:ascii="Times New Roman" w:hAnsi="Times New Roman"/>
          <w:sz w:val="28"/>
          <w:szCs w:val="28"/>
        </w:rPr>
        <w:t>.</w:t>
      </w:r>
    </w:p>
    <w:p w:rsidR="002418B4" w:rsidRPr="002F4DBF" w:rsidRDefault="002418B4" w:rsidP="002418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18B4" w:rsidRDefault="002418B4" w:rsidP="002418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4DBF">
        <w:rPr>
          <w:rFonts w:ascii="Times New Roman" w:hAnsi="Times New Roman"/>
          <w:sz w:val="24"/>
          <w:szCs w:val="24"/>
        </w:rPr>
        <w:t xml:space="preserve">НАДХОДЖЕННЯ ЗАГАЛЬНОГО ФОНДУ БЮДЖЕТУ СТЕПАНКІВСЬКОЇ СІЛЬСЬКОЇ </w:t>
      </w:r>
      <w:r>
        <w:rPr>
          <w:rFonts w:ascii="Times New Roman" w:hAnsi="Times New Roman"/>
          <w:sz w:val="24"/>
          <w:szCs w:val="24"/>
        </w:rPr>
        <w:t xml:space="preserve">ТЕРИТОРІАЛЬНОЇ ГРОМАДИ  </w:t>
      </w:r>
      <w:r w:rsidRPr="002F4DBF">
        <w:rPr>
          <w:rFonts w:ascii="Times New Roman" w:hAnsi="Times New Roman"/>
          <w:sz w:val="24"/>
          <w:szCs w:val="24"/>
        </w:rPr>
        <w:t>ЗА І КВАРТАЛ ЗА РОКАМИ</w:t>
      </w:r>
    </w:p>
    <w:p w:rsidR="002418B4" w:rsidRDefault="002418B4" w:rsidP="002418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1"/>
      </w:tblGrid>
      <w:tr w:rsidR="002418B4" w:rsidRPr="002F4DBF" w:rsidTr="00FB4A09">
        <w:tc>
          <w:tcPr>
            <w:tcW w:w="4677" w:type="dxa"/>
          </w:tcPr>
          <w:p w:rsidR="002418B4" w:rsidRPr="002F4DBF" w:rsidRDefault="002418B4" w:rsidP="00FB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DBF">
              <w:rPr>
                <w:rFonts w:ascii="Times New Roman" w:hAnsi="Times New Roman"/>
                <w:sz w:val="28"/>
                <w:szCs w:val="28"/>
              </w:rPr>
              <w:t>Власні надходження</w:t>
            </w:r>
          </w:p>
        </w:tc>
        <w:tc>
          <w:tcPr>
            <w:tcW w:w="4678" w:type="dxa"/>
          </w:tcPr>
          <w:p w:rsidR="002418B4" w:rsidRPr="002F4DBF" w:rsidRDefault="002418B4" w:rsidP="00FB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DBF">
              <w:rPr>
                <w:rFonts w:ascii="Times New Roman" w:hAnsi="Times New Roman"/>
                <w:sz w:val="28"/>
                <w:szCs w:val="28"/>
              </w:rPr>
              <w:t>Міжбюджетні трансферти</w:t>
            </w:r>
          </w:p>
        </w:tc>
      </w:tr>
      <w:tr w:rsidR="002418B4" w:rsidRPr="002F4DBF" w:rsidTr="00FB4A09">
        <w:trPr>
          <w:trHeight w:val="1499"/>
        </w:trPr>
        <w:tc>
          <w:tcPr>
            <w:tcW w:w="4677" w:type="dxa"/>
          </w:tcPr>
          <w:p w:rsidR="002418B4" w:rsidRPr="002F4DBF" w:rsidRDefault="002418B4" w:rsidP="00FB4A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DBF">
              <w:rPr>
                <w:rFonts w:ascii="Times New Roman" w:eastAsia="Times New Roman" w:hAnsi="Times New Roman"/>
                <w:noProof/>
                <w:szCs w:val="24"/>
                <w:lang w:val="ru-RU"/>
              </w:rPr>
              <w:drawing>
                <wp:inline distT="0" distB="0" distL="0" distR="0" wp14:anchorId="53A66F64" wp14:editId="330C348F">
                  <wp:extent cx="2847975" cy="1781175"/>
                  <wp:effectExtent l="0" t="0" r="0" b="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2418B4" w:rsidRPr="00C601A3" w:rsidRDefault="002418B4" w:rsidP="00FB4A09">
            <w:pPr>
              <w:jc w:val="both"/>
              <w:rPr>
                <w:rFonts w:ascii="Times New Roman" w:hAnsi="Times New Roman"/>
                <w:color w:val="D99594" w:themeColor="accent2" w:themeTint="99"/>
                <w:sz w:val="28"/>
                <w:szCs w:val="28"/>
              </w:rPr>
            </w:pPr>
            <w:r w:rsidRPr="00C601A3">
              <w:rPr>
                <w:rFonts w:ascii="Times New Roman" w:eastAsia="Times New Roman" w:hAnsi="Times New Roman"/>
                <w:noProof/>
                <w:color w:val="D99594" w:themeColor="accent2" w:themeTint="99"/>
                <w:szCs w:val="24"/>
                <w:lang w:val="ru-RU"/>
              </w:rPr>
              <w:drawing>
                <wp:inline distT="0" distB="0" distL="0" distR="0" wp14:anchorId="764914A2" wp14:editId="6CA97E04">
                  <wp:extent cx="2847975" cy="1781175"/>
                  <wp:effectExtent l="0" t="0" r="0" b="0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2418B4" w:rsidRPr="002F4DBF" w:rsidRDefault="002418B4" w:rsidP="002418B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418B4" w:rsidRPr="002F4DBF" w:rsidRDefault="002418B4" w:rsidP="002418B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F4DBF">
        <w:rPr>
          <w:rFonts w:ascii="Times New Roman" w:hAnsi="Times New Roman"/>
          <w:sz w:val="28"/>
          <w:szCs w:val="28"/>
          <w:u w:val="single"/>
        </w:rPr>
        <w:t>2.1. Власні та закріплені надходження загального фонду</w:t>
      </w:r>
    </w:p>
    <w:p w:rsidR="002418B4" w:rsidRDefault="002418B4" w:rsidP="002418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BF">
        <w:rPr>
          <w:rFonts w:ascii="Times New Roman" w:eastAsia="Times New Roman" w:hAnsi="Times New Roman"/>
          <w:sz w:val="28"/>
          <w:szCs w:val="28"/>
          <w:lang w:eastAsia="ru-RU"/>
        </w:rPr>
        <w:t>За І квартал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F4DBF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до загального фонду бюджету Степанківської сільської  територіальної громади надійшло власних та закріплених надходжень всього в сумі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15953808,80 грн</w:t>
      </w:r>
      <w:r w:rsidRPr="002F4DBF">
        <w:rPr>
          <w:rFonts w:ascii="Times New Roman" w:eastAsia="Times New Roman" w:hAnsi="Times New Roman"/>
          <w:sz w:val="28"/>
          <w:szCs w:val="28"/>
          <w:lang w:eastAsia="ru-RU"/>
        </w:rPr>
        <w:t xml:space="preserve">, виконання становить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149,97</w:t>
      </w:r>
      <w:r w:rsidRPr="002F4DBF">
        <w:rPr>
          <w:rFonts w:ascii="Times New Roman" w:eastAsia="Times New Roman" w:hAnsi="Times New Roman"/>
          <w:sz w:val="28"/>
          <w:szCs w:val="28"/>
          <w:lang w:eastAsia="ru-RU"/>
        </w:rPr>
        <w:t xml:space="preserve">%. </w:t>
      </w:r>
      <w:r w:rsidRPr="002F4D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Фактично отримані до бюджету власні та закріплені надходження за І квартал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F4DBF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включають:</w:t>
      </w:r>
    </w:p>
    <w:tbl>
      <w:tblPr>
        <w:tblW w:w="9171" w:type="dxa"/>
        <w:tblInd w:w="113" w:type="dxa"/>
        <w:tblLook w:val="04A0" w:firstRow="1" w:lastRow="0" w:firstColumn="1" w:lastColumn="0" w:noHBand="0" w:noVBand="1"/>
      </w:tblPr>
      <w:tblGrid>
        <w:gridCol w:w="1016"/>
        <w:gridCol w:w="2410"/>
        <w:gridCol w:w="1202"/>
        <w:gridCol w:w="1068"/>
        <w:gridCol w:w="1171"/>
        <w:gridCol w:w="1212"/>
        <w:gridCol w:w="1092"/>
      </w:tblGrid>
      <w:tr w:rsidR="002418B4" w:rsidRPr="00A41C46" w:rsidTr="00FB4A09">
        <w:trPr>
          <w:trHeight w:val="199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  <w:t>Код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  <w:t>Найменування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  <w:t>Уточнений річний план</w:t>
            </w:r>
          </w:p>
        </w:tc>
        <w:tc>
          <w:tcPr>
            <w:tcW w:w="4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  <w:t>Виконання з початку року</w:t>
            </w:r>
          </w:p>
        </w:tc>
      </w:tr>
      <w:tr w:rsidR="002418B4" w:rsidRPr="00A41C46" w:rsidTr="00FB4A09">
        <w:trPr>
          <w:trHeight w:val="679"/>
        </w:trPr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B4" w:rsidRPr="00A41C46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B4" w:rsidRPr="00A41C46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B4" w:rsidRPr="00A41C46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B4" w:rsidRPr="00A41C46" w:rsidRDefault="002418B4" w:rsidP="00FB4A09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  <w:t>Уточнений план на період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  <w:t>Фактично надійшло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  <w:t>(+/-)</w:t>
            </w:r>
            <w:r w:rsidRPr="00A41C4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  <w:br/>
              <w:t>відхилення до уточненого плану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B4" w:rsidRPr="00A41C46" w:rsidRDefault="002418B4" w:rsidP="00FB4A09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  <w:t>%</w:t>
            </w:r>
            <w:r w:rsidRPr="00A41C4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  <w:br/>
              <w:t>виконання до уточненого плану</w:t>
            </w:r>
          </w:p>
        </w:tc>
      </w:tr>
      <w:tr w:rsidR="002418B4" w:rsidRPr="00A41C46" w:rsidTr="00FB4A09">
        <w:trPr>
          <w:trHeight w:val="25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  <w:t>10000000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  <w:t>Податкові надходження 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46 581 770,00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10 580 508,00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15 863 754,43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5 283 246,43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149,93 %</w:t>
            </w:r>
          </w:p>
        </w:tc>
      </w:tr>
      <w:tr w:rsidR="002418B4" w:rsidRPr="00A41C46" w:rsidTr="00FB4A09">
        <w:trPr>
          <w:trHeight w:val="402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  <w:t>11000000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  <w:t>Податки на доходи, податки на прибуток, податки на збільшення ринкової вартості 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31 074 570,00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7 281 000,00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12 486 040,07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5 205 040,07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171,49 %</w:t>
            </w:r>
          </w:p>
        </w:tc>
      </w:tr>
      <w:tr w:rsidR="002418B4" w:rsidRPr="00A41C46" w:rsidTr="00FB4A09">
        <w:trPr>
          <w:trHeight w:val="63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11010100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Податок на доходи фізичних осіб, що сплачується податковими агентами, із доходів платника податку у вигляді заробітної плати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25 226 500,00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6 306 500,00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10 526 779,11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4 220 279,11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166,92 %</w:t>
            </w:r>
          </w:p>
        </w:tc>
      </w:tr>
      <w:tr w:rsidR="002418B4" w:rsidRPr="00A41C46" w:rsidTr="00FB4A09">
        <w:trPr>
          <w:trHeight w:val="96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11010200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Податок на доходи фізичних осіб з грошового забезпечення, грошових винагород та інших виплат, одержаних військовослужбовцями та особами рядового і начальницького складу, що сплачується податковими агентами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3 000 000,00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750 000,00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1 549 142,71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799 142,71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206,55 %</w:t>
            </w:r>
          </w:p>
        </w:tc>
      </w:tr>
      <w:tr w:rsidR="002418B4" w:rsidRPr="00A41C46" w:rsidTr="00FB4A09">
        <w:trPr>
          <w:trHeight w:val="582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11010400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Податок на доходи фізичних осіб, що сплачується податковими агентами, із доходів платника податку інших ніж заробітна плата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2 663 470,00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90 000,00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263 726,92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173 726,92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293,03 %</w:t>
            </w:r>
          </w:p>
        </w:tc>
      </w:tr>
      <w:tr w:rsidR="002418B4" w:rsidRPr="00A41C46" w:rsidTr="00FB4A09">
        <w:trPr>
          <w:trHeight w:val="582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11010500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Податок на доходи фізичних осіб, що сплачується фізичними особами за результатами річного декларування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184 600,00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134 500,00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146 391,33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11 891,33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108,84 %</w:t>
            </w:r>
          </w:p>
        </w:tc>
      </w:tr>
      <w:tr w:rsidR="002418B4" w:rsidRPr="00A41C46" w:rsidTr="00FB4A09">
        <w:trPr>
          <w:trHeight w:val="402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  <w:t>13000000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  <w:t>Рентна плата та плата за використання інших природних ресурсів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187 800,00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46 950,00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65 078,23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18 128,23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138,61 %</w:t>
            </w:r>
          </w:p>
        </w:tc>
      </w:tr>
      <w:tr w:rsidR="002418B4" w:rsidRPr="00A41C46" w:rsidTr="00FB4A09">
        <w:trPr>
          <w:trHeight w:val="402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  <w:t>13010000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  <w:t>Рентна плата за спеціальне використання лісових ресурсів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68 800,00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17 200,00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19 358,78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2 158,78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112,55 %</w:t>
            </w:r>
          </w:p>
        </w:tc>
      </w:tr>
      <w:tr w:rsidR="002418B4" w:rsidRPr="00A41C46" w:rsidTr="00FB4A09">
        <w:trPr>
          <w:trHeight w:val="762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13010100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Рентна плата за спеціальне використання лісових ресурсів в частині деревини, заготовленої в порядку рубок головного користування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10 700,00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2 675,00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-2 675,00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0,00 %</w:t>
            </w:r>
          </w:p>
        </w:tc>
      </w:tr>
      <w:tr w:rsidR="002418B4" w:rsidRPr="00A41C46" w:rsidTr="00FB4A09">
        <w:trPr>
          <w:trHeight w:val="94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13010200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Рентна плата за спеціальне використання лісових ресурсів (крім рентної плати за спеціальне використання лісових ресурсів в частині деревини, заготовленої в порядку рубок головного користування)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58 100,00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14 525,00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19 358,78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4 833,78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133,28 %</w:t>
            </w:r>
          </w:p>
        </w:tc>
      </w:tr>
      <w:tr w:rsidR="002418B4" w:rsidRPr="00A41C46" w:rsidTr="00FB4A09">
        <w:trPr>
          <w:trHeight w:val="402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  <w:t>13030000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  <w:t>Рентна плата за користування надрами загальнодержавного значення</w:t>
            </w:r>
          </w:p>
          <w:p w:rsidR="002418B4" w:rsidRPr="00E162C2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119 000,00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29 750,00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45 719,45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15 969,45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153,68 %</w:t>
            </w:r>
          </w:p>
        </w:tc>
      </w:tr>
      <w:tr w:rsidR="002418B4" w:rsidRPr="00A41C46" w:rsidTr="00FB4A09">
        <w:trPr>
          <w:trHeight w:val="58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lastRenderedPageBreak/>
              <w:t>13030100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Рентна плата за користування надрами для видобування інших корисних копалин загальнодержавного значення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119 000,00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29 750,00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45 719,45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15 969,45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153,68 %</w:t>
            </w:r>
          </w:p>
        </w:tc>
      </w:tr>
      <w:tr w:rsidR="002418B4" w:rsidRPr="00A41C46" w:rsidTr="00FB4A09">
        <w:trPr>
          <w:trHeight w:val="259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  <w:t>14000000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  <w:t>Внутрішні податки на товари та послуги 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3 289 000,00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230 500,00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705 918,85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475 418,85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306,26 %</w:t>
            </w:r>
          </w:p>
        </w:tc>
      </w:tr>
      <w:tr w:rsidR="002418B4" w:rsidRPr="00A41C46" w:rsidTr="00FB4A09">
        <w:trPr>
          <w:trHeight w:val="402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  <w:t>14020000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  <w:t>Акцизний податок з вироблених в Україні підакцизних товарів (продукції)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472 000,00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98 974,87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98 974,87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0,00 %</w:t>
            </w:r>
          </w:p>
        </w:tc>
      </w:tr>
      <w:tr w:rsidR="002418B4" w:rsidRPr="00A41C46" w:rsidTr="00FB4A09">
        <w:trPr>
          <w:trHeight w:val="25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14021900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Пальне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472 000,00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98 974,87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98 974,87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0,00 %</w:t>
            </w:r>
          </w:p>
        </w:tc>
      </w:tr>
      <w:tr w:rsidR="002418B4" w:rsidRPr="00A41C46" w:rsidTr="00FB4A09">
        <w:trPr>
          <w:trHeight w:val="582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  <w:t>14030000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  <w:t>Акцизний податок з ввезених на митну територію України підакцизних товарів (продукції)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1 895 000,00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333 480,17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333 480,17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0,00 %</w:t>
            </w:r>
          </w:p>
        </w:tc>
      </w:tr>
      <w:tr w:rsidR="002418B4" w:rsidRPr="00A41C46" w:rsidTr="00FB4A09">
        <w:trPr>
          <w:trHeight w:val="25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14031900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Пальне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1 895 000,00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333 480,17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333 480,17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0,00 %</w:t>
            </w:r>
          </w:p>
        </w:tc>
      </w:tr>
      <w:tr w:rsidR="002418B4" w:rsidRPr="00A41C46" w:rsidTr="00FB4A09">
        <w:trPr>
          <w:trHeight w:val="582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  <w:t>14040000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  <w:t>Акцизний податок з реалізації суб’єктами господарювання роздрібної торгівлі підакцизних товарів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922 000,00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230 500,00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273 463,81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42 963,81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118,64 %</w:t>
            </w:r>
          </w:p>
        </w:tc>
      </w:tr>
      <w:tr w:rsidR="002418B4" w:rsidRPr="00A41C46" w:rsidTr="00FB4A09">
        <w:trPr>
          <w:trHeight w:val="582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14040000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Акцизний податок з реалізації суб’єктами господарювання роздрібної торгівлі підакцизних товарів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922 000,00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230 500,00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273 463,81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42 963,81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118,64 %</w:t>
            </w:r>
          </w:p>
        </w:tc>
      </w:tr>
      <w:tr w:rsidR="002418B4" w:rsidRPr="00A41C46" w:rsidTr="00FB4A09">
        <w:trPr>
          <w:trHeight w:val="582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  <w:t>18000000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  <w:t>Місцеві податки та збори, що сплачуються (перераховуються) згідно з Податковим кодексом України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12 030 400,00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3 022 058,00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2 606 717,28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-415 340,72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86,26 %</w:t>
            </w:r>
          </w:p>
        </w:tc>
      </w:tr>
      <w:tr w:rsidR="002418B4" w:rsidRPr="00A41C46" w:rsidTr="00FB4A09">
        <w:trPr>
          <w:trHeight w:val="25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  <w:t>18010000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  <w:t>Податок на майно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7 181 950,00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1 749 650,00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1 289 131,91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-460 518,09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73,68 %</w:t>
            </w:r>
          </w:p>
        </w:tc>
      </w:tr>
      <w:tr w:rsidR="002418B4" w:rsidRPr="00A41C46" w:rsidTr="00FB4A09">
        <w:trPr>
          <w:trHeight w:val="762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18010100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Податок на нерухоме майно, відмінне від земельної ділянки, сплачений юридичними особами, які є власниками об`єктів житлової нерухомості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3 400,00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850,00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1 278,05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428,05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150,36 %</w:t>
            </w:r>
          </w:p>
        </w:tc>
      </w:tr>
      <w:tr w:rsidR="002418B4" w:rsidRPr="00A41C46" w:rsidTr="00FB4A09">
        <w:trPr>
          <w:trHeight w:val="6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18010200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Податок на нерухоме майно, відмінне від земельної ділянки, сплачений фізичними особами, які є власниками об`єктів житлової нерухомості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7 350,00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208,10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208,10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0,00 %</w:t>
            </w:r>
          </w:p>
        </w:tc>
      </w:tr>
      <w:tr w:rsidR="002418B4" w:rsidRPr="00A41C46" w:rsidTr="00FB4A09">
        <w:trPr>
          <w:trHeight w:val="6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18010300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Податок на нерухоме майно, відмінне від земельної ділянки, сплачений фізичними особами, які є власниками об`єктів нежитлової нерухомості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13 400,00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3 350,00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-3 350,00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0,00 %</w:t>
            </w:r>
          </w:p>
        </w:tc>
      </w:tr>
      <w:tr w:rsidR="002418B4" w:rsidRPr="00A41C46" w:rsidTr="00FB4A09">
        <w:trPr>
          <w:trHeight w:val="762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18010400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Податок на нерухоме майно, відмінне від земельної ділянки, сплачений  юридичними особами, які є власниками об`єктів нежитлової нерухомості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1 842 000,00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460 500,00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288 805,60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-171 694,40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62,72 %</w:t>
            </w:r>
          </w:p>
        </w:tc>
      </w:tr>
      <w:tr w:rsidR="002418B4" w:rsidRPr="00A41C46" w:rsidTr="00FB4A09">
        <w:trPr>
          <w:trHeight w:val="25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18010500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Земельний податок з юридичних осіб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844 200,00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211 050,00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205 270,54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-5 779,46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97,26 %</w:t>
            </w:r>
          </w:p>
        </w:tc>
      </w:tr>
      <w:tr w:rsidR="002418B4" w:rsidRPr="00A41C46" w:rsidTr="00FB4A09">
        <w:trPr>
          <w:trHeight w:val="25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18010600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Орендна плата з юридичних осіб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3 991 600,00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997 910,00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768 017,27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-229 892,73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76,96 %</w:t>
            </w:r>
          </w:p>
        </w:tc>
      </w:tr>
      <w:tr w:rsidR="002418B4" w:rsidRPr="00A41C46" w:rsidTr="00FB4A09">
        <w:trPr>
          <w:trHeight w:val="259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18010700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Земельний податок з </w:t>
            </w:r>
            <w:r w:rsidRPr="00E162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lastRenderedPageBreak/>
              <w:t>фізичних осіб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200 000,00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6 000,00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3 455,14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-2 544,86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57,59 %</w:t>
            </w:r>
          </w:p>
        </w:tc>
      </w:tr>
      <w:tr w:rsidR="002418B4" w:rsidRPr="00A41C46" w:rsidTr="00FB4A09">
        <w:trPr>
          <w:trHeight w:val="259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lastRenderedPageBreak/>
              <w:t>18010900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Орендна плата з фізичних осіб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280 000,00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69 990,00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22 097,21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-47 892,79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31,57 %</w:t>
            </w:r>
          </w:p>
        </w:tc>
      </w:tr>
      <w:tr w:rsidR="002418B4" w:rsidRPr="00A41C46" w:rsidTr="00FB4A09">
        <w:trPr>
          <w:trHeight w:val="259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  <w:t>18050000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  <w:t>Єдиний податок 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4 848 450,00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1 272 408,00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1 317 585,37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45 177,37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103,55 %</w:t>
            </w:r>
          </w:p>
        </w:tc>
      </w:tr>
      <w:tr w:rsidR="002418B4" w:rsidRPr="00A41C46" w:rsidTr="00FB4A09">
        <w:trPr>
          <w:trHeight w:val="25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18050300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Єдиний податок з юридичних осіб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200 000,00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50 000,00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151 199,88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101 199,88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302,40 %</w:t>
            </w:r>
          </w:p>
        </w:tc>
      </w:tr>
      <w:tr w:rsidR="002418B4" w:rsidRPr="00A41C46" w:rsidTr="00FB4A09">
        <w:trPr>
          <w:trHeight w:val="25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18050400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Єдиний податок з фізичних осіб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3 442 550,00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860 638,00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867 333,85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6 695,85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100,78 %</w:t>
            </w:r>
          </w:p>
        </w:tc>
      </w:tr>
      <w:tr w:rsidR="002418B4" w:rsidRPr="00A41C46" w:rsidTr="00FB4A09">
        <w:trPr>
          <w:trHeight w:val="9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18050500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Єдиний податок з сільськогосподарських товаровиробників,  у яких частка сільськогосподарського товаровиробництва за попередній податковий (звітний) рік дорівнює або перевищує 75 відсотків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1 205 900,00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361 770,00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299 051,64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-62 718,36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82,66 %</w:t>
            </w:r>
          </w:p>
        </w:tc>
      </w:tr>
      <w:tr w:rsidR="002418B4" w:rsidRPr="00A41C46" w:rsidTr="00FB4A09">
        <w:trPr>
          <w:trHeight w:val="25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  <w:t>20000000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  <w:t>Неподаткові надходження 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231 200,00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57 801,00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90 054,37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32 253,37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155,80 %</w:t>
            </w:r>
          </w:p>
        </w:tc>
      </w:tr>
      <w:tr w:rsidR="002418B4" w:rsidRPr="00A41C46" w:rsidTr="00FB4A09">
        <w:trPr>
          <w:trHeight w:val="402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  <w:t>21000000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  <w:t>Доходи від власності та підприємницької діяльності 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232,03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232,03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0,00 %</w:t>
            </w:r>
          </w:p>
        </w:tc>
      </w:tr>
      <w:tr w:rsidR="002418B4" w:rsidRPr="00A41C46" w:rsidTr="00FB4A09">
        <w:trPr>
          <w:trHeight w:val="25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21081100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Адміністративні штрафи та інші санкції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232,03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232,03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0,00 %</w:t>
            </w:r>
          </w:p>
        </w:tc>
      </w:tr>
      <w:tr w:rsidR="002418B4" w:rsidRPr="00A41C46" w:rsidTr="00FB4A09">
        <w:trPr>
          <w:trHeight w:val="402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  <w:t>22000000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  <w:t>Адміністративні збори та платежі, доходи від некомерційної господарської діяльності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231 200,00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57 801,00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62 545,61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4 744,61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108,21 %</w:t>
            </w:r>
          </w:p>
        </w:tc>
      </w:tr>
      <w:tr w:rsidR="002418B4" w:rsidRPr="00A41C46" w:rsidTr="00FB4A09">
        <w:trPr>
          <w:trHeight w:val="25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  <w:t>22010000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  <w:t>Плата за надання адміністративних послуг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210 000,00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52 500,00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57 642,44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5 142,44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109,80 %</w:t>
            </w:r>
          </w:p>
        </w:tc>
      </w:tr>
      <w:tr w:rsidR="002418B4" w:rsidRPr="00A41C46" w:rsidTr="00FB4A09">
        <w:trPr>
          <w:trHeight w:val="25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22012500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Плата за надання інших адміністративних послуг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10 000,00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2 500,00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3 531,94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1 031,94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141,28 %</w:t>
            </w:r>
          </w:p>
        </w:tc>
      </w:tr>
      <w:tr w:rsidR="002418B4" w:rsidRPr="00A41C46" w:rsidTr="00FB4A09">
        <w:trPr>
          <w:trHeight w:val="402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22012600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Адміністративний збір за державну реєстрацію речових прав на нерухоме майно та їх обтяжень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200 000,00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50 000,00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54 110,50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4 110,50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108,22 %</w:t>
            </w:r>
          </w:p>
        </w:tc>
      </w:tr>
      <w:tr w:rsidR="002418B4" w:rsidRPr="00A41C46" w:rsidTr="00FB4A09">
        <w:trPr>
          <w:trHeight w:val="582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  <w:t>22080000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  <w:t>Надходження від орендної плати за користування цілісним майновим комплексом та іншим державним майном 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21 000,00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5 250,00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4 797,58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-452,42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91,38 %</w:t>
            </w:r>
          </w:p>
        </w:tc>
      </w:tr>
      <w:tr w:rsidR="002418B4" w:rsidRPr="00A41C46" w:rsidTr="00FB4A09">
        <w:trPr>
          <w:trHeight w:val="582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22080400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Надходження від орендної плати за користування майновим комплексом та іншим майном, що перебуває в комунальній власності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21 000,00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5 250,00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4 797,58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-452,42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91,38 %</w:t>
            </w:r>
          </w:p>
        </w:tc>
      </w:tr>
      <w:tr w:rsidR="002418B4" w:rsidRPr="00A41C46" w:rsidTr="00FB4A09">
        <w:trPr>
          <w:trHeight w:val="25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  <w:t>22090000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  <w:t>Державне мито 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200,00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51,00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105,59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54,59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207,04 %</w:t>
            </w:r>
          </w:p>
        </w:tc>
      </w:tr>
      <w:tr w:rsidR="002418B4" w:rsidRPr="00A41C46" w:rsidTr="00FB4A09">
        <w:trPr>
          <w:trHeight w:val="762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22090100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Державне мито, що сплачується за місцем розгляду та оформлення документів, у тому числі за оформлення документів на спадщину і дарування 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200,00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51,00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105,59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54,59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207,04 %</w:t>
            </w:r>
          </w:p>
        </w:tc>
      </w:tr>
      <w:tr w:rsidR="002418B4" w:rsidRPr="00A41C46" w:rsidTr="00FB4A09">
        <w:trPr>
          <w:trHeight w:val="25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  <w:t>24000000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  <w:t>Інші неподаткові надходження 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27 276,73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27 276,73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0,00 %</w:t>
            </w:r>
          </w:p>
        </w:tc>
      </w:tr>
      <w:tr w:rsidR="002418B4" w:rsidRPr="00A41C46" w:rsidTr="00FB4A09">
        <w:trPr>
          <w:trHeight w:val="25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  <w:t>24060000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  <w:t>Інші надходження 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27 276,73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27 276,73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0,00 %</w:t>
            </w:r>
          </w:p>
        </w:tc>
      </w:tr>
      <w:tr w:rsidR="002418B4" w:rsidRPr="00A41C46" w:rsidTr="00FB4A09">
        <w:trPr>
          <w:trHeight w:val="25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24060300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E162C2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162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Інші надходження 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4 381,20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4 381,20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41C46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A41C4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  <w:t>0,00 %</w:t>
            </w:r>
          </w:p>
        </w:tc>
      </w:tr>
    </w:tbl>
    <w:p w:rsidR="002418B4" w:rsidRPr="002F4DBF" w:rsidRDefault="002418B4" w:rsidP="002418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B4" w:rsidRPr="002F4DBF" w:rsidRDefault="002418B4" w:rsidP="002418B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DBF">
        <w:rPr>
          <w:rFonts w:ascii="Times New Roman" w:eastAsia="Times New Roman" w:hAnsi="Times New Roman"/>
          <w:sz w:val="24"/>
          <w:szCs w:val="24"/>
          <w:lang w:eastAsia="ru-RU"/>
        </w:rPr>
        <w:t>СТРУКТУРА ВЛАСНИХ ТА ЗАКРІПЛЕНИХ НАДХОДЖЕНЬ ЗАГАЛЬНОГО ФОНДУ БЮДЖЕТУ СТЕПАНКІВСЬКОЇ СІЛЬСЬКОЇ ТЕРИТОРІАЛЬНОЇ ГРОМАДИ ЗА І КВАРТАЛ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F4DBF">
        <w:rPr>
          <w:rFonts w:ascii="Times New Roman" w:eastAsia="Times New Roman" w:hAnsi="Times New Roman"/>
          <w:sz w:val="24"/>
          <w:szCs w:val="24"/>
          <w:lang w:eastAsia="ru-RU"/>
        </w:rPr>
        <w:t xml:space="preserve"> РОКУ</w:t>
      </w:r>
    </w:p>
    <w:p w:rsidR="002418B4" w:rsidRPr="002F4DBF" w:rsidRDefault="002418B4" w:rsidP="002418B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F4DBF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3447E3BF" wp14:editId="44F8E7D5">
            <wp:extent cx="5934075" cy="3048000"/>
            <wp:effectExtent l="0" t="0" r="0" b="0"/>
            <wp:docPr id="18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418B4" w:rsidRPr="002F4DBF" w:rsidRDefault="002418B4" w:rsidP="002418B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F4DBF">
        <w:rPr>
          <w:rFonts w:ascii="Times New Roman" w:hAnsi="Times New Roman"/>
          <w:sz w:val="28"/>
          <w:szCs w:val="28"/>
          <w:u w:val="single"/>
        </w:rPr>
        <w:t>2.2. Міжбюджетні трансферти загального фонду</w:t>
      </w:r>
    </w:p>
    <w:p w:rsidR="002418B4" w:rsidRDefault="002418B4" w:rsidP="002418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BF">
        <w:rPr>
          <w:rFonts w:ascii="Times New Roman" w:eastAsia="Times New Roman" w:hAnsi="Times New Roman"/>
          <w:sz w:val="28"/>
          <w:szCs w:val="28"/>
          <w:lang w:eastAsia="ru-RU"/>
        </w:rPr>
        <w:t>За  І квартал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F4DBF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до загального фонду бюджету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сільської </w:t>
      </w:r>
      <w:r w:rsidRPr="002F4DBF">
        <w:rPr>
          <w:rFonts w:ascii="Times New Roman" w:eastAsia="Times New Roman" w:hAnsi="Times New Roman"/>
          <w:sz w:val="28"/>
          <w:szCs w:val="28"/>
          <w:lang w:eastAsia="ru-RU"/>
        </w:rPr>
        <w:t xml:space="preserve">територіальної громади надійшло міжбюджетних трансфертів всього в сумі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5603462 грн</w:t>
      </w:r>
      <w:r w:rsidRPr="002F4DBF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 уточненому плані на період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5602755 грн</w:t>
      </w:r>
      <w:r w:rsidRPr="002F4DBF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виконання становить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100,01</w:t>
      </w:r>
      <w:r w:rsidRPr="002F4DBF">
        <w:rPr>
          <w:rFonts w:ascii="Times New Roman" w:eastAsia="Times New Roman" w:hAnsi="Times New Roman"/>
          <w:sz w:val="28"/>
          <w:szCs w:val="28"/>
          <w:lang w:eastAsia="ru-RU"/>
        </w:rPr>
        <w:t>%, в тому числі: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6"/>
        <w:gridCol w:w="3162"/>
        <w:gridCol w:w="1163"/>
        <w:gridCol w:w="1068"/>
        <w:gridCol w:w="978"/>
        <w:gridCol w:w="1092"/>
        <w:gridCol w:w="1092"/>
      </w:tblGrid>
      <w:tr w:rsidR="002418B4" w:rsidRPr="00631BD0" w:rsidTr="00FB4A09">
        <w:trPr>
          <w:trHeight w:val="199"/>
        </w:trPr>
        <w:tc>
          <w:tcPr>
            <w:tcW w:w="760" w:type="dxa"/>
            <w:vMerge w:val="restart"/>
            <w:hideMark/>
          </w:tcPr>
          <w:p w:rsidR="002418B4" w:rsidRPr="00631BD0" w:rsidRDefault="002418B4" w:rsidP="00FB4A0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340" w:type="dxa"/>
            <w:vMerge w:val="restart"/>
            <w:hideMark/>
          </w:tcPr>
          <w:p w:rsidR="002418B4" w:rsidRPr="00631BD0" w:rsidRDefault="002418B4" w:rsidP="00FB4A0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Найменування</w:t>
            </w:r>
          </w:p>
        </w:tc>
        <w:tc>
          <w:tcPr>
            <w:tcW w:w="1040" w:type="dxa"/>
            <w:vMerge w:val="restart"/>
            <w:hideMark/>
          </w:tcPr>
          <w:p w:rsidR="002418B4" w:rsidRPr="00631BD0" w:rsidRDefault="002418B4" w:rsidP="00FB4A0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Уточнений річний план</w:t>
            </w:r>
          </w:p>
        </w:tc>
        <w:tc>
          <w:tcPr>
            <w:tcW w:w="3460" w:type="dxa"/>
            <w:gridSpan w:val="4"/>
            <w:hideMark/>
          </w:tcPr>
          <w:p w:rsidR="002418B4" w:rsidRPr="00631BD0" w:rsidRDefault="002418B4" w:rsidP="00FB4A0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Виконання з початку року</w:t>
            </w:r>
          </w:p>
        </w:tc>
      </w:tr>
      <w:tr w:rsidR="002418B4" w:rsidRPr="00631BD0" w:rsidTr="00FB4A09">
        <w:trPr>
          <w:trHeight w:val="679"/>
        </w:trPr>
        <w:tc>
          <w:tcPr>
            <w:tcW w:w="760" w:type="dxa"/>
            <w:vMerge/>
            <w:hideMark/>
          </w:tcPr>
          <w:p w:rsidR="002418B4" w:rsidRPr="00631BD0" w:rsidRDefault="002418B4" w:rsidP="00FB4A09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vMerge/>
            <w:hideMark/>
          </w:tcPr>
          <w:p w:rsidR="002418B4" w:rsidRPr="00631BD0" w:rsidRDefault="002418B4" w:rsidP="00FB4A09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/>
            <w:hideMark/>
          </w:tcPr>
          <w:p w:rsidR="002418B4" w:rsidRPr="00631BD0" w:rsidRDefault="002418B4" w:rsidP="00FB4A09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hideMark/>
          </w:tcPr>
          <w:p w:rsidR="002418B4" w:rsidRPr="00631BD0" w:rsidRDefault="002418B4" w:rsidP="00FB4A09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Уточнений план на період</w:t>
            </w:r>
          </w:p>
        </w:tc>
        <w:tc>
          <w:tcPr>
            <w:tcW w:w="880" w:type="dxa"/>
            <w:hideMark/>
          </w:tcPr>
          <w:p w:rsidR="002418B4" w:rsidRPr="00631BD0" w:rsidRDefault="002418B4" w:rsidP="00FB4A09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Фактично надійшло</w:t>
            </w:r>
          </w:p>
        </w:tc>
        <w:tc>
          <w:tcPr>
            <w:tcW w:w="880" w:type="dxa"/>
            <w:hideMark/>
          </w:tcPr>
          <w:p w:rsidR="002418B4" w:rsidRPr="00631BD0" w:rsidRDefault="002418B4" w:rsidP="00FB4A09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(+/-)</w:t>
            </w:r>
            <w:r w:rsidRPr="00631BD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  <w:t>відхилення до уточненого плану</w:t>
            </w:r>
          </w:p>
        </w:tc>
        <w:tc>
          <w:tcPr>
            <w:tcW w:w="820" w:type="dxa"/>
            <w:hideMark/>
          </w:tcPr>
          <w:p w:rsidR="002418B4" w:rsidRPr="00631BD0" w:rsidRDefault="002418B4" w:rsidP="00FB4A09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%</w:t>
            </w:r>
            <w:r w:rsidRPr="00631BD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  <w:t>виконання до уточненого плану</w:t>
            </w:r>
          </w:p>
        </w:tc>
      </w:tr>
      <w:tr w:rsidR="002418B4" w:rsidRPr="00631BD0" w:rsidTr="00FB4A09">
        <w:trPr>
          <w:trHeight w:val="259"/>
        </w:trPr>
        <w:tc>
          <w:tcPr>
            <w:tcW w:w="760" w:type="dxa"/>
            <w:hideMark/>
          </w:tcPr>
          <w:p w:rsidR="002418B4" w:rsidRPr="00631BD0" w:rsidRDefault="002418B4" w:rsidP="00FB4A09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40000000</w:t>
            </w:r>
          </w:p>
        </w:tc>
        <w:tc>
          <w:tcPr>
            <w:tcW w:w="3340" w:type="dxa"/>
            <w:hideMark/>
          </w:tcPr>
          <w:p w:rsidR="002418B4" w:rsidRPr="00631BD0" w:rsidRDefault="002418B4" w:rsidP="00FB4A09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Офіційні трансферти  </w:t>
            </w:r>
          </w:p>
        </w:tc>
        <w:tc>
          <w:tcPr>
            <w:tcW w:w="1040" w:type="dxa"/>
            <w:hideMark/>
          </w:tcPr>
          <w:p w:rsidR="002418B4" w:rsidRPr="00631BD0" w:rsidRDefault="002418B4" w:rsidP="00FB4A09">
            <w:pPr>
              <w:ind w:right="-65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22 966 570,00</w:t>
            </w:r>
          </w:p>
        </w:tc>
        <w:tc>
          <w:tcPr>
            <w:tcW w:w="880" w:type="dxa"/>
            <w:hideMark/>
          </w:tcPr>
          <w:p w:rsidR="002418B4" w:rsidRPr="00631BD0" w:rsidRDefault="002418B4" w:rsidP="00FB4A09">
            <w:pPr>
              <w:ind w:right="-65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5 602 755,00</w:t>
            </w:r>
          </w:p>
        </w:tc>
        <w:tc>
          <w:tcPr>
            <w:tcW w:w="880" w:type="dxa"/>
            <w:hideMark/>
          </w:tcPr>
          <w:p w:rsidR="002418B4" w:rsidRPr="00631BD0" w:rsidRDefault="002418B4" w:rsidP="00FB4A09">
            <w:pPr>
              <w:ind w:left="-34" w:right="-65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5 603 462,00</w:t>
            </w:r>
          </w:p>
        </w:tc>
        <w:tc>
          <w:tcPr>
            <w:tcW w:w="880" w:type="dxa"/>
            <w:hideMark/>
          </w:tcPr>
          <w:p w:rsidR="002418B4" w:rsidRPr="00631BD0" w:rsidRDefault="002418B4" w:rsidP="00FB4A09">
            <w:pPr>
              <w:ind w:right="-65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707,00</w:t>
            </w:r>
          </w:p>
        </w:tc>
        <w:tc>
          <w:tcPr>
            <w:tcW w:w="820" w:type="dxa"/>
            <w:hideMark/>
          </w:tcPr>
          <w:p w:rsidR="002418B4" w:rsidRPr="00631BD0" w:rsidRDefault="002418B4" w:rsidP="00FB4A09">
            <w:pPr>
              <w:ind w:right="-65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100,01 %</w:t>
            </w:r>
          </w:p>
        </w:tc>
      </w:tr>
      <w:tr w:rsidR="002418B4" w:rsidRPr="00631BD0" w:rsidTr="00FB4A09">
        <w:trPr>
          <w:trHeight w:val="259"/>
        </w:trPr>
        <w:tc>
          <w:tcPr>
            <w:tcW w:w="760" w:type="dxa"/>
            <w:hideMark/>
          </w:tcPr>
          <w:p w:rsidR="002418B4" w:rsidRPr="00631BD0" w:rsidRDefault="002418B4" w:rsidP="00FB4A09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41000000</w:t>
            </w:r>
          </w:p>
        </w:tc>
        <w:tc>
          <w:tcPr>
            <w:tcW w:w="3340" w:type="dxa"/>
            <w:hideMark/>
          </w:tcPr>
          <w:p w:rsidR="002418B4" w:rsidRPr="00631BD0" w:rsidRDefault="002418B4" w:rsidP="00FB4A09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Від органів державного управління  </w:t>
            </w:r>
          </w:p>
        </w:tc>
        <w:tc>
          <w:tcPr>
            <w:tcW w:w="1040" w:type="dxa"/>
            <w:hideMark/>
          </w:tcPr>
          <w:p w:rsidR="002418B4" w:rsidRPr="00631BD0" w:rsidRDefault="002418B4" w:rsidP="00FB4A09">
            <w:pPr>
              <w:ind w:right="-65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22 966 570,00</w:t>
            </w:r>
          </w:p>
        </w:tc>
        <w:tc>
          <w:tcPr>
            <w:tcW w:w="880" w:type="dxa"/>
            <w:hideMark/>
          </w:tcPr>
          <w:p w:rsidR="002418B4" w:rsidRPr="00631BD0" w:rsidRDefault="002418B4" w:rsidP="00FB4A09">
            <w:pPr>
              <w:ind w:right="-65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5 602 755,00</w:t>
            </w:r>
          </w:p>
        </w:tc>
        <w:tc>
          <w:tcPr>
            <w:tcW w:w="880" w:type="dxa"/>
            <w:hideMark/>
          </w:tcPr>
          <w:p w:rsidR="002418B4" w:rsidRPr="00631BD0" w:rsidRDefault="002418B4" w:rsidP="00FB4A09">
            <w:pPr>
              <w:ind w:left="-34" w:right="-65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5 603 462,00</w:t>
            </w:r>
          </w:p>
        </w:tc>
        <w:tc>
          <w:tcPr>
            <w:tcW w:w="880" w:type="dxa"/>
            <w:hideMark/>
          </w:tcPr>
          <w:p w:rsidR="002418B4" w:rsidRPr="00631BD0" w:rsidRDefault="002418B4" w:rsidP="00FB4A09">
            <w:pPr>
              <w:ind w:right="-65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707,00</w:t>
            </w:r>
          </w:p>
        </w:tc>
        <w:tc>
          <w:tcPr>
            <w:tcW w:w="820" w:type="dxa"/>
            <w:hideMark/>
          </w:tcPr>
          <w:p w:rsidR="002418B4" w:rsidRPr="00631BD0" w:rsidRDefault="002418B4" w:rsidP="00FB4A09">
            <w:pPr>
              <w:ind w:right="-65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100,01 %</w:t>
            </w:r>
          </w:p>
        </w:tc>
      </w:tr>
      <w:tr w:rsidR="002418B4" w:rsidRPr="00631BD0" w:rsidTr="00FB4A09">
        <w:trPr>
          <w:trHeight w:val="402"/>
        </w:trPr>
        <w:tc>
          <w:tcPr>
            <w:tcW w:w="760" w:type="dxa"/>
            <w:hideMark/>
          </w:tcPr>
          <w:p w:rsidR="002418B4" w:rsidRPr="00631BD0" w:rsidRDefault="002418B4" w:rsidP="00FB4A09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41020000</w:t>
            </w:r>
          </w:p>
        </w:tc>
        <w:tc>
          <w:tcPr>
            <w:tcW w:w="3340" w:type="dxa"/>
            <w:hideMark/>
          </w:tcPr>
          <w:p w:rsidR="002418B4" w:rsidRPr="00631BD0" w:rsidRDefault="002418B4" w:rsidP="00FB4A09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Дотації з державного бюджету місцевим бюджетам</w:t>
            </w:r>
          </w:p>
        </w:tc>
        <w:tc>
          <w:tcPr>
            <w:tcW w:w="1040" w:type="dxa"/>
            <w:hideMark/>
          </w:tcPr>
          <w:p w:rsidR="002418B4" w:rsidRPr="00631BD0" w:rsidRDefault="002418B4" w:rsidP="00FB4A09">
            <w:pPr>
              <w:ind w:right="-65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1 325 100,00</w:t>
            </w:r>
          </w:p>
        </w:tc>
        <w:tc>
          <w:tcPr>
            <w:tcW w:w="880" w:type="dxa"/>
            <w:hideMark/>
          </w:tcPr>
          <w:p w:rsidR="002418B4" w:rsidRPr="00631BD0" w:rsidRDefault="002418B4" w:rsidP="00FB4A09">
            <w:pPr>
              <w:ind w:right="-65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331 200,00</w:t>
            </w:r>
          </w:p>
        </w:tc>
        <w:tc>
          <w:tcPr>
            <w:tcW w:w="880" w:type="dxa"/>
            <w:hideMark/>
          </w:tcPr>
          <w:p w:rsidR="002418B4" w:rsidRPr="00631BD0" w:rsidRDefault="002418B4" w:rsidP="00FB4A09">
            <w:pPr>
              <w:ind w:left="-34" w:right="-65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331 200,00</w:t>
            </w:r>
          </w:p>
        </w:tc>
        <w:tc>
          <w:tcPr>
            <w:tcW w:w="880" w:type="dxa"/>
            <w:hideMark/>
          </w:tcPr>
          <w:p w:rsidR="002418B4" w:rsidRPr="00631BD0" w:rsidRDefault="002418B4" w:rsidP="00FB4A09">
            <w:pPr>
              <w:ind w:right="-65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0" w:type="dxa"/>
            <w:hideMark/>
          </w:tcPr>
          <w:p w:rsidR="002418B4" w:rsidRPr="00631BD0" w:rsidRDefault="002418B4" w:rsidP="00FB4A09">
            <w:pPr>
              <w:ind w:right="-65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100,00 %</w:t>
            </w:r>
          </w:p>
        </w:tc>
      </w:tr>
      <w:tr w:rsidR="002418B4" w:rsidRPr="00631BD0" w:rsidTr="00FB4A09">
        <w:trPr>
          <w:trHeight w:val="259"/>
        </w:trPr>
        <w:tc>
          <w:tcPr>
            <w:tcW w:w="760" w:type="dxa"/>
            <w:hideMark/>
          </w:tcPr>
          <w:p w:rsidR="002418B4" w:rsidRPr="00631BD0" w:rsidRDefault="002418B4" w:rsidP="00FB4A0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41020100</w:t>
            </w:r>
          </w:p>
        </w:tc>
        <w:tc>
          <w:tcPr>
            <w:tcW w:w="3340" w:type="dxa"/>
            <w:hideMark/>
          </w:tcPr>
          <w:p w:rsidR="002418B4" w:rsidRPr="00631BD0" w:rsidRDefault="002418B4" w:rsidP="00FB4A0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Базова дотація</w:t>
            </w:r>
          </w:p>
        </w:tc>
        <w:tc>
          <w:tcPr>
            <w:tcW w:w="1040" w:type="dxa"/>
            <w:hideMark/>
          </w:tcPr>
          <w:p w:rsidR="002418B4" w:rsidRPr="00631BD0" w:rsidRDefault="002418B4" w:rsidP="00FB4A09">
            <w:pPr>
              <w:ind w:right="-6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1 325 100,00</w:t>
            </w:r>
          </w:p>
        </w:tc>
        <w:tc>
          <w:tcPr>
            <w:tcW w:w="880" w:type="dxa"/>
            <w:hideMark/>
          </w:tcPr>
          <w:p w:rsidR="002418B4" w:rsidRPr="00631BD0" w:rsidRDefault="002418B4" w:rsidP="00FB4A09">
            <w:pPr>
              <w:ind w:right="-65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331 200,00</w:t>
            </w:r>
          </w:p>
        </w:tc>
        <w:tc>
          <w:tcPr>
            <w:tcW w:w="880" w:type="dxa"/>
            <w:hideMark/>
          </w:tcPr>
          <w:p w:rsidR="002418B4" w:rsidRPr="00631BD0" w:rsidRDefault="002418B4" w:rsidP="00FB4A09">
            <w:pPr>
              <w:ind w:left="-34" w:right="-65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331 200,00</w:t>
            </w:r>
          </w:p>
        </w:tc>
        <w:tc>
          <w:tcPr>
            <w:tcW w:w="880" w:type="dxa"/>
            <w:hideMark/>
          </w:tcPr>
          <w:p w:rsidR="002418B4" w:rsidRPr="00631BD0" w:rsidRDefault="002418B4" w:rsidP="00FB4A09">
            <w:pPr>
              <w:ind w:right="-65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0" w:type="dxa"/>
            <w:hideMark/>
          </w:tcPr>
          <w:p w:rsidR="002418B4" w:rsidRPr="00631BD0" w:rsidRDefault="002418B4" w:rsidP="00FB4A09">
            <w:pPr>
              <w:ind w:right="-65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100,00 %</w:t>
            </w:r>
          </w:p>
        </w:tc>
      </w:tr>
      <w:tr w:rsidR="002418B4" w:rsidRPr="00631BD0" w:rsidTr="00FB4A09">
        <w:trPr>
          <w:trHeight w:val="402"/>
        </w:trPr>
        <w:tc>
          <w:tcPr>
            <w:tcW w:w="760" w:type="dxa"/>
            <w:hideMark/>
          </w:tcPr>
          <w:p w:rsidR="002418B4" w:rsidRPr="00631BD0" w:rsidRDefault="002418B4" w:rsidP="00FB4A09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41030000</w:t>
            </w:r>
          </w:p>
        </w:tc>
        <w:tc>
          <w:tcPr>
            <w:tcW w:w="3340" w:type="dxa"/>
            <w:hideMark/>
          </w:tcPr>
          <w:p w:rsidR="002418B4" w:rsidRPr="00631BD0" w:rsidRDefault="002418B4" w:rsidP="00FB4A09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Субвенції з державного бюджету місцевим бюджетам</w:t>
            </w:r>
          </w:p>
        </w:tc>
        <w:tc>
          <w:tcPr>
            <w:tcW w:w="1040" w:type="dxa"/>
            <w:hideMark/>
          </w:tcPr>
          <w:p w:rsidR="002418B4" w:rsidRPr="00631BD0" w:rsidRDefault="002418B4" w:rsidP="00FB4A09">
            <w:pPr>
              <w:ind w:right="-65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18 748 700,00</w:t>
            </w:r>
          </w:p>
        </w:tc>
        <w:tc>
          <w:tcPr>
            <w:tcW w:w="880" w:type="dxa"/>
            <w:hideMark/>
          </w:tcPr>
          <w:p w:rsidR="002418B4" w:rsidRPr="00631BD0" w:rsidRDefault="002418B4" w:rsidP="00FB4A09">
            <w:pPr>
              <w:ind w:right="-65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4 330 800,00</w:t>
            </w:r>
          </w:p>
        </w:tc>
        <w:tc>
          <w:tcPr>
            <w:tcW w:w="880" w:type="dxa"/>
            <w:hideMark/>
          </w:tcPr>
          <w:p w:rsidR="002418B4" w:rsidRPr="00631BD0" w:rsidRDefault="002418B4" w:rsidP="00FB4A09">
            <w:pPr>
              <w:ind w:left="-34" w:right="-65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4 330 800,00</w:t>
            </w:r>
          </w:p>
        </w:tc>
        <w:tc>
          <w:tcPr>
            <w:tcW w:w="880" w:type="dxa"/>
            <w:hideMark/>
          </w:tcPr>
          <w:p w:rsidR="002418B4" w:rsidRPr="00631BD0" w:rsidRDefault="002418B4" w:rsidP="00FB4A09">
            <w:pPr>
              <w:ind w:right="-65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0" w:type="dxa"/>
            <w:hideMark/>
          </w:tcPr>
          <w:p w:rsidR="002418B4" w:rsidRPr="00631BD0" w:rsidRDefault="002418B4" w:rsidP="00FB4A09">
            <w:pPr>
              <w:ind w:right="-65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100,00 %</w:t>
            </w:r>
          </w:p>
        </w:tc>
      </w:tr>
      <w:tr w:rsidR="002418B4" w:rsidRPr="00631BD0" w:rsidTr="00FB4A09">
        <w:trPr>
          <w:trHeight w:val="402"/>
        </w:trPr>
        <w:tc>
          <w:tcPr>
            <w:tcW w:w="760" w:type="dxa"/>
            <w:hideMark/>
          </w:tcPr>
          <w:p w:rsidR="002418B4" w:rsidRPr="00631BD0" w:rsidRDefault="002418B4" w:rsidP="00FB4A0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41033900</w:t>
            </w:r>
          </w:p>
        </w:tc>
        <w:tc>
          <w:tcPr>
            <w:tcW w:w="3340" w:type="dxa"/>
            <w:hideMark/>
          </w:tcPr>
          <w:p w:rsidR="002418B4" w:rsidRPr="00631BD0" w:rsidRDefault="002418B4" w:rsidP="00FB4A0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Освітня субвенція з державного бюджету місцевим бюджетам</w:t>
            </w:r>
          </w:p>
        </w:tc>
        <w:tc>
          <w:tcPr>
            <w:tcW w:w="1040" w:type="dxa"/>
            <w:hideMark/>
          </w:tcPr>
          <w:p w:rsidR="002418B4" w:rsidRPr="00631BD0" w:rsidRDefault="002418B4" w:rsidP="00FB4A09">
            <w:pPr>
              <w:ind w:right="-6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18 748 700,00</w:t>
            </w:r>
          </w:p>
        </w:tc>
        <w:tc>
          <w:tcPr>
            <w:tcW w:w="880" w:type="dxa"/>
            <w:hideMark/>
          </w:tcPr>
          <w:p w:rsidR="002418B4" w:rsidRPr="00631BD0" w:rsidRDefault="002418B4" w:rsidP="00FB4A09">
            <w:pPr>
              <w:ind w:right="-65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4 330 800,00</w:t>
            </w:r>
          </w:p>
        </w:tc>
        <w:tc>
          <w:tcPr>
            <w:tcW w:w="880" w:type="dxa"/>
            <w:hideMark/>
          </w:tcPr>
          <w:p w:rsidR="002418B4" w:rsidRPr="00631BD0" w:rsidRDefault="002418B4" w:rsidP="00FB4A09">
            <w:pPr>
              <w:ind w:left="-34" w:right="-65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4 330 800,00</w:t>
            </w:r>
          </w:p>
        </w:tc>
        <w:tc>
          <w:tcPr>
            <w:tcW w:w="880" w:type="dxa"/>
            <w:hideMark/>
          </w:tcPr>
          <w:p w:rsidR="002418B4" w:rsidRPr="00631BD0" w:rsidRDefault="002418B4" w:rsidP="00FB4A09">
            <w:pPr>
              <w:ind w:right="-65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0" w:type="dxa"/>
            <w:hideMark/>
          </w:tcPr>
          <w:p w:rsidR="002418B4" w:rsidRPr="00631BD0" w:rsidRDefault="002418B4" w:rsidP="00FB4A09">
            <w:pPr>
              <w:ind w:right="-65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100,00 %</w:t>
            </w:r>
          </w:p>
        </w:tc>
      </w:tr>
      <w:tr w:rsidR="002418B4" w:rsidRPr="00631BD0" w:rsidTr="00FB4A09">
        <w:trPr>
          <w:trHeight w:val="402"/>
        </w:trPr>
        <w:tc>
          <w:tcPr>
            <w:tcW w:w="760" w:type="dxa"/>
            <w:hideMark/>
          </w:tcPr>
          <w:p w:rsidR="002418B4" w:rsidRPr="00631BD0" w:rsidRDefault="002418B4" w:rsidP="00FB4A09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41040000</w:t>
            </w:r>
          </w:p>
        </w:tc>
        <w:tc>
          <w:tcPr>
            <w:tcW w:w="3340" w:type="dxa"/>
            <w:hideMark/>
          </w:tcPr>
          <w:p w:rsidR="002418B4" w:rsidRPr="00631BD0" w:rsidRDefault="002418B4" w:rsidP="00FB4A09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Дотації з місцевих бюджетів іншим місцевим бюджетам</w:t>
            </w:r>
          </w:p>
        </w:tc>
        <w:tc>
          <w:tcPr>
            <w:tcW w:w="1040" w:type="dxa"/>
            <w:hideMark/>
          </w:tcPr>
          <w:p w:rsidR="002418B4" w:rsidRPr="00631BD0" w:rsidRDefault="002418B4" w:rsidP="00FB4A09">
            <w:pPr>
              <w:ind w:right="-65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389 700,00</w:t>
            </w:r>
          </w:p>
        </w:tc>
        <w:tc>
          <w:tcPr>
            <w:tcW w:w="880" w:type="dxa"/>
            <w:hideMark/>
          </w:tcPr>
          <w:p w:rsidR="002418B4" w:rsidRPr="00631BD0" w:rsidRDefault="002418B4" w:rsidP="00FB4A09">
            <w:pPr>
              <w:ind w:right="-65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187 131,00</w:t>
            </w:r>
          </w:p>
        </w:tc>
        <w:tc>
          <w:tcPr>
            <w:tcW w:w="880" w:type="dxa"/>
            <w:hideMark/>
          </w:tcPr>
          <w:p w:rsidR="002418B4" w:rsidRPr="00631BD0" w:rsidRDefault="002418B4" w:rsidP="00FB4A09">
            <w:pPr>
              <w:ind w:right="-65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187 131,00</w:t>
            </w:r>
          </w:p>
        </w:tc>
        <w:tc>
          <w:tcPr>
            <w:tcW w:w="880" w:type="dxa"/>
            <w:hideMark/>
          </w:tcPr>
          <w:p w:rsidR="002418B4" w:rsidRPr="00631BD0" w:rsidRDefault="002418B4" w:rsidP="00FB4A09">
            <w:pPr>
              <w:ind w:right="-65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0" w:type="dxa"/>
            <w:hideMark/>
          </w:tcPr>
          <w:p w:rsidR="002418B4" w:rsidRPr="00631BD0" w:rsidRDefault="002418B4" w:rsidP="00FB4A09">
            <w:pPr>
              <w:ind w:right="-65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100,00 %</w:t>
            </w:r>
          </w:p>
        </w:tc>
      </w:tr>
      <w:tr w:rsidR="002418B4" w:rsidRPr="00631BD0" w:rsidTr="00FB4A09">
        <w:trPr>
          <w:trHeight w:val="1035"/>
        </w:trPr>
        <w:tc>
          <w:tcPr>
            <w:tcW w:w="760" w:type="dxa"/>
            <w:hideMark/>
          </w:tcPr>
          <w:p w:rsidR="002418B4" w:rsidRPr="00631BD0" w:rsidRDefault="002418B4" w:rsidP="00FB4A0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41040200</w:t>
            </w:r>
          </w:p>
        </w:tc>
        <w:tc>
          <w:tcPr>
            <w:tcW w:w="3340" w:type="dxa"/>
            <w:hideMark/>
          </w:tcPr>
          <w:p w:rsidR="002418B4" w:rsidRPr="00631BD0" w:rsidRDefault="002418B4" w:rsidP="00FB4A0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Дотація з місцевого бюджету на здійснення переданих з державного бюджету видатків з утримання закладів освіти та охорони здоров`я за рахунок відповідної додаткової дотації з державного бюджету</w:t>
            </w:r>
          </w:p>
        </w:tc>
        <w:tc>
          <w:tcPr>
            <w:tcW w:w="1040" w:type="dxa"/>
            <w:hideMark/>
          </w:tcPr>
          <w:p w:rsidR="002418B4" w:rsidRPr="00631BD0" w:rsidRDefault="002418B4" w:rsidP="00FB4A09">
            <w:pPr>
              <w:ind w:right="-6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133 400,00</w:t>
            </w:r>
          </w:p>
        </w:tc>
        <w:tc>
          <w:tcPr>
            <w:tcW w:w="880" w:type="dxa"/>
            <w:hideMark/>
          </w:tcPr>
          <w:p w:rsidR="002418B4" w:rsidRPr="00631BD0" w:rsidRDefault="002418B4" w:rsidP="00FB4A09">
            <w:pPr>
              <w:ind w:right="-65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33 351,00</w:t>
            </w:r>
          </w:p>
        </w:tc>
        <w:tc>
          <w:tcPr>
            <w:tcW w:w="880" w:type="dxa"/>
            <w:hideMark/>
          </w:tcPr>
          <w:p w:rsidR="002418B4" w:rsidRPr="00631BD0" w:rsidRDefault="002418B4" w:rsidP="00FB4A09">
            <w:pPr>
              <w:ind w:right="-65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33 351,00</w:t>
            </w:r>
          </w:p>
        </w:tc>
        <w:tc>
          <w:tcPr>
            <w:tcW w:w="880" w:type="dxa"/>
            <w:hideMark/>
          </w:tcPr>
          <w:p w:rsidR="002418B4" w:rsidRPr="00631BD0" w:rsidRDefault="002418B4" w:rsidP="00FB4A09">
            <w:pPr>
              <w:ind w:right="-65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0" w:type="dxa"/>
            <w:hideMark/>
          </w:tcPr>
          <w:p w:rsidR="002418B4" w:rsidRPr="00631BD0" w:rsidRDefault="002418B4" w:rsidP="00FB4A09">
            <w:pPr>
              <w:ind w:right="-65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100,00 %</w:t>
            </w:r>
          </w:p>
        </w:tc>
      </w:tr>
      <w:tr w:rsidR="002418B4" w:rsidRPr="00631BD0" w:rsidTr="00FB4A09">
        <w:trPr>
          <w:trHeight w:val="1620"/>
        </w:trPr>
        <w:tc>
          <w:tcPr>
            <w:tcW w:w="760" w:type="dxa"/>
            <w:hideMark/>
          </w:tcPr>
          <w:p w:rsidR="002418B4" w:rsidRPr="00631BD0" w:rsidRDefault="002418B4" w:rsidP="00FB4A0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41040500</w:t>
            </w:r>
          </w:p>
        </w:tc>
        <w:tc>
          <w:tcPr>
            <w:tcW w:w="3340" w:type="dxa"/>
            <w:hideMark/>
          </w:tcPr>
          <w:p w:rsidR="002418B4" w:rsidRPr="00631BD0" w:rsidRDefault="002418B4" w:rsidP="00FB4A0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Дотація з місцевого бюджету на проведення розрахунків протягом опалювального періоду за комунальні послуги та енергоносії, які споживаються установами, організаціями, підприємствами, що утримуються за рахунок відповідних місцевих бюджетів за рахунок відповідної </w:t>
            </w:r>
            <w:r w:rsidRPr="00631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додаткової дотації з державного бюджету</w:t>
            </w:r>
          </w:p>
        </w:tc>
        <w:tc>
          <w:tcPr>
            <w:tcW w:w="1040" w:type="dxa"/>
            <w:hideMark/>
          </w:tcPr>
          <w:p w:rsidR="002418B4" w:rsidRPr="00631BD0" w:rsidRDefault="002418B4" w:rsidP="00FB4A09">
            <w:pPr>
              <w:ind w:right="-6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256 300,00</w:t>
            </w:r>
          </w:p>
        </w:tc>
        <w:tc>
          <w:tcPr>
            <w:tcW w:w="880" w:type="dxa"/>
            <w:hideMark/>
          </w:tcPr>
          <w:p w:rsidR="002418B4" w:rsidRPr="00631BD0" w:rsidRDefault="002418B4" w:rsidP="00FB4A09">
            <w:pPr>
              <w:ind w:right="-65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153 780,00</w:t>
            </w:r>
          </w:p>
        </w:tc>
        <w:tc>
          <w:tcPr>
            <w:tcW w:w="880" w:type="dxa"/>
            <w:hideMark/>
          </w:tcPr>
          <w:p w:rsidR="002418B4" w:rsidRPr="00631BD0" w:rsidRDefault="002418B4" w:rsidP="00FB4A09">
            <w:pPr>
              <w:ind w:right="-65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153 780,00</w:t>
            </w:r>
          </w:p>
        </w:tc>
        <w:tc>
          <w:tcPr>
            <w:tcW w:w="880" w:type="dxa"/>
            <w:hideMark/>
          </w:tcPr>
          <w:p w:rsidR="002418B4" w:rsidRPr="00631BD0" w:rsidRDefault="002418B4" w:rsidP="00FB4A09">
            <w:pPr>
              <w:ind w:right="-65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0" w:type="dxa"/>
            <w:hideMark/>
          </w:tcPr>
          <w:p w:rsidR="002418B4" w:rsidRPr="00631BD0" w:rsidRDefault="002418B4" w:rsidP="00FB4A09">
            <w:pPr>
              <w:ind w:right="-65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100,00 %</w:t>
            </w:r>
          </w:p>
        </w:tc>
      </w:tr>
      <w:tr w:rsidR="002418B4" w:rsidRPr="00631BD0" w:rsidTr="00FB4A09">
        <w:trPr>
          <w:trHeight w:val="402"/>
        </w:trPr>
        <w:tc>
          <w:tcPr>
            <w:tcW w:w="760" w:type="dxa"/>
            <w:hideMark/>
          </w:tcPr>
          <w:p w:rsidR="002418B4" w:rsidRPr="00631BD0" w:rsidRDefault="002418B4" w:rsidP="00FB4A09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41050000</w:t>
            </w:r>
          </w:p>
        </w:tc>
        <w:tc>
          <w:tcPr>
            <w:tcW w:w="3340" w:type="dxa"/>
            <w:hideMark/>
          </w:tcPr>
          <w:p w:rsidR="002418B4" w:rsidRPr="00631BD0" w:rsidRDefault="002418B4" w:rsidP="00FB4A09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Субвенції з місцевих бюджетів іншим місцевим бюджетам</w:t>
            </w:r>
          </w:p>
        </w:tc>
        <w:tc>
          <w:tcPr>
            <w:tcW w:w="1040" w:type="dxa"/>
            <w:hideMark/>
          </w:tcPr>
          <w:p w:rsidR="002418B4" w:rsidRPr="00631BD0" w:rsidRDefault="002418B4" w:rsidP="00FB4A09">
            <w:pPr>
              <w:ind w:right="-65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2 503 070,00</w:t>
            </w:r>
          </w:p>
        </w:tc>
        <w:tc>
          <w:tcPr>
            <w:tcW w:w="880" w:type="dxa"/>
            <w:hideMark/>
          </w:tcPr>
          <w:p w:rsidR="002418B4" w:rsidRPr="00631BD0" w:rsidRDefault="002418B4" w:rsidP="00FB4A09">
            <w:pPr>
              <w:ind w:right="-65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753 624,00</w:t>
            </w:r>
          </w:p>
        </w:tc>
        <w:tc>
          <w:tcPr>
            <w:tcW w:w="880" w:type="dxa"/>
            <w:hideMark/>
          </w:tcPr>
          <w:p w:rsidR="002418B4" w:rsidRPr="00631BD0" w:rsidRDefault="002418B4" w:rsidP="00FB4A09">
            <w:pPr>
              <w:ind w:right="-65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754 331,00</w:t>
            </w:r>
          </w:p>
        </w:tc>
        <w:tc>
          <w:tcPr>
            <w:tcW w:w="880" w:type="dxa"/>
            <w:hideMark/>
          </w:tcPr>
          <w:p w:rsidR="002418B4" w:rsidRPr="00631BD0" w:rsidRDefault="002418B4" w:rsidP="00FB4A09">
            <w:pPr>
              <w:ind w:right="-65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707,00</w:t>
            </w:r>
          </w:p>
        </w:tc>
        <w:tc>
          <w:tcPr>
            <w:tcW w:w="820" w:type="dxa"/>
            <w:hideMark/>
          </w:tcPr>
          <w:p w:rsidR="002418B4" w:rsidRPr="00631BD0" w:rsidRDefault="002418B4" w:rsidP="00FB4A09">
            <w:pPr>
              <w:ind w:right="-65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100,09 %</w:t>
            </w:r>
          </w:p>
        </w:tc>
      </w:tr>
      <w:tr w:rsidR="002418B4" w:rsidRPr="00631BD0" w:rsidTr="00FB4A09">
        <w:trPr>
          <w:trHeight w:val="825"/>
        </w:trPr>
        <w:tc>
          <w:tcPr>
            <w:tcW w:w="760" w:type="dxa"/>
            <w:hideMark/>
          </w:tcPr>
          <w:p w:rsidR="002418B4" w:rsidRPr="00631BD0" w:rsidRDefault="002418B4" w:rsidP="00FB4A0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41051200</w:t>
            </w:r>
          </w:p>
        </w:tc>
        <w:tc>
          <w:tcPr>
            <w:tcW w:w="3340" w:type="dxa"/>
            <w:hideMark/>
          </w:tcPr>
          <w:p w:rsidR="002418B4" w:rsidRPr="00631BD0" w:rsidRDefault="002418B4" w:rsidP="00FB4A0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</w:t>
            </w:r>
          </w:p>
        </w:tc>
        <w:tc>
          <w:tcPr>
            <w:tcW w:w="1040" w:type="dxa"/>
            <w:hideMark/>
          </w:tcPr>
          <w:p w:rsidR="002418B4" w:rsidRPr="00631BD0" w:rsidRDefault="002418B4" w:rsidP="00FB4A09">
            <w:pPr>
              <w:ind w:right="-6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75 847,00</w:t>
            </w:r>
          </w:p>
        </w:tc>
        <w:tc>
          <w:tcPr>
            <w:tcW w:w="880" w:type="dxa"/>
            <w:hideMark/>
          </w:tcPr>
          <w:p w:rsidR="002418B4" w:rsidRPr="00631BD0" w:rsidRDefault="002418B4" w:rsidP="00FB4A09">
            <w:pPr>
              <w:ind w:right="-65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12 880,00</w:t>
            </w:r>
          </w:p>
        </w:tc>
        <w:tc>
          <w:tcPr>
            <w:tcW w:w="880" w:type="dxa"/>
            <w:hideMark/>
          </w:tcPr>
          <w:p w:rsidR="002418B4" w:rsidRPr="00631BD0" w:rsidRDefault="002418B4" w:rsidP="00FB4A09">
            <w:pPr>
              <w:ind w:right="-65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11 280,00</w:t>
            </w:r>
          </w:p>
        </w:tc>
        <w:tc>
          <w:tcPr>
            <w:tcW w:w="880" w:type="dxa"/>
            <w:hideMark/>
          </w:tcPr>
          <w:p w:rsidR="002418B4" w:rsidRPr="00631BD0" w:rsidRDefault="002418B4" w:rsidP="00FB4A09">
            <w:pPr>
              <w:ind w:right="-65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-1 600,00</w:t>
            </w:r>
          </w:p>
        </w:tc>
        <w:tc>
          <w:tcPr>
            <w:tcW w:w="820" w:type="dxa"/>
            <w:hideMark/>
          </w:tcPr>
          <w:p w:rsidR="002418B4" w:rsidRPr="00631BD0" w:rsidRDefault="002418B4" w:rsidP="00FB4A09">
            <w:pPr>
              <w:ind w:right="-65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87,58 %</w:t>
            </w:r>
          </w:p>
        </w:tc>
      </w:tr>
      <w:tr w:rsidR="002418B4" w:rsidRPr="00631BD0" w:rsidTr="00FB4A09">
        <w:trPr>
          <w:trHeight w:val="285"/>
        </w:trPr>
        <w:tc>
          <w:tcPr>
            <w:tcW w:w="760" w:type="dxa"/>
            <w:hideMark/>
          </w:tcPr>
          <w:p w:rsidR="002418B4" w:rsidRPr="00631BD0" w:rsidRDefault="002418B4" w:rsidP="00FB4A0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41053900</w:t>
            </w:r>
          </w:p>
        </w:tc>
        <w:tc>
          <w:tcPr>
            <w:tcW w:w="3340" w:type="dxa"/>
            <w:hideMark/>
          </w:tcPr>
          <w:p w:rsidR="002418B4" w:rsidRPr="00631BD0" w:rsidRDefault="002418B4" w:rsidP="00FB4A0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субвенції з місцевого бюджету</w:t>
            </w:r>
          </w:p>
        </w:tc>
        <w:tc>
          <w:tcPr>
            <w:tcW w:w="1040" w:type="dxa"/>
            <w:hideMark/>
          </w:tcPr>
          <w:p w:rsidR="002418B4" w:rsidRPr="00631BD0" w:rsidRDefault="002418B4" w:rsidP="00FB4A09">
            <w:pPr>
              <w:ind w:right="-6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2 427 223,00</w:t>
            </w:r>
          </w:p>
        </w:tc>
        <w:tc>
          <w:tcPr>
            <w:tcW w:w="880" w:type="dxa"/>
            <w:hideMark/>
          </w:tcPr>
          <w:p w:rsidR="002418B4" w:rsidRPr="00631BD0" w:rsidRDefault="002418B4" w:rsidP="00FB4A09">
            <w:pPr>
              <w:ind w:right="-65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740 744,00</w:t>
            </w:r>
          </w:p>
        </w:tc>
        <w:tc>
          <w:tcPr>
            <w:tcW w:w="880" w:type="dxa"/>
            <w:hideMark/>
          </w:tcPr>
          <w:p w:rsidR="002418B4" w:rsidRPr="00631BD0" w:rsidRDefault="002418B4" w:rsidP="00FB4A09">
            <w:pPr>
              <w:ind w:right="-65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743 051,00</w:t>
            </w:r>
          </w:p>
        </w:tc>
        <w:tc>
          <w:tcPr>
            <w:tcW w:w="880" w:type="dxa"/>
            <w:hideMark/>
          </w:tcPr>
          <w:p w:rsidR="002418B4" w:rsidRPr="00631BD0" w:rsidRDefault="002418B4" w:rsidP="00FB4A09">
            <w:pPr>
              <w:ind w:right="-65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2 307,00</w:t>
            </w:r>
          </w:p>
        </w:tc>
        <w:tc>
          <w:tcPr>
            <w:tcW w:w="820" w:type="dxa"/>
            <w:hideMark/>
          </w:tcPr>
          <w:p w:rsidR="002418B4" w:rsidRPr="00631BD0" w:rsidRDefault="002418B4" w:rsidP="00FB4A09">
            <w:pPr>
              <w:ind w:right="-65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31BD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100,31 %</w:t>
            </w:r>
          </w:p>
        </w:tc>
      </w:tr>
    </w:tbl>
    <w:p w:rsidR="002418B4" w:rsidRDefault="002418B4" w:rsidP="002418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18B4" w:rsidRPr="002F4DBF" w:rsidRDefault="002418B4" w:rsidP="002418B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F4DBF">
        <w:rPr>
          <w:rFonts w:ascii="Times New Roman" w:hAnsi="Times New Roman"/>
          <w:sz w:val="28"/>
          <w:szCs w:val="28"/>
          <w:u w:val="single"/>
        </w:rPr>
        <w:t>3. Спеціальний фонд</w:t>
      </w:r>
    </w:p>
    <w:p w:rsidR="002418B4" w:rsidRPr="002F4DBF" w:rsidRDefault="002418B4" w:rsidP="00241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DBF">
        <w:rPr>
          <w:rFonts w:ascii="Times New Roman" w:hAnsi="Times New Roman"/>
          <w:sz w:val="28"/>
          <w:szCs w:val="28"/>
        </w:rPr>
        <w:t>За І квартал 202</w:t>
      </w:r>
      <w:r>
        <w:rPr>
          <w:rFonts w:ascii="Times New Roman" w:hAnsi="Times New Roman"/>
          <w:sz w:val="28"/>
          <w:szCs w:val="28"/>
        </w:rPr>
        <w:t>2</w:t>
      </w:r>
      <w:r w:rsidRPr="002F4DBF">
        <w:rPr>
          <w:rFonts w:ascii="Times New Roman" w:hAnsi="Times New Roman"/>
          <w:sz w:val="28"/>
          <w:szCs w:val="28"/>
        </w:rPr>
        <w:t xml:space="preserve"> року до спеціального фонду бюджету Степанківської сільської територіальної громади надійшло доходів всього в сумі </w:t>
      </w:r>
      <w:r>
        <w:rPr>
          <w:rFonts w:ascii="Times New Roman" w:hAnsi="Times New Roman"/>
          <w:sz w:val="28"/>
          <w:szCs w:val="28"/>
        </w:rPr>
        <w:t>445140,45 грн</w:t>
      </w:r>
      <w:r w:rsidRPr="002F4DBF">
        <w:rPr>
          <w:rFonts w:ascii="Times New Roman" w:hAnsi="Times New Roman"/>
          <w:sz w:val="28"/>
          <w:szCs w:val="28"/>
        </w:rPr>
        <w:t xml:space="preserve">, виконання становить </w:t>
      </w:r>
      <w:r>
        <w:rPr>
          <w:rFonts w:ascii="Times New Roman" w:hAnsi="Times New Roman"/>
          <w:sz w:val="28"/>
          <w:szCs w:val="28"/>
        </w:rPr>
        <w:t>18,42</w:t>
      </w:r>
      <w:r w:rsidRPr="002F4DBF">
        <w:rPr>
          <w:rFonts w:ascii="Times New Roman" w:hAnsi="Times New Roman"/>
          <w:sz w:val="28"/>
          <w:szCs w:val="28"/>
        </w:rPr>
        <w:t xml:space="preserve">% (відносно уточненого плану на період </w:t>
      </w:r>
      <w:r>
        <w:rPr>
          <w:rFonts w:ascii="Times New Roman" w:hAnsi="Times New Roman"/>
          <w:sz w:val="28"/>
          <w:szCs w:val="28"/>
        </w:rPr>
        <w:t>2416377 грн</w:t>
      </w:r>
      <w:r w:rsidRPr="002F4DBF">
        <w:rPr>
          <w:rFonts w:ascii="Times New Roman" w:hAnsi="Times New Roman"/>
          <w:sz w:val="28"/>
          <w:szCs w:val="28"/>
        </w:rPr>
        <w:t xml:space="preserve">, а в частині власних надходжень відносно річного плану), у тому числі: </w:t>
      </w:r>
    </w:p>
    <w:p w:rsidR="002418B4" w:rsidRPr="002F4DBF" w:rsidRDefault="002418B4" w:rsidP="00241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DBF">
        <w:rPr>
          <w:rFonts w:ascii="Times New Roman" w:hAnsi="Times New Roman"/>
          <w:sz w:val="28"/>
          <w:szCs w:val="28"/>
        </w:rPr>
        <w:t xml:space="preserve">- надходження без трансфертів становлять </w:t>
      </w:r>
      <w:r>
        <w:rPr>
          <w:rFonts w:ascii="Times New Roman" w:hAnsi="Times New Roman"/>
          <w:sz w:val="28"/>
          <w:szCs w:val="28"/>
        </w:rPr>
        <w:t>445140,45 грн</w:t>
      </w:r>
      <w:r w:rsidRPr="002F4DBF">
        <w:rPr>
          <w:rFonts w:ascii="Times New Roman" w:hAnsi="Times New Roman"/>
          <w:sz w:val="28"/>
          <w:szCs w:val="28"/>
        </w:rPr>
        <w:t xml:space="preserve">, виконання відносно уточненого плану </w:t>
      </w:r>
      <w:r>
        <w:rPr>
          <w:rFonts w:ascii="Times New Roman" w:hAnsi="Times New Roman"/>
          <w:sz w:val="28"/>
          <w:szCs w:val="28"/>
        </w:rPr>
        <w:t>18,42</w:t>
      </w:r>
      <w:r w:rsidRPr="002F4DBF">
        <w:rPr>
          <w:rFonts w:ascii="Times New Roman" w:hAnsi="Times New Roman"/>
          <w:sz w:val="28"/>
          <w:szCs w:val="28"/>
        </w:rPr>
        <w:t>%, питома вага у надходженнях спеціального фонду 100%, надходження порівняно з І кварталом 20</w:t>
      </w:r>
      <w:r>
        <w:rPr>
          <w:rFonts w:ascii="Times New Roman" w:hAnsi="Times New Roman"/>
          <w:sz w:val="28"/>
          <w:szCs w:val="28"/>
        </w:rPr>
        <w:t>21</w:t>
      </w:r>
      <w:r w:rsidRPr="002F4DBF">
        <w:rPr>
          <w:rFonts w:ascii="Times New Roman" w:hAnsi="Times New Roman"/>
          <w:sz w:val="28"/>
          <w:szCs w:val="28"/>
        </w:rPr>
        <w:t xml:space="preserve"> року з</w:t>
      </w:r>
      <w:r>
        <w:rPr>
          <w:rFonts w:ascii="Times New Roman" w:hAnsi="Times New Roman"/>
          <w:sz w:val="28"/>
          <w:szCs w:val="28"/>
        </w:rPr>
        <w:t>біль</w:t>
      </w:r>
      <w:r w:rsidRPr="002F4DBF">
        <w:rPr>
          <w:rFonts w:ascii="Times New Roman" w:hAnsi="Times New Roman"/>
          <w:sz w:val="28"/>
          <w:szCs w:val="28"/>
        </w:rPr>
        <w:t xml:space="preserve">шились на </w:t>
      </w:r>
      <w:r>
        <w:rPr>
          <w:rFonts w:ascii="Times New Roman" w:hAnsi="Times New Roman"/>
          <w:sz w:val="28"/>
          <w:szCs w:val="28"/>
        </w:rPr>
        <w:t>223834,62 грн</w:t>
      </w:r>
      <w:r w:rsidRPr="002F4DBF">
        <w:rPr>
          <w:rFonts w:ascii="Times New Roman" w:hAnsi="Times New Roman"/>
          <w:sz w:val="28"/>
          <w:szCs w:val="28"/>
        </w:rPr>
        <w:t xml:space="preserve">, або ж на </w:t>
      </w:r>
      <w:r>
        <w:rPr>
          <w:rFonts w:ascii="Times New Roman" w:hAnsi="Times New Roman"/>
          <w:sz w:val="28"/>
          <w:szCs w:val="28"/>
        </w:rPr>
        <w:t>101,14%.</w:t>
      </w:r>
    </w:p>
    <w:p w:rsidR="002418B4" w:rsidRPr="002F4DBF" w:rsidRDefault="002418B4" w:rsidP="00241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DBF">
        <w:rPr>
          <w:rFonts w:ascii="Times New Roman" w:hAnsi="Times New Roman"/>
          <w:sz w:val="28"/>
          <w:szCs w:val="28"/>
        </w:rPr>
        <w:t>-  надходжень міжбюджетних трансфертів по спеціальному фонду за І квартал 202</w:t>
      </w:r>
      <w:r>
        <w:rPr>
          <w:rFonts w:ascii="Times New Roman" w:hAnsi="Times New Roman"/>
          <w:sz w:val="28"/>
          <w:szCs w:val="28"/>
        </w:rPr>
        <w:t>2</w:t>
      </w:r>
      <w:r w:rsidRPr="002F4DBF">
        <w:rPr>
          <w:rFonts w:ascii="Times New Roman" w:hAnsi="Times New Roman"/>
          <w:sz w:val="28"/>
          <w:szCs w:val="28"/>
        </w:rPr>
        <w:t xml:space="preserve"> року не було та не планувалось.</w:t>
      </w:r>
    </w:p>
    <w:p w:rsidR="002418B4" w:rsidRPr="002F4DBF" w:rsidRDefault="002418B4" w:rsidP="00241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18B4" w:rsidRPr="002F4DBF" w:rsidRDefault="002418B4" w:rsidP="002418B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F4DBF">
        <w:rPr>
          <w:rFonts w:ascii="Times New Roman" w:hAnsi="Times New Roman"/>
          <w:sz w:val="28"/>
          <w:szCs w:val="28"/>
          <w:u w:val="single"/>
        </w:rPr>
        <w:t>3.1. Надходження спеціального фонду без врахування трансфертів</w:t>
      </w:r>
    </w:p>
    <w:p w:rsidR="002418B4" w:rsidRPr="002F4DBF" w:rsidRDefault="002418B4" w:rsidP="00241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DBF">
        <w:rPr>
          <w:rFonts w:ascii="Times New Roman" w:hAnsi="Times New Roman"/>
          <w:sz w:val="28"/>
          <w:szCs w:val="28"/>
        </w:rPr>
        <w:t>Надходження спеціального фонду за І квартал 202</w:t>
      </w:r>
      <w:r>
        <w:rPr>
          <w:rFonts w:ascii="Times New Roman" w:hAnsi="Times New Roman"/>
          <w:sz w:val="28"/>
          <w:szCs w:val="28"/>
        </w:rPr>
        <w:t>2</w:t>
      </w:r>
      <w:r w:rsidRPr="002F4DBF">
        <w:rPr>
          <w:rFonts w:ascii="Times New Roman" w:hAnsi="Times New Roman"/>
          <w:sz w:val="28"/>
          <w:szCs w:val="28"/>
        </w:rPr>
        <w:t xml:space="preserve"> року складають </w:t>
      </w:r>
      <w:r>
        <w:rPr>
          <w:rFonts w:ascii="Times New Roman" w:hAnsi="Times New Roman"/>
          <w:sz w:val="28"/>
          <w:szCs w:val="28"/>
        </w:rPr>
        <w:t>445140,45 грн</w:t>
      </w:r>
      <w:r w:rsidRPr="002F4DBF">
        <w:rPr>
          <w:rFonts w:ascii="Times New Roman" w:hAnsi="Times New Roman"/>
          <w:sz w:val="28"/>
          <w:szCs w:val="28"/>
        </w:rPr>
        <w:t xml:space="preserve">, виконання відносно уточненого плану </w:t>
      </w:r>
      <w:r>
        <w:rPr>
          <w:rFonts w:ascii="Times New Roman" w:hAnsi="Times New Roman"/>
          <w:sz w:val="28"/>
          <w:szCs w:val="28"/>
        </w:rPr>
        <w:t>18,42</w:t>
      </w:r>
      <w:r w:rsidRPr="002F4DBF">
        <w:rPr>
          <w:rFonts w:ascii="Times New Roman" w:hAnsi="Times New Roman"/>
          <w:sz w:val="28"/>
          <w:szCs w:val="28"/>
        </w:rPr>
        <w:t>% (в частині власних надходжень відносно річного плану), питома вага власних надходжень у надходженнях спеціального фонду за І квартал 202</w:t>
      </w:r>
      <w:r>
        <w:rPr>
          <w:rFonts w:ascii="Times New Roman" w:hAnsi="Times New Roman"/>
          <w:sz w:val="28"/>
          <w:szCs w:val="28"/>
        </w:rPr>
        <w:t>2</w:t>
      </w:r>
      <w:r w:rsidRPr="002F4DBF">
        <w:rPr>
          <w:rFonts w:ascii="Times New Roman" w:hAnsi="Times New Roman"/>
          <w:sz w:val="28"/>
          <w:szCs w:val="28"/>
        </w:rPr>
        <w:t xml:space="preserve"> року становить 100,0%, у тому числі:</w:t>
      </w:r>
    </w:p>
    <w:p w:rsidR="002418B4" w:rsidRPr="002F4DBF" w:rsidRDefault="002418B4" w:rsidP="00241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DBF">
        <w:rPr>
          <w:rFonts w:ascii="Times New Roman" w:hAnsi="Times New Roman"/>
          <w:sz w:val="28"/>
          <w:szCs w:val="28"/>
        </w:rPr>
        <w:t>-</w:t>
      </w:r>
      <w:r w:rsidRPr="002F4DBF">
        <w:rPr>
          <w:rFonts w:ascii="Times New Roman" w:hAnsi="Times New Roman"/>
          <w:sz w:val="28"/>
          <w:szCs w:val="28"/>
        </w:rPr>
        <w:tab/>
        <w:t>податкові надходження за І квартал 202</w:t>
      </w:r>
      <w:r>
        <w:rPr>
          <w:rFonts w:ascii="Times New Roman" w:hAnsi="Times New Roman"/>
          <w:sz w:val="28"/>
          <w:szCs w:val="28"/>
        </w:rPr>
        <w:t>2</w:t>
      </w:r>
      <w:r w:rsidRPr="002F4DBF">
        <w:rPr>
          <w:rFonts w:ascii="Times New Roman" w:hAnsi="Times New Roman"/>
          <w:sz w:val="28"/>
          <w:szCs w:val="28"/>
        </w:rPr>
        <w:t xml:space="preserve"> року складають </w:t>
      </w:r>
      <w:r>
        <w:rPr>
          <w:rFonts w:ascii="Times New Roman" w:hAnsi="Times New Roman"/>
          <w:sz w:val="28"/>
          <w:szCs w:val="28"/>
        </w:rPr>
        <w:t>48444,22грн</w:t>
      </w:r>
      <w:r w:rsidRPr="002F4DBF">
        <w:rPr>
          <w:rFonts w:ascii="Times New Roman" w:hAnsi="Times New Roman"/>
          <w:sz w:val="28"/>
          <w:szCs w:val="28"/>
        </w:rPr>
        <w:t xml:space="preserve">, виконання </w:t>
      </w:r>
      <w:r>
        <w:rPr>
          <w:rFonts w:ascii="Times New Roman" w:hAnsi="Times New Roman"/>
          <w:sz w:val="28"/>
          <w:szCs w:val="28"/>
        </w:rPr>
        <w:t>105,89</w:t>
      </w:r>
      <w:r w:rsidRPr="002F4DBF">
        <w:rPr>
          <w:rFonts w:ascii="Times New Roman" w:hAnsi="Times New Roman"/>
          <w:sz w:val="28"/>
          <w:szCs w:val="28"/>
        </w:rPr>
        <w:t xml:space="preserve">% відносно уточненого плану на період </w:t>
      </w:r>
      <w:r>
        <w:rPr>
          <w:rFonts w:ascii="Times New Roman" w:hAnsi="Times New Roman"/>
          <w:sz w:val="28"/>
          <w:szCs w:val="28"/>
        </w:rPr>
        <w:t>45750,00 грн</w:t>
      </w:r>
      <w:r w:rsidRPr="002F4DB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пере</w:t>
      </w:r>
      <w:r w:rsidRPr="002F4DBF">
        <w:rPr>
          <w:rFonts w:ascii="Times New Roman" w:hAnsi="Times New Roman"/>
          <w:sz w:val="28"/>
          <w:szCs w:val="28"/>
        </w:rPr>
        <w:t xml:space="preserve">виконання становить в сумі </w:t>
      </w:r>
      <w:r>
        <w:rPr>
          <w:rFonts w:ascii="Times New Roman" w:hAnsi="Times New Roman"/>
          <w:sz w:val="28"/>
          <w:szCs w:val="28"/>
        </w:rPr>
        <w:t>2694,22 грн</w:t>
      </w:r>
      <w:r w:rsidRPr="002F4DBF">
        <w:rPr>
          <w:rFonts w:ascii="Times New Roman" w:hAnsi="Times New Roman"/>
          <w:sz w:val="28"/>
          <w:szCs w:val="28"/>
        </w:rPr>
        <w:t xml:space="preserve">, в тому числі по надходженнях екологічного податку в сумі </w:t>
      </w:r>
      <w:r>
        <w:rPr>
          <w:rFonts w:ascii="Times New Roman" w:hAnsi="Times New Roman"/>
          <w:sz w:val="28"/>
          <w:szCs w:val="28"/>
        </w:rPr>
        <w:t>48444,22 грн</w:t>
      </w:r>
      <w:r w:rsidRPr="002F4DBF">
        <w:rPr>
          <w:rFonts w:ascii="Times New Roman" w:hAnsi="Times New Roman"/>
          <w:sz w:val="28"/>
          <w:szCs w:val="28"/>
        </w:rPr>
        <w:t xml:space="preserve">, питома вага податкових надходжень у фактичних надходженнях спеціального фонду становить </w:t>
      </w:r>
      <w:r>
        <w:rPr>
          <w:rFonts w:ascii="Times New Roman" w:hAnsi="Times New Roman"/>
          <w:sz w:val="28"/>
          <w:szCs w:val="28"/>
        </w:rPr>
        <w:t>10,88</w:t>
      </w:r>
      <w:r w:rsidRPr="002F4DBF">
        <w:rPr>
          <w:rFonts w:ascii="Times New Roman" w:hAnsi="Times New Roman"/>
          <w:sz w:val="28"/>
          <w:szCs w:val="28"/>
        </w:rPr>
        <w:t>%.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672"/>
      </w:tblGrid>
      <w:tr w:rsidR="002418B4" w:rsidRPr="002F4DBF" w:rsidTr="00FB4A09">
        <w:tc>
          <w:tcPr>
            <w:tcW w:w="4672" w:type="dxa"/>
          </w:tcPr>
          <w:p w:rsidR="002418B4" w:rsidRPr="002F4DBF" w:rsidRDefault="002418B4" w:rsidP="00FB4A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DBF">
              <w:rPr>
                <w:rFonts w:ascii="Times New Roman" w:eastAsia="Times New Roman" w:hAnsi="Times New Roman"/>
                <w:noProof/>
                <w:szCs w:val="24"/>
                <w:lang w:val="ru-RU"/>
              </w:rPr>
              <w:drawing>
                <wp:inline distT="0" distB="0" distL="0" distR="0" wp14:anchorId="5B951427" wp14:editId="01331508">
                  <wp:extent cx="2847975" cy="1493520"/>
                  <wp:effectExtent l="0" t="0" r="0" b="0"/>
                  <wp:docPr id="19" name="Диаграмма 1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4672" w:type="dxa"/>
          </w:tcPr>
          <w:p w:rsidR="002418B4" w:rsidRPr="002F4DBF" w:rsidRDefault="002418B4" w:rsidP="00FB4A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18B4" w:rsidRDefault="002418B4" w:rsidP="00FB4A09">
            <w:pPr>
              <w:ind w:left="28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18B4" w:rsidRPr="002F4DBF" w:rsidRDefault="002418B4" w:rsidP="00FB4A09">
            <w:pPr>
              <w:ind w:left="28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Порівняно з І кварталом 2021</w:t>
            </w:r>
            <w:r w:rsidRPr="002F4DBF">
              <w:rPr>
                <w:rFonts w:ascii="Times New Roman" w:hAnsi="Times New Roman"/>
                <w:sz w:val="28"/>
                <w:szCs w:val="28"/>
              </w:rPr>
              <w:t xml:space="preserve"> року податкові надходження по спеціальному фонду 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меншились </w:t>
            </w:r>
            <w:r w:rsidRPr="002F4DBF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</w:rPr>
              <w:t>184,63 грн</w:t>
            </w:r>
            <w:r w:rsidRPr="002F4DBF">
              <w:rPr>
                <w:rFonts w:ascii="Times New Roman" w:hAnsi="Times New Roman"/>
                <w:sz w:val="28"/>
                <w:szCs w:val="28"/>
              </w:rPr>
              <w:t xml:space="preserve">, або ж на </w:t>
            </w:r>
            <w:r>
              <w:rPr>
                <w:rFonts w:ascii="Times New Roman" w:hAnsi="Times New Roman"/>
                <w:sz w:val="28"/>
                <w:szCs w:val="28"/>
              </w:rPr>
              <w:t>0,4%.</w:t>
            </w:r>
          </w:p>
        </w:tc>
      </w:tr>
    </w:tbl>
    <w:p w:rsidR="002418B4" w:rsidRPr="002F4DBF" w:rsidRDefault="002418B4" w:rsidP="00241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DBF">
        <w:rPr>
          <w:rFonts w:ascii="Times New Roman" w:hAnsi="Times New Roman"/>
          <w:sz w:val="28"/>
          <w:szCs w:val="28"/>
        </w:rPr>
        <w:lastRenderedPageBreak/>
        <w:t>-</w:t>
      </w:r>
      <w:r w:rsidRPr="002F4DBF">
        <w:rPr>
          <w:rFonts w:ascii="Times New Roman" w:hAnsi="Times New Roman"/>
          <w:sz w:val="28"/>
          <w:szCs w:val="28"/>
        </w:rPr>
        <w:tab/>
        <w:t>неподаткові надходження за І квартал 202</w:t>
      </w:r>
      <w:r>
        <w:rPr>
          <w:rFonts w:ascii="Times New Roman" w:hAnsi="Times New Roman"/>
          <w:sz w:val="28"/>
          <w:szCs w:val="28"/>
        </w:rPr>
        <w:t>2</w:t>
      </w:r>
      <w:r w:rsidRPr="002F4DBF">
        <w:rPr>
          <w:rFonts w:ascii="Times New Roman" w:hAnsi="Times New Roman"/>
          <w:sz w:val="28"/>
          <w:szCs w:val="28"/>
        </w:rPr>
        <w:t xml:space="preserve"> року становлять всього в сумі </w:t>
      </w:r>
      <w:r>
        <w:rPr>
          <w:rFonts w:ascii="Times New Roman" w:hAnsi="Times New Roman"/>
          <w:sz w:val="28"/>
          <w:szCs w:val="28"/>
        </w:rPr>
        <w:t>395996,23 грн</w:t>
      </w:r>
      <w:r w:rsidRPr="002F4DBF">
        <w:rPr>
          <w:rFonts w:ascii="Times New Roman" w:hAnsi="Times New Roman"/>
          <w:sz w:val="28"/>
          <w:szCs w:val="28"/>
        </w:rPr>
        <w:t xml:space="preserve">, виконання відносно уточненого річного плану </w:t>
      </w:r>
      <w:r>
        <w:rPr>
          <w:rFonts w:ascii="Times New Roman" w:hAnsi="Times New Roman"/>
          <w:sz w:val="28"/>
          <w:szCs w:val="28"/>
        </w:rPr>
        <w:t>16,71</w:t>
      </w:r>
      <w:r w:rsidRPr="002F4DBF">
        <w:rPr>
          <w:rFonts w:ascii="Times New Roman" w:hAnsi="Times New Roman"/>
          <w:sz w:val="28"/>
          <w:szCs w:val="28"/>
        </w:rPr>
        <w:t>%, в тому числі:</w:t>
      </w:r>
    </w:p>
    <w:p w:rsidR="002418B4" w:rsidRDefault="002418B4" w:rsidP="00241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DBF">
        <w:rPr>
          <w:rFonts w:ascii="Times New Roman" w:hAnsi="Times New Roman"/>
          <w:sz w:val="28"/>
          <w:szCs w:val="28"/>
        </w:rPr>
        <w:t>-</w:t>
      </w:r>
      <w:r w:rsidRPr="002F4DBF">
        <w:rPr>
          <w:rFonts w:ascii="Times New Roman" w:hAnsi="Times New Roman"/>
          <w:sz w:val="28"/>
          <w:szCs w:val="28"/>
        </w:rPr>
        <w:tab/>
        <w:t>надходження від плати за послуги, що надаються бюджетними установами згідно з їх основною діяльністю за І квартал 202</w:t>
      </w:r>
      <w:r>
        <w:rPr>
          <w:rFonts w:ascii="Times New Roman" w:hAnsi="Times New Roman"/>
          <w:sz w:val="28"/>
          <w:szCs w:val="28"/>
        </w:rPr>
        <w:t>2</w:t>
      </w:r>
      <w:r w:rsidRPr="002F4DBF">
        <w:rPr>
          <w:rFonts w:ascii="Times New Roman" w:hAnsi="Times New Roman"/>
          <w:sz w:val="28"/>
          <w:szCs w:val="28"/>
        </w:rPr>
        <w:t xml:space="preserve"> року становлять  </w:t>
      </w:r>
      <w:r>
        <w:rPr>
          <w:rFonts w:ascii="Times New Roman" w:hAnsi="Times New Roman"/>
          <w:sz w:val="28"/>
          <w:szCs w:val="28"/>
        </w:rPr>
        <w:t>228894,36 грн</w:t>
      </w:r>
      <w:r w:rsidRPr="002F4DBF">
        <w:rPr>
          <w:rFonts w:ascii="Times New Roman" w:hAnsi="Times New Roman"/>
          <w:sz w:val="28"/>
          <w:szCs w:val="28"/>
        </w:rPr>
        <w:t xml:space="preserve">, питома вага у фактичних надходженнях спеціального фонду </w:t>
      </w:r>
      <w:r>
        <w:rPr>
          <w:rFonts w:ascii="Times New Roman" w:hAnsi="Times New Roman"/>
          <w:sz w:val="28"/>
          <w:szCs w:val="28"/>
        </w:rPr>
        <w:t>51,42</w:t>
      </w:r>
      <w:r w:rsidRPr="002F4DBF">
        <w:rPr>
          <w:rFonts w:ascii="Times New Roman" w:hAnsi="Times New Roman"/>
          <w:sz w:val="28"/>
          <w:szCs w:val="28"/>
        </w:rPr>
        <w:t>%, надходження порівняно з І кварталом 20</w:t>
      </w:r>
      <w:r>
        <w:rPr>
          <w:rFonts w:ascii="Times New Roman" w:hAnsi="Times New Roman"/>
          <w:sz w:val="28"/>
          <w:szCs w:val="28"/>
        </w:rPr>
        <w:t>21</w:t>
      </w:r>
      <w:r w:rsidRPr="002F4DBF">
        <w:rPr>
          <w:rFonts w:ascii="Times New Roman" w:hAnsi="Times New Roman"/>
          <w:sz w:val="28"/>
          <w:szCs w:val="28"/>
        </w:rPr>
        <w:t xml:space="preserve"> року зросли на </w:t>
      </w:r>
      <w:r>
        <w:rPr>
          <w:rFonts w:ascii="Times New Roman" w:hAnsi="Times New Roman"/>
          <w:sz w:val="28"/>
          <w:szCs w:val="28"/>
        </w:rPr>
        <w:t>57242,38 грн.</w:t>
      </w:r>
    </w:p>
    <w:p w:rsidR="002418B4" w:rsidRDefault="002418B4" w:rsidP="002418B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F4DBF">
        <w:rPr>
          <w:rFonts w:ascii="Times New Roman" w:hAnsi="Times New Roman"/>
          <w:sz w:val="28"/>
          <w:szCs w:val="28"/>
        </w:rPr>
        <w:t>адходження до цільових фондів за І квартал 202</w:t>
      </w:r>
      <w:r>
        <w:rPr>
          <w:rFonts w:ascii="Times New Roman" w:hAnsi="Times New Roman"/>
          <w:sz w:val="28"/>
          <w:szCs w:val="28"/>
        </w:rPr>
        <w:t>2</w:t>
      </w:r>
      <w:r w:rsidRPr="002F4DBF">
        <w:rPr>
          <w:rFonts w:ascii="Times New Roman" w:hAnsi="Times New Roman"/>
          <w:sz w:val="28"/>
          <w:szCs w:val="28"/>
        </w:rPr>
        <w:t xml:space="preserve"> року склали </w:t>
      </w:r>
      <w:r>
        <w:rPr>
          <w:rFonts w:ascii="Times New Roman" w:hAnsi="Times New Roman"/>
          <w:sz w:val="28"/>
          <w:szCs w:val="28"/>
        </w:rPr>
        <w:t>700,00 грн</w:t>
      </w:r>
      <w:r w:rsidRPr="002F4DBF">
        <w:rPr>
          <w:rFonts w:ascii="Times New Roman" w:hAnsi="Times New Roman"/>
          <w:sz w:val="28"/>
          <w:szCs w:val="28"/>
        </w:rPr>
        <w:t xml:space="preserve">, виконання відносно уточненого плану на період складає </w:t>
      </w:r>
      <w:r>
        <w:rPr>
          <w:rFonts w:ascii="Times New Roman" w:hAnsi="Times New Roman"/>
          <w:sz w:val="28"/>
          <w:szCs w:val="28"/>
        </w:rPr>
        <w:t>58,33</w:t>
      </w:r>
      <w:r w:rsidRPr="002F4DBF">
        <w:rPr>
          <w:rFonts w:ascii="Times New Roman" w:hAnsi="Times New Roman"/>
          <w:sz w:val="28"/>
          <w:szCs w:val="28"/>
        </w:rPr>
        <w:t xml:space="preserve">%, питома вага фактичних надходжень до спеціального фонду становить </w:t>
      </w:r>
      <w:r>
        <w:rPr>
          <w:rFonts w:ascii="Times New Roman" w:hAnsi="Times New Roman"/>
          <w:sz w:val="28"/>
          <w:szCs w:val="28"/>
        </w:rPr>
        <w:t>0,15</w:t>
      </w:r>
      <w:r w:rsidRPr="002F4DBF">
        <w:rPr>
          <w:rFonts w:ascii="Times New Roman" w:hAnsi="Times New Roman"/>
          <w:sz w:val="28"/>
          <w:szCs w:val="28"/>
        </w:rPr>
        <w:t>%.</w:t>
      </w:r>
    </w:p>
    <w:p w:rsidR="002418B4" w:rsidRPr="002F4DBF" w:rsidRDefault="002418B4" w:rsidP="002418B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701"/>
      </w:tblGrid>
      <w:tr w:rsidR="002418B4" w:rsidRPr="002F4DBF" w:rsidTr="00FB4A09">
        <w:trPr>
          <w:trHeight w:val="2628"/>
        </w:trPr>
        <w:tc>
          <w:tcPr>
            <w:tcW w:w="4672" w:type="dxa"/>
          </w:tcPr>
          <w:p w:rsidR="002418B4" w:rsidRPr="002F4DBF" w:rsidRDefault="002418B4" w:rsidP="00FB4A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DBF">
              <w:rPr>
                <w:rFonts w:ascii="Times New Roman" w:hAnsi="Times New Roman"/>
                <w:sz w:val="28"/>
                <w:szCs w:val="28"/>
              </w:rPr>
              <w:t>Фактичні надходження цільових фондів порівняно з І кварталом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2F4DBF">
              <w:rPr>
                <w:rFonts w:ascii="Times New Roman" w:hAnsi="Times New Roman"/>
                <w:sz w:val="28"/>
                <w:szCs w:val="28"/>
              </w:rPr>
              <w:t xml:space="preserve"> року з</w:t>
            </w:r>
            <w:r>
              <w:rPr>
                <w:rFonts w:ascii="Times New Roman" w:hAnsi="Times New Roman"/>
                <w:sz w:val="28"/>
                <w:szCs w:val="28"/>
              </w:rPr>
              <w:t>більшились</w:t>
            </w:r>
            <w:r w:rsidRPr="002F4DBF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</w:rPr>
              <w:t>200 грн</w:t>
            </w:r>
            <w:r w:rsidRPr="002F4DBF">
              <w:rPr>
                <w:rFonts w:ascii="Times New Roman" w:hAnsi="Times New Roman"/>
                <w:sz w:val="28"/>
                <w:szCs w:val="28"/>
              </w:rPr>
              <w:t xml:space="preserve">, або ж на 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Pr="002F4DBF">
              <w:rPr>
                <w:rFonts w:ascii="Times New Roman" w:hAnsi="Times New Roman"/>
                <w:sz w:val="28"/>
                <w:szCs w:val="28"/>
              </w:rPr>
              <w:t>%, порівняно з І кварталом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2F4DBF">
              <w:rPr>
                <w:rFonts w:ascii="Times New Roman" w:hAnsi="Times New Roman"/>
                <w:sz w:val="28"/>
                <w:szCs w:val="28"/>
              </w:rPr>
              <w:t xml:space="preserve"> року з</w:t>
            </w:r>
            <w:r>
              <w:rPr>
                <w:rFonts w:ascii="Times New Roman" w:hAnsi="Times New Roman"/>
                <w:sz w:val="28"/>
                <w:szCs w:val="28"/>
              </w:rPr>
              <w:t>більшились</w:t>
            </w:r>
            <w:r w:rsidRPr="002F4DBF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</w:rPr>
              <w:t>150,40 грн</w:t>
            </w:r>
            <w:r w:rsidRPr="002F4DBF">
              <w:rPr>
                <w:rFonts w:ascii="Times New Roman" w:hAnsi="Times New Roman"/>
                <w:sz w:val="28"/>
                <w:szCs w:val="28"/>
              </w:rPr>
              <w:t xml:space="preserve">, або ж на </w:t>
            </w:r>
            <w:r>
              <w:rPr>
                <w:rFonts w:ascii="Times New Roman" w:hAnsi="Times New Roman"/>
                <w:sz w:val="28"/>
                <w:szCs w:val="28"/>
              </w:rPr>
              <w:t>21,5</w:t>
            </w:r>
            <w:r w:rsidRPr="002F4DBF">
              <w:rPr>
                <w:rFonts w:ascii="Times New Roman" w:hAnsi="Times New Roman"/>
                <w:sz w:val="28"/>
                <w:szCs w:val="28"/>
              </w:rPr>
              <w:t>%.</w:t>
            </w:r>
          </w:p>
        </w:tc>
        <w:tc>
          <w:tcPr>
            <w:tcW w:w="4672" w:type="dxa"/>
          </w:tcPr>
          <w:p w:rsidR="002418B4" w:rsidRPr="002F4DBF" w:rsidRDefault="002418B4" w:rsidP="00FB4A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DBF">
              <w:rPr>
                <w:rFonts w:ascii="Times New Roman" w:eastAsia="Times New Roman" w:hAnsi="Times New Roman"/>
                <w:noProof/>
                <w:szCs w:val="24"/>
                <w:lang w:val="ru-RU"/>
              </w:rPr>
              <w:drawing>
                <wp:inline distT="0" distB="0" distL="0" distR="0" wp14:anchorId="1DB897FA" wp14:editId="4DAB097E">
                  <wp:extent cx="2847975" cy="1635125"/>
                  <wp:effectExtent l="0" t="0" r="0" b="3175"/>
                  <wp:docPr id="20" name="Диаграмма 2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:rsidR="002418B4" w:rsidRPr="002F4DBF" w:rsidRDefault="002418B4" w:rsidP="002418B4">
      <w:pPr>
        <w:tabs>
          <w:tab w:val="left" w:pos="284"/>
        </w:tabs>
        <w:spacing w:after="0" w:line="240" w:lineRule="auto"/>
        <w:ind w:left="-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DBF">
        <w:rPr>
          <w:rFonts w:ascii="Times New Roman" w:eastAsia="Times New Roman" w:hAnsi="Times New Roman"/>
          <w:sz w:val="24"/>
          <w:szCs w:val="24"/>
          <w:lang w:eastAsia="ru-RU"/>
        </w:rPr>
        <w:t>СТРУКТУРА НАДХОДЖЕН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 ДО СПЕЦІАЛЬНОГО ФОНДУ БЮДЖЕТУ СТЕПАНКІВСЬКОЇ СІЛЬСЬКОЇ</w:t>
      </w:r>
      <w:r w:rsidRPr="002F4DBF">
        <w:rPr>
          <w:rFonts w:ascii="Times New Roman" w:eastAsia="Times New Roman" w:hAnsi="Times New Roman"/>
          <w:sz w:val="24"/>
          <w:szCs w:val="24"/>
          <w:lang w:eastAsia="ru-RU"/>
        </w:rPr>
        <w:t xml:space="preserve"> ТЕРИТОРІАЛЬНОЇ ГРОМ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АДИ </w:t>
      </w:r>
      <w:r w:rsidRPr="002F4DBF">
        <w:rPr>
          <w:rFonts w:ascii="Times New Roman" w:eastAsia="Times New Roman" w:hAnsi="Times New Roman"/>
          <w:sz w:val="24"/>
          <w:szCs w:val="24"/>
          <w:lang w:eastAsia="ru-RU"/>
        </w:rPr>
        <w:t>ЗА І КВАРТАЛ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F4DBF">
        <w:rPr>
          <w:rFonts w:ascii="Times New Roman" w:eastAsia="Times New Roman" w:hAnsi="Times New Roman"/>
          <w:sz w:val="24"/>
          <w:szCs w:val="24"/>
          <w:lang w:eastAsia="ru-RU"/>
        </w:rPr>
        <w:t xml:space="preserve"> РОКУ</w:t>
      </w:r>
    </w:p>
    <w:p w:rsidR="002418B4" w:rsidRPr="002F4DBF" w:rsidRDefault="002418B4" w:rsidP="002418B4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B4" w:rsidRPr="002F4DBF" w:rsidRDefault="002418B4" w:rsidP="002418B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F4DBF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3597FF0A" wp14:editId="231FFB6D">
            <wp:extent cx="5086350" cy="2828925"/>
            <wp:effectExtent l="0" t="0" r="0" b="0"/>
            <wp:docPr id="21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418B4" w:rsidRPr="0087083A" w:rsidRDefault="002418B4" w:rsidP="002418B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F4DB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4. Надходження до бюджету Степанківської сільської територіальної громади за І квартал 202</w:t>
      </w:r>
      <w:r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2</w:t>
      </w:r>
      <w:r w:rsidRPr="002F4DB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року в розрізі платників</w:t>
      </w:r>
    </w:p>
    <w:p w:rsidR="002418B4" w:rsidRDefault="002418B4" w:rsidP="002418B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Надходження протягом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І кварталу 2022 року забезпечено суб’єктами господарювання, а зокрема:  </w:t>
      </w:r>
    </w:p>
    <w:p w:rsidR="002418B4" w:rsidRPr="00F962EB" w:rsidRDefault="002418B4" w:rsidP="002418B4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val="ru-RU" w:eastAsia="ru-RU"/>
        </w:rPr>
      </w:pPr>
    </w:p>
    <w:tbl>
      <w:tblPr>
        <w:tblStyle w:val="a8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418B4" w:rsidTr="00FB4A09">
        <w:trPr>
          <w:trHeight w:val="198"/>
        </w:trPr>
        <w:tc>
          <w:tcPr>
            <w:tcW w:w="3190" w:type="dxa"/>
            <w:vAlign w:val="center"/>
          </w:tcPr>
          <w:p w:rsidR="002418B4" w:rsidRPr="00FB63EE" w:rsidRDefault="002418B4" w:rsidP="00FB4A09">
            <w:pPr>
              <w:pStyle w:val="a3"/>
              <w:numPr>
                <w:ilvl w:val="0"/>
                <w:numId w:val="31"/>
              </w:numPr>
              <w:ind w:left="284"/>
              <w:rPr>
                <w:sz w:val="18"/>
                <w:szCs w:val="18"/>
              </w:rPr>
            </w:pPr>
            <w:r w:rsidRPr="00FB63EE">
              <w:rPr>
                <w:rFonts w:eastAsia="Arial"/>
                <w:sz w:val="18"/>
                <w:szCs w:val="18"/>
              </w:rPr>
              <w:t>НЕК "УКРЕНЕРГО"</w:t>
            </w:r>
          </w:p>
        </w:tc>
        <w:tc>
          <w:tcPr>
            <w:tcW w:w="3190" w:type="dxa"/>
            <w:vAlign w:val="center"/>
          </w:tcPr>
          <w:p w:rsidR="002418B4" w:rsidRPr="00FB63EE" w:rsidRDefault="002418B4" w:rsidP="00FB4A09">
            <w:pPr>
              <w:pStyle w:val="a3"/>
              <w:numPr>
                <w:ilvl w:val="0"/>
                <w:numId w:val="31"/>
              </w:numPr>
              <w:ind w:left="284"/>
              <w:rPr>
                <w:sz w:val="18"/>
                <w:szCs w:val="18"/>
              </w:rPr>
            </w:pPr>
            <w:r w:rsidRPr="00FB63EE">
              <w:rPr>
                <w:rFonts w:eastAsia="Arial"/>
                <w:sz w:val="18"/>
                <w:szCs w:val="18"/>
              </w:rPr>
              <w:t xml:space="preserve">ПП "ЦЕНТУРIЯ" </w:t>
            </w:r>
          </w:p>
        </w:tc>
        <w:tc>
          <w:tcPr>
            <w:tcW w:w="3191" w:type="dxa"/>
            <w:vAlign w:val="center"/>
          </w:tcPr>
          <w:p w:rsidR="002418B4" w:rsidRPr="00FB63EE" w:rsidRDefault="002418B4" w:rsidP="00FB4A09">
            <w:pPr>
              <w:pStyle w:val="a3"/>
              <w:numPr>
                <w:ilvl w:val="0"/>
                <w:numId w:val="31"/>
              </w:numPr>
              <w:ind w:left="284"/>
              <w:rPr>
                <w:sz w:val="18"/>
                <w:szCs w:val="18"/>
              </w:rPr>
            </w:pPr>
            <w:r w:rsidRPr="00FB63EE">
              <w:rPr>
                <w:rFonts w:eastAsia="Arial"/>
                <w:sz w:val="18"/>
                <w:szCs w:val="18"/>
              </w:rPr>
              <w:t>ТОВ "ІНТЕРСТЕЛЛАР"</w:t>
            </w:r>
          </w:p>
        </w:tc>
      </w:tr>
      <w:tr w:rsidR="002418B4" w:rsidTr="00FB4A09">
        <w:trPr>
          <w:trHeight w:val="272"/>
        </w:trPr>
        <w:tc>
          <w:tcPr>
            <w:tcW w:w="3190" w:type="dxa"/>
            <w:vAlign w:val="center"/>
          </w:tcPr>
          <w:p w:rsidR="002418B4" w:rsidRPr="00FB63EE" w:rsidRDefault="002418B4" w:rsidP="00FB4A09">
            <w:pPr>
              <w:pStyle w:val="a3"/>
              <w:numPr>
                <w:ilvl w:val="0"/>
                <w:numId w:val="31"/>
              </w:numPr>
              <w:ind w:left="284"/>
              <w:rPr>
                <w:sz w:val="18"/>
                <w:szCs w:val="18"/>
              </w:rPr>
            </w:pPr>
            <w:r w:rsidRPr="00FB63EE">
              <w:rPr>
                <w:rFonts w:eastAsia="Arial"/>
                <w:sz w:val="18"/>
                <w:szCs w:val="18"/>
              </w:rPr>
              <w:t>АТ "ЧЕРКАСИГАЗ"</w:t>
            </w:r>
          </w:p>
        </w:tc>
        <w:tc>
          <w:tcPr>
            <w:tcW w:w="3190" w:type="dxa"/>
            <w:vAlign w:val="center"/>
          </w:tcPr>
          <w:p w:rsidR="002418B4" w:rsidRPr="00FB63EE" w:rsidRDefault="002418B4" w:rsidP="00FB4A09">
            <w:pPr>
              <w:pStyle w:val="a3"/>
              <w:numPr>
                <w:ilvl w:val="0"/>
                <w:numId w:val="31"/>
              </w:numPr>
              <w:ind w:left="284"/>
              <w:rPr>
                <w:sz w:val="18"/>
                <w:szCs w:val="18"/>
              </w:rPr>
            </w:pPr>
            <w:r w:rsidRPr="00FB63EE">
              <w:rPr>
                <w:rFonts w:eastAsia="Arial"/>
                <w:sz w:val="18"/>
                <w:szCs w:val="18"/>
              </w:rPr>
              <w:t>ТОВ "ГОЛОВ'ЯТИНСЬКЕ"</w:t>
            </w:r>
          </w:p>
        </w:tc>
        <w:tc>
          <w:tcPr>
            <w:tcW w:w="3191" w:type="dxa"/>
            <w:vAlign w:val="center"/>
          </w:tcPr>
          <w:p w:rsidR="002418B4" w:rsidRPr="00FB63EE" w:rsidRDefault="002418B4" w:rsidP="00FB4A09">
            <w:pPr>
              <w:pStyle w:val="a3"/>
              <w:numPr>
                <w:ilvl w:val="0"/>
                <w:numId w:val="31"/>
              </w:numPr>
              <w:ind w:left="284"/>
              <w:rPr>
                <w:sz w:val="18"/>
                <w:szCs w:val="18"/>
              </w:rPr>
            </w:pPr>
            <w:r w:rsidRPr="00FB63EE">
              <w:rPr>
                <w:rFonts w:eastAsia="Arial"/>
                <w:sz w:val="18"/>
                <w:szCs w:val="18"/>
              </w:rPr>
              <w:t>ТОВ "ІДП"</w:t>
            </w:r>
          </w:p>
        </w:tc>
      </w:tr>
      <w:tr w:rsidR="002418B4" w:rsidTr="00FB4A09">
        <w:trPr>
          <w:trHeight w:val="418"/>
        </w:trPr>
        <w:tc>
          <w:tcPr>
            <w:tcW w:w="3190" w:type="dxa"/>
            <w:vAlign w:val="center"/>
          </w:tcPr>
          <w:p w:rsidR="002418B4" w:rsidRPr="00FB63EE" w:rsidRDefault="002418B4" w:rsidP="00FB4A09">
            <w:pPr>
              <w:pStyle w:val="a3"/>
              <w:numPr>
                <w:ilvl w:val="0"/>
                <w:numId w:val="31"/>
              </w:numPr>
              <w:ind w:left="284"/>
              <w:rPr>
                <w:sz w:val="18"/>
                <w:szCs w:val="18"/>
              </w:rPr>
            </w:pPr>
            <w:r w:rsidRPr="00FB63EE">
              <w:rPr>
                <w:rFonts w:eastAsia="Arial"/>
                <w:sz w:val="18"/>
                <w:szCs w:val="18"/>
              </w:rPr>
              <w:t>СТОВ "СТЕПАНКИ"</w:t>
            </w:r>
          </w:p>
        </w:tc>
        <w:tc>
          <w:tcPr>
            <w:tcW w:w="3190" w:type="dxa"/>
            <w:vAlign w:val="center"/>
          </w:tcPr>
          <w:p w:rsidR="002418B4" w:rsidRPr="00FB63EE" w:rsidRDefault="002418B4" w:rsidP="00FB4A09">
            <w:pPr>
              <w:pStyle w:val="a3"/>
              <w:numPr>
                <w:ilvl w:val="0"/>
                <w:numId w:val="31"/>
              </w:numPr>
              <w:ind w:left="284"/>
              <w:rPr>
                <w:sz w:val="18"/>
                <w:szCs w:val="18"/>
              </w:rPr>
            </w:pPr>
            <w:r w:rsidRPr="00FB63EE">
              <w:rPr>
                <w:rFonts w:eastAsia="Arial"/>
                <w:sz w:val="18"/>
                <w:szCs w:val="18"/>
              </w:rPr>
              <w:t>ТОВ "МАЛО-БУЗУКІВСЬКІЙ КАМІНЬ"</w:t>
            </w:r>
          </w:p>
        </w:tc>
        <w:tc>
          <w:tcPr>
            <w:tcW w:w="3191" w:type="dxa"/>
            <w:vAlign w:val="center"/>
          </w:tcPr>
          <w:p w:rsidR="002418B4" w:rsidRPr="00FB63EE" w:rsidRDefault="002418B4" w:rsidP="00FB4A09">
            <w:pPr>
              <w:pStyle w:val="a3"/>
              <w:numPr>
                <w:ilvl w:val="0"/>
                <w:numId w:val="31"/>
              </w:numPr>
              <w:ind w:left="284"/>
              <w:rPr>
                <w:sz w:val="18"/>
                <w:szCs w:val="18"/>
              </w:rPr>
            </w:pPr>
            <w:r w:rsidRPr="00FB63EE">
              <w:rPr>
                <w:rFonts w:eastAsia="Arial"/>
                <w:sz w:val="18"/>
                <w:szCs w:val="18"/>
              </w:rPr>
              <w:t>ТОВ "ОПТІМУСАГРО ТРЕЙД"</w:t>
            </w:r>
          </w:p>
        </w:tc>
      </w:tr>
      <w:tr w:rsidR="002418B4" w:rsidTr="00FB4A09">
        <w:trPr>
          <w:trHeight w:val="415"/>
        </w:trPr>
        <w:tc>
          <w:tcPr>
            <w:tcW w:w="3190" w:type="dxa"/>
            <w:vAlign w:val="center"/>
          </w:tcPr>
          <w:p w:rsidR="002418B4" w:rsidRPr="00FB63EE" w:rsidRDefault="002418B4" w:rsidP="00FB4A09">
            <w:pPr>
              <w:pStyle w:val="a3"/>
              <w:numPr>
                <w:ilvl w:val="0"/>
                <w:numId w:val="31"/>
              </w:numPr>
              <w:ind w:left="284"/>
              <w:rPr>
                <w:sz w:val="18"/>
                <w:szCs w:val="18"/>
              </w:rPr>
            </w:pPr>
            <w:r w:rsidRPr="00FB63EE">
              <w:rPr>
                <w:rFonts w:eastAsia="Arial"/>
                <w:sz w:val="18"/>
                <w:szCs w:val="18"/>
              </w:rPr>
              <w:t>Виконком Степанківської сільської ради</w:t>
            </w:r>
          </w:p>
        </w:tc>
        <w:tc>
          <w:tcPr>
            <w:tcW w:w="3190" w:type="dxa"/>
            <w:vAlign w:val="center"/>
          </w:tcPr>
          <w:p w:rsidR="002418B4" w:rsidRPr="00FB63EE" w:rsidRDefault="002418B4" w:rsidP="00FB4A09">
            <w:pPr>
              <w:pStyle w:val="a3"/>
              <w:numPr>
                <w:ilvl w:val="0"/>
                <w:numId w:val="31"/>
              </w:numPr>
              <w:ind w:left="284"/>
              <w:rPr>
                <w:sz w:val="18"/>
                <w:szCs w:val="18"/>
              </w:rPr>
            </w:pPr>
            <w:r w:rsidRPr="00FB63EE">
              <w:rPr>
                <w:rFonts w:eastAsia="Arial"/>
                <w:sz w:val="18"/>
                <w:szCs w:val="18"/>
              </w:rPr>
              <w:t>СТОВ "Залевківське"</w:t>
            </w:r>
          </w:p>
        </w:tc>
        <w:tc>
          <w:tcPr>
            <w:tcW w:w="3191" w:type="dxa"/>
            <w:vAlign w:val="center"/>
          </w:tcPr>
          <w:p w:rsidR="002418B4" w:rsidRPr="00FB63EE" w:rsidRDefault="002418B4" w:rsidP="00FB4A09">
            <w:pPr>
              <w:pStyle w:val="a3"/>
              <w:numPr>
                <w:ilvl w:val="0"/>
                <w:numId w:val="31"/>
              </w:numPr>
              <w:ind w:left="284"/>
              <w:rPr>
                <w:sz w:val="18"/>
                <w:szCs w:val="18"/>
              </w:rPr>
            </w:pPr>
            <w:r w:rsidRPr="00FB63EE">
              <w:rPr>
                <w:rFonts w:eastAsia="Arial"/>
                <w:sz w:val="18"/>
                <w:szCs w:val="18"/>
              </w:rPr>
              <w:t>ТОВ "АП "ВІДДІЛ КАДРІВ 2"</w:t>
            </w:r>
          </w:p>
        </w:tc>
      </w:tr>
      <w:tr w:rsidR="002418B4" w:rsidTr="00FB4A09">
        <w:trPr>
          <w:trHeight w:val="273"/>
        </w:trPr>
        <w:tc>
          <w:tcPr>
            <w:tcW w:w="3190" w:type="dxa"/>
            <w:vAlign w:val="center"/>
          </w:tcPr>
          <w:p w:rsidR="002418B4" w:rsidRPr="00FB63EE" w:rsidRDefault="002418B4" w:rsidP="00FB4A09">
            <w:pPr>
              <w:pStyle w:val="a3"/>
              <w:numPr>
                <w:ilvl w:val="0"/>
                <w:numId w:val="31"/>
              </w:numPr>
              <w:ind w:left="284"/>
              <w:rPr>
                <w:sz w:val="18"/>
                <w:szCs w:val="18"/>
              </w:rPr>
            </w:pPr>
            <w:r w:rsidRPr="00FB63EE">
              <w:rPr>
                <w:rFonts w:eastAsia="Arial"/>
                <w:sz w:val="18"/>
                <w:szCs w:val="18"/>
              </w:rPr>
              <w:lastRenderedPageBreak/>
              <w:t>ПРАТ "ЧЕРКАСИ-АВТО"</w:t>
            </w:r>
          </w:p>
        </w:tc>
        <w:tc>
          <w:tcPr>
            <w:tcW w:w="3190" w:type="dxa"/>
            <w:vAlign w:val="center"/>
          </w:tcPr>
          <w:p w:rsidR="002418B4" w:rsidRPr="00FB63EE" w:rsidRDefault="002418B4" w:rsidP="00FB4A09">
            <w:pPr>
              <w:pStyle w:val="a3"/>
              <w:numPr>
                <w:ilvl w:val="0"/>
                <w:numId w:val="31"/>
              </w:numPr>
              <w:ind w:left="284"/>
              <w:rPr>
                <w:sz w:val="18"/>
                <w:szCs w:val="18"/>
              </w:rPr>
            </w:pPr>
            <w:r w:rsidRPr="00FB63EE">
              <w:rPr>
                <w:rFonts w:eastAsia="Arial"/>
                <w:sz w:val="18"/>
                <w:szCs w:val="18"/>
              </w:rPr>
              <w:t>ТОВ "КАБЕСТ"</w:t>
            </w:r>
          </w:p>
        </w:tc>
        <w:tc>
          <w:tcPr>
            <w:tcW w:w="3191" w:type="dxa"/>
            <w:vAlign w:val="center"/>
          </w:tcPr>
          <w:p w:rsidR="002418B4" w:rsidRPr="00FB63EE" w:rsidRDefault="002418B4" w:rsidP="00FB4A09">
            <w:pPr>
              <w:pStyle w:val="a3"/>
              <w:numPr>
                <w:ilvl w:val="0"/>
                <w:numId w:val="31"/>
              </w:numPr>
              <w:ind w:left="284"/>
              <w:rPr>
                <w:sz w:val="18"/>
                <w:szCs w:val="18"/>
              </w:rPr>
            </w:pPr>
            <w:r w:rsidRPr="00FB63EE">
              <w:rPr>
                <w:rFonts w:eastAsia="Arial"/>
                <w:sz w:val="18"/>
                <w:szCs w:val="18"/>
              </w:rPr>
              <w:t xml:space="preserve">ТОВ "ВУД-ПРОМIНВЕСТ" </w:t>
            </w:r>
          </w:p>
        </w:tc>
      </w:tr>
      <w:tr w:rsidR="002418B4" w:rsidTr="00FB4A09">
        <w:trPr>
          <w:trHeight w:val="427"/>
        </w:trPr>
        <w:tc>
          <w:tcPr>
            <w:tcW w:w="3190" w:type="dxa"/>
            <w:vAlign w:val="center"/>
          </w:tcPr>
          <w:p w:rsidR="002418B4" w:rsidRPr="00FB63EE" w:rsidRDefault="002418B4" w:rsidP="00FB4A09">
            <w:pPr>
              <w:pStyle w:val="a3"/>
              <w:numPr>
                <w:ilvl w:val="0"/>
                <w:numId w:val="31"/>
              </w:numPr>
              <w:ind w:left="284"/>
              <w:rPr>
                <w:sz w:val="18"/>
                <w:szCs w:val="18"/>
              </w:rPr>
            </w:pPr>
            <w:r w:rsidRPr="00FB63EE">
              <w:rPr>
                <w:rFonts w:eastAsia="Arial"/>
                <w:sz w:val="18"/>
                <w:szCs w:val="18"/>
              </w:rPr>
              <w:t>ПРАТ "МАЛО-БУЗУКІВСЬКИЙ ГРАНІТНИЙ КАР'ЄР"</w:t>
            </w:r>
          </w:p>
        </w:tc>
        <w:tc>
          <w:tcPr>
            <w:tcW w:w="3190" w:type="dxa"/>
            <w:vAlign w:val="center"/>
          </w:tcPr>
          <w:p w:rsidR="002418B4" w:rsidRPr="00FB63EE" w:rsidRDefault="002418B4" w:rsidP="00FB4A09">
            <w:pPr>
              <w:pStyle w:val="a3"/>
              <w:numPr>
                <w:ilvl w:val="0"/>
                <w:numId w:val="31"/>
              </w:numPr>
              <w:ind w:left="284"/>
              <w:rPr>
                <w:sz w:val="18"/>
                <w:szCs w:val="18"/>
              </w:rPr>
            </w:pPr>
            <w:r w:rsidRPr="00FB63EE">
              <w:rPr>
                <w:rFonts w:eastAsia="Arial"/>
                <w:sz w:val="18"/>
                <w:szCs w:val="18"/>
              </w:rPr>
              <w:t>ПП "АЛЬФА-ТРЕЙД"</w:t>
            </w:r>
          </w:p>
        </w:tc>
        <w:tc>
          <w:tcPr>
            <w:tcW w:w="3191" w:type="dxa"/>
            <w:vAlign w:val="center"/>
          </w:tcPr>
          <w:p w:rsidR="002418B4" w:rsidRPr="00FB63EE" w:rsidRDefault="002418B4" w:rsidP="00FB4A09">
            <w:pPr>
              <w:pStyle w:val="a3"/>
              <w:numPr>
                <w:ilvl w:val="0"/>
                <w:numId w:val="31"/>
              </w:numPr>
              <w:ind w:left="284"/>
              <w:rPr>
                <w:sz w:val="18"/>
                <w:szCs w:val="18"/>
              </w:rPr>
            </w:pPr>
            <w:r w:rsidRPr="00FB63EE">
              <w:rPr>
                <w:rFonts w:eastAsia="Arial"/>
                <w:sz w:val="18"/>
                <w:szCs w:val="18"/>
              </w:rPr>
              <w:t>ПП "СІРІУС ПЛЮС 2020"</w:t>
            </w:r>
          </w:p>
        </w:tc>
      </w:tr>
      <w:tr w:rsidR="002418B4" w:rsidRPr="009A0EB1" w:rsidTr="00FB4A09">
        <w:trPr>
          <w:trHeight w:val="405"/>
        </w:trPr>
        <w:tc>
          <w:tcPr>
            <w:tcW w:w="3190" w:type="dxa"/>
            <w:vAlign w:val="center"/>
          </w:tcPr>
          <w:p w:rsidR="002418B4" w:rsidRPr="00FB63EE" w:rsidRDefault="002418B4" w:rsidP="00FB4A09">
            <w:pPr>
              <w:pStyle w:val="a3"/>
              <w:numPr>
                <w:ilvl w:val="0"/>
                <w:numId w:val="31"/>
              </w:numPr>
              <w:ind w:left="284"/>
              <w:rPr>
                <w:sz w:val="18"/>
                <w:szCs w:val="18"/>
              </w:rPr>
            </w:pPr>
            <w:r w:rsidRPr="00FB63EE">
              <w:rPr>
                <w:rFonts w:eastAsia="Arial"/>
                <w:sz w:val="18"/>
                <w:szCs w:val="18"/>
              </w:rPr>
              <w:t xml:space="preserve">ТОВ "АВТОГАЗСЕРВIС" </w:t>
            </w:r>
          </w:p>
        </w:tc>
        <w:tc>
          <w:tcPr>
            <w:tcW w:w="3190" w:type="dxa"/>
            <w:vAlign w:val="center"/>
          </w:tcPr>
          <w:p w:rsidR="002418B4" w:rsidRPr="00FB63EE" w:rsidRDefault="002418B4" w:rsidP="00FB4A09">
            <w:pPr>
              <w:pStyle w:val="a3"/>
              <w:numPr>
                <w:ilvl w:val="0"/>
                <w:numId w:val="31"/>
              </w:numPr>
              <w:ind w:left="284"/>
              <w:rPr>
                <w:sz w:val="18"/>
                <w:szCs w:val="18"/>
              </w:rPr>
            </w:pPr>
            <w:r w:rsidRPr="00FB63EE">
              <w:rPr>
                <w:rFonts w:eastAsia="Arial"/>
                <w:sz w:val="18"/>
                <w:szCs w:val="18"/>
              </w:rPr>
              <w:t>ТОВ "ІНФО КАР"</w:t>
            </w:r>
          </w:p>
        </w:tc>
        <w:tc>
          <w:tcPr>
            <w:tcW w:w="3191" w:type="dxa"/>
            <w:vAlign w:val="center"/>
          </w:tcPr>
          <w:p w:rsidR="002418B4" w:rsidRPr="00FB63EE" w:rsidRDefault="002418B4" w:rsidP="00FB4A09">
            <w:pPr>
              <w:pStyle w:val="a3"/>
              <w:numPr>
                <w:ilvl w:val="0"/>
                <w:numId w:val="31"/>
              </w:numPr>
              <w:ind w:left="284"/>
              <w:rPr>
                <w:sz w:val="18"/>
                <w:szCs w:val="18"/>
              </w:rPr>
            </w:pPr>
            <w:r w:rsidRPr="00FB63EE">
              <w:rPr>
                <w:rFonts w:eastAsia="Arial"/>
                <w:sz w:val="18"/>
                <w:szCs w:val="18"/>
                <w:lang w:val="uk-UA"/>
              </w:rPr>
              <w:t xml:space="preserve">КЗ </w:t>
            </w:r>
            <w:r w:rsidRPr="00FB63EE">
              <w:rPr>
                <w:rFonts w:eastAsia="Arial"/>
                <w:sz w:val="18"/>
                <w:szCs w:val="18"/>
              </w:rPr>
              <w:t>"ЦНСП" Степанківської сільської ради</w:t>
            </w:r>
          </w:p>
        </w:tc>
      </w:tr>
      <w:tr w:rsidR="002418B4" w:rsidRPr="009A0EB1" w:rsidTr="00FB4A09">
        <w:trPr>
          <w:trHeight w:val="411"/>
        </w:trPr>
        <w:tc>
          <w:tcPr>
            <w:tcW w:w="3190" w:type="dxa"/>
            <w:vAlign w:val="center"/>
          </w:tcPr>
          <w:p w:rsidR="002418B4" w:rsidRPr="00FB63EE" w:rsidRDefault="002418B4" w:rsidP="00FB4A09">
            <w:pPr>
              <w:pStyle w:val="a3"/>
              <w:numPr>
                <w:ilvl w:val="0"/>
                <w:numId w:val="31"/>
              </w:numPr>
              <w:ind w:left="284"/>
              <w:rPr>
                <w:sz w:val="18"/>
                <w:szCs w:val="18"/>
              </w:rPr>
            </w:pPr>
            <w:r w:rsidRPr="00FB63EE">
              <w:rPr>
                <w:rFonts w:eastAsia="Arial"/>
                <w:sz w:val="18"/>
                <w:szCs w:val="18"/>
              </w:rPr>
              <w:t>ТОВ "АВТОГАЗЦЕНТР"</w:t>
            </w:r>
          </w:p>
        </w:tc>
        <w:tc>
          <w:tcPr>
            <w:tcW w:w="3190" w:type="dxa"/>
            <w:vAlign w:val="center"/>
          </w:tcPr>
          <w:p w:rsidR="002418B4" w:rsidRPr="00FB63EE" w:rsidRDefault="002418B4" w:rsidP="00FB4A09">
            <w:pPr>
              <w:pStyle w:val="a3"/>
              <w:numPr>
                <w:ilvl w:val="0"/>
                <w:numId w:val="31"/>
              </w:numPr>
              <w:ind w:left="284"/>
              <w:rPr>
                <w:sz w:val="18"/>
                <w:szCs w:val="18"/>
              </w:rPr>
            </w:pPr>
            <w:r w:rsidRPr="00FB63EE">
              <w:rPr>
                <w:rFonts w:eastAsia="Arial"/>
                <w:sz w:val="18"/>
                <w:szCs w:val="18"/>
              </w:rPr>
              <w:t>ФГ "ПРОМIНЬ 2013 "</w:t>
            </w:r>
          </w:p>
        </w:tc>
        <w:tc>
          <w:tcPr>
            <w:tcW w:w="3191" w:type="dxa"/>
            <w:vAlign w:val="center"/>
          </w:tcPr>
          <w:p w:rsidR="002418B4" w:rsidRPr="00FB63EE" w:rsidRDefault="002418B4" w:rsidP="00FB4A09">
            <w:pPr>
              <w:pStyle w:val="a3"/>
              <w:numPr>
                <w:ilvl w:val="0"/>
                <w:numId w:val="31"/>
              </w:numPr>
              <w:ind w:left="284"/>
              <w:rPr>
                <w:sz w:val="18"/>
                <w:szCs w:val="18"/>
              </w:rPr>
            </w:pPr>
            <w:r w:rsidRPr="00FB63EE">
              <w:rPr>
                <w:rFonts w:eastAsia="Arial"/>
                <w:sz w:val="18"/>
                <w:szCs w:val="18"/>
              </w:rPr>
              <w:t>КУ</w:t>
            </w:r>
            <w:r w:rsidRPr="00FB63EE">
              <w:rPr>
                <w:rFonts w:eastAsia="Arial"/>
                <w:sz w:val="18"/>
                <w:szCs w:val="18"/>
                <w:lang w:val="uk-UA"/>
              </w:rPr>
              <w:t xml:space="preserve"> </w:t>
            </w:r>
            <w:r w:rsidRPr="00FB63EE">
              <w:rPr>
                <w:rFonts w:eastAsia="Arial"/>
                <w:sz w:val="18"/>
                <w:szCs w:val="18"/>
              </w:rPr>
              <w:t>"ЦПРПП"</w:t>
            </w:r>
            <w:r w:rsidRPr="00FB63EE">
              <w:rPr>
                <w:rFonts w:eastAsia="Arial"/>
                <w:sz w:val="18"/>
                <w:szCs w:val="18"/>
                <w:lang w:val="uk-UA"/>
              </w:rPr>
              <w:t xml:space="preserve"> </w:t>
            </w:r>
            <w:r w:rsidRPr="00FB63EE">
              <w:rPr>
                <w:rFonts w:eastAsia="Arial"/>
                <w:sz w:val="18"/>
                <w:szCs w:val="18"/>
              </w:rPr>
              <w:t>Степанківської сільської ради</w:t>
            </w:r>
          </w:p>
        </w:tc>
      </w:tr>
      <w:tr w:rsidR="002418B4" w:rsidTr="00FB4A09">
        <w:trPr>
          <w:trHeight w:val="418"/>
        </w:trPr>
        <w:tc>
          <w:tcPr>
            <w:tcW w:w="3190" w:type="dxa"/>
            <w:vAlign w:val="center"/>
          </w:tcPr>
          <w:p w:rsidR="002418B4" w:rsidRPr="00FB63EE" w:rsidRDefault="002418B4" w:rsidP="00FB4A09">
            <w:pPr>
              <w:pStyle w:val="a3"/>
              <w:numPr>
                <w:ilvl w:val="0"/>
                <w:numId w:val="31"/>
              </w:numPr>
              <w:ind w:left="284"/>
              <w:rPr>
                <w:sz w:val="18"/>
                <w:szCs w:val="18"/>
              </w:rPr>
            </w:pPr>
            <w:r w:rsidRPr="00FB63EE">
              <w:rPr>
                <w:rFonts w:eastAsia="Arial"/>
                <w:sz w:val="18"/>
                <w:szCs w:val="18"/>
              </w:rPr>
              <w:t xml:space="preserve">ТОВ "ЧЕРКАСИГАЗIНВЕСТ" </w:t>
            </w:r>
          </w:p>
        </w:tc>
        <w:tc>
          <w:tcPr>
            <w:tcW w:w="3190" w:type="dxa"/>
            <w:vAlign w:val="center"/>
          </w:tcPr>
          <w:p w:rsidR="002418B4" w:rsidRPr="00FB63EE" w:rsidRDefault="002418B4" w:rsidP="00FB4A09">
            <w:pPr>
              <w:pStyle w:val="a3"/>
              <w:numPr>
                <w:ilvl w:val="0"/>
                <w:numId w:val="31"/>
              </w:numPr>
              <w:ind w:left="284"/>
              <w:rPr>
                <w:sz w:val="18"/>
                <w:szCs w:val="18"/>
              </w:rPr>
            </w:pPr>
            <w:r w:rsidRPr="00FB63EE">
              <w:rPr>
                <w:rFonts w:eastAsia="Arial"/>
                <w:sz w:val="18"/>
                <w:szCs w:val="18"/>
              </w:rPr>
              <w:t>СТОВ "АГРОФІРМА "ЗАЛЕВКИ""</w:t>
            </w:r>
          </w:p>
        </w:tc>
        <w:tc>
          <w:tcPr>
            <w:tcW w:w="3191" w:type="dxa"/>
            <w:vAlign w:val="center"/>
          </w:tcPr>
          <w:p w:rsidR="002418B4" w:rsidRPr="00FB63EE" w:rsidRDefault="002418B4" w:rsidP="00FB4A09">
            <w:pPr>
              <w:pStyle w:val="a3"/>
              <w:numPr>
                <w:ilvl w:val="0"/>
                <w:numId w:val="31"/>
              </w:numPr>
              <w:ind w:left="284"/>
              <w:rPr>
                <w:sz w:val="18"/>
                <w:szCs w:val="18"/>
              </w:rPr>
            </w:pPr>
            <w:r w:rsidRPr="00FB63EE">
              <w:rPr>
                <w:rFonts w:eastAsia="Arial"/>
                <w:sz w:val="18"/>
                <w:szCs w:val="18"/>
              </w:rPr>
              <w:t>АТ "УКРЗАЛІЗНИЦЯ"</w:t>
            </w:r>
          </w:p>
        </w:tc>
      </w:tr>
      <w:tr w:rsidR="002418B4" w:rsidRPr="00FD0431" w:rsidTr="00FB4A09">
        <w:trPr>
          <w:trHeight w:val="410"/>
        </w:trPr>
        <w:tc>
          <w:tcPr>
            <w:tcW w:w="3190" w:type="dxa"/>
            <w:vAlign w:val="center"/>
          </w:tcPr>
          <w:p w:rsidR="002418B4" w:rsidRPr="00FB63EE" w:rsidRDefault="002418B4" w:rsidP="00FB4A09">
            <w:pPr>
              <w:pStyle w:val="a3"/>
              <w:numPr>
                <w:ilvl w:val="0"/>
                <w:numId w:val="31"/>
              </w:numPr>
              <w:ind w:left="284"/>
              <w:rPr>
                <w:sz w:val="18"/>
                <w:szCs w:val="18"/>
              </w:rPr>
            </w:pPr>
            <w:r w:rsidRPr="00FB63EE">
              <w:rPr>
                <w:rFonts w:eastAsia="Arial"/>
                <w:sz w:val="18"/>
                <w:szCs w:val="18"/>
              </w:rPr>
              <w:t>ТОВ "ВКФ"Радикал-Ротанія"</w:t>
            </w:r>
          </w:p>
        </w:tc>
        <w:tc>
          <w:tcPr>
            <w:tcW w:w="3190" w:type="dxa"/>
            <w:vAlign w:val="center"/>
          </w:tcPr>
          <w:p w:rsidR="002418B4" w:rsidRPr="00FB63EE" w:rsidRDefault="002418B4" w:rsidP="00FB4A09">
            <w:pPr>
              <w:pStyle w:val="a3"/>
              <w:numPr>
                <w:ilvl w:val="0"/>
                <w:numId w:val="31"/>
              </w:numPr>
              <w:ind w:left="284"/>
              <w:rPr>
                <w:sz w:val="18"/>
                <w:szCs w:val="18"/>
              </w:rPr>
            </w:pPr>
            <w:r w:rsidRPr="00FB63EE">
              <w:rPr>
                <w:rFonts w:eastAsia="Arial"/>
                <w:sz w:val="18"/>
                <w:szCs w:val="18"/>
              </w:rPr>
              <w:t>СТОВ "АГРОФІРМА "ПЛЕСКАЧІВКА"</w:t>
            </w:r>
          </w:p>
        </w:tc>
        <w:tc>
          <w:tcPr>
            <w:tcW w:w="3191" w:type="dxa"/>
            <w:vAlign w:val="center"/>
          </w:tcPr>
          <w:p w:rsidR="002418B4" w:rsidRPr="00FB63EE" w:rsidRDefault="002418B4" w:rsidP="00FB4A09">
            <w:pPr>
              <w:pStyle w:val="a3"/>
              <w:numPr>
                <w:ilvl w:val="0"/>
                <w:numId w:val="31"/>
              </w:numPr>
              <w:ind w:left="284"/>
              <w:rPr>
                <w:sz w:val="18"/>
                <w:szCs w:val="18"/>
                <w:lang w:val="uk-UA"/>
              </w:rPr>
            </w:pPr>
            <w:r w:rsidRPr="00FB63EE">
              <w:rPr>
                <w:rFonts w:eastAsia="Arial"/>
                <w:sz w:val="18"/>
                <w:szCs w:val="18"/>
              </w:rPr>
              <w:t>Фінансовий відділ Степанківської сільської ради</w:t>
            </w:r>
          </w:p>
        </w:tc>
      </w:tr>
      <w:tr w:rsidR="002418B4" w:rsidTr="00FB4A09">
        <w:trPr>
          <w:trHeight w:val="415"/>
        </w:trPr>
        <w:tc>
          <w:tcPr>
            <w:tcW w:w="3190" w:type="dxa"/>
            <w:vAlign w:val="center"/>
          </w:tcPr>
          <w:p w:rsidR="002418B4" w:rsidRPr="00FB63EE" w:rsidRDefault="002418B4" w:rsidP="00FB4A09">
            <w:pPr>
              <w:pStyle w:val="a3"/>
              <w:numPr>
                <w:ilvl w:val="0"/>
                <w:numId w:val="31"/>
              </w:numPr>
              <w:ind w:left="284"/>
              <w:rPr>
                <w:sz w:val="18"/>
                <w:szCs w:val="18"/>
              </w:rPr>
            </w:pPr>
            <w:r w:rsidRPr="00FB63EE">
              <w:rPr>
                <w:rFonts w:eastAsia="Arial"/>
                <w:sz w:val="18"/>
                <w:szCs w:val="18"/>
              </w:rPr>
              <w:t>СТОВ "СМІЛЯНСЬКИЙ АГРОСОЮЗ"</w:t>
            </w:r>
          </w:p>
        </w:tc>
        <w:tc>
          <w:tcPr>
            <w:tcW w:w="3190" w:type="dxa"/>
            <w:vAlign w:val="center"/>
          </w:tcPr>
          <w:p w:rsidR="002418B4" w:rsidRPr="00FB63EE" w:rsidRDefault="002418B4" w:rsidP="00FB4A09">
            <w:pPr>
              <w:pStyle w:val="a3"/>
              <w:numPr>
                <w:ilvl w:val="0"/>
                <w:numId w:val="31"/>
              </w:numPr>
              <w:ind w:left="284"/>
              <w:rPr>
                <w:sz w:val="18"/>
                <w:szCs w:val="18"/>
              </w:rPr>
            </w:pPr>
            <w:r w:rsidRPr="00FB63EE">
              <w:rPr>
                <w:rFonts w:eastAsia="Arial"/>
                <w:sz w:val="18"/>
                <w:szCs w:val="18"/>
              </w:rPr>
              <w:t>ТОВ "ГРОСДОРФ"</w:t>
            </w:r>
          </w:p>
        </w:tc>
        <w:tc>
          <w:tcPr>
            <w:tcW w:w="3191" w:type="dxa"/>
            <w:vAlign w:val="center"/>
          </w:tcPr>
          <w:p w:rsidR="002418B4" w:rsidRPr="00FB63EE" w:rsidRDefault="002418B4" w:rsidP="00FB4A09">
            <w:pPr>
              <w:pStyle w:val="a3"/>
              <w:numPr>
                <w:ilvl w:val="0"/>
                <w:numId w:val="31"/>
              </w:numPr>
              <w:ind w:left="284"/>
              <w:rPr>
                <w:sz w:val="18"/>
                <w:szCs w:val="18"/>
              </w:rPr>
            </w:pPr>
            <w:r w:rsidRPr="00FB63EE">
              <w:rPr>
                <w:rFonts w:eastAsia="Arial"/>
                <w:sz w:val="18"/>
                <w:szCs w:val="18"/>
              </w:rPr>
              <w:t>ТОВ «IДПI»</w:t>
            </w:r>
          </w:p>
        </w:tc>
      </w:tr>
      <w:tr w:rsidR="002418B4" w:rsidTr="00FB4A09">
        <w:trPr>
          <w:trHeight w:val="416"/>
        </w:trPr>
        <w:tc>
          <w:tcPr>
            <w:tcW w:w="3190" w:type="dxa"/>
            <w:vAlign w:val="center"/>
          </w:tcPr>
          <w:p w:rsidR="002418B4" w:rsidRPr="00FB63EE" w:rsidRDefault="002418B4" w:rsidP="00FB4A09">
            <w:pPr>
              <w:pStyle w:val="a3"/>
              <w:numPr>
                <w:ilvl w:val="0"/>
                <w:numId w:val="31"/>
              </w:numPr>
              <w:ind w:left="284"/>
              <w:rPr>
                <w:sz w:val="18"/>
                <w:szCs w:val="18"/>
              </w:rPr>
            </w:pPr>
            <w:r w:rsidRPr="00FB63EE">
              <w:rPr>
                <w:rFonts w:eastAsia="Arial"/>
                <w:sz w:val="18"/>
                <w:szCs w:val="18"/>
              </w:rPr>
              <w:t>ТОВ НВФ "УРОЖАЙ"</w:t>
            </w:r>
          </w:p>
        </w:tc>
        <w:tc>
          <w:tcPr>
            <w:tcW w:w="3190" w:type="dxa"/>
            <w:vAlign w:val="center"/>
          </w:tcPr>
          <w:p w:rsidR="002418B4" w:rsidRPr="00FB63EE" w:rsidRDefault="002418B4" w:rsidP="00FB4A09">
            <w:pPr>
              <w:pStyle w:val="a3"/>
              <w:numPr>
                <w:ilvl w:val="0"/>
                <w:numId w:val="31"/>
              </w:numPr>
              <w:ind w:left="284"/>
              <w:rPr>
                <w:sz w:val="18"/>
                <w:szCs w:val="18"/>
              </w:rPr>
            </w:pPr>
            <w:r w:rsidRPr="00FB63EE">
              <w:rPr>
                <w:rFonts w:eastAsia="Arial"/>
                <w:sz w:val="18"/>
                <w:szCs w:val="18"/>
              </w:rPr>
              <w:t xml:space="preserve">ЧЕРКАСЬКИЙ РАЙОННИЙ ЦЕНТР ПМСД </w:t>
            </w:r>
          </w:p>
        </w:tc>
        <w:tc>
          <w:tcPr>
            <w:tcW w:w="3191" w:type="dxa"/>
            <w:vAlign w:val="center"/>
          </w:tcPr>
          <w:p w:rsidR="002418B4" w:rsidRPr="00FB63EE" w:rsidRDefault="002418B4" w:rsidP="00FB4A09">
            <w:pPr>
              <w:pStyle w:val="a3"/>
              <w:numPr>
                <w:ilvl w:val="0"/>
                <w:numId w:val="31"/>
              </w:numPr>
              <w:ind w:left="284"/>
              <w:rPr>
                <w:sz w:val="18"/>
                <w:szCs w:val="18"/>
              </w:rPr>
            </w:pPr>
            <w:r w:rsidRPr="00FB63EE">
              <w:rPr>
                <w:rFonts w:eastAsia="Arial"/>
                <w:sz w:val="18"/>
                <w:szCs w:val="18"/>
              </w:rPr>
              <w:t xml:space="preserve">ТОВ "ДЕЛIКАТ МIНI" </w:t>
            </w:r>
          </w:p>
        </w:tc>
      </w:tr>
      <w:tr w:rsidR="002418B4" w:rsidTr="00FB4A09">
        <w:trPr>
          <w:trHeight w:val="413"/>
        </w:trPr>
        <w:tc>
          <w:tcPr>
            <w:tcW w:w="3190" w:type="dxa"/>
            <w:vAlign w:val="center"/>
          </w:tcPr>
          <w:p w:rsidR="002418B4" w:rsidRPr="00FB63EE" w:rsidRDefault="002418B4" w:rsidP="00FB4A09">
            <w:pPr>
              <w:pStyle w:val="a3"/>
              <w:numPr>
                <w:ilvl w:val="0"/>
                <w:numId w:val="31"/>
              </w:numPr>
              <w:ind w:left="284"/>
              <w:rPr>
                <w:sz w:val="18"/>
                <w:szCs w:val="18"/>
              </w:rPr>
            </w:pPr>
            <w:r w:rsidRPr="00FB63EE">
              <w:rPr>
                <w:rFonts w:eastAsia="Arial"/>
                <w:sz w:val="18"/>
                <w:szCs w:val="18"/>
              </w:rPr>
              <w:t>СТ "ВІТОЛ"</w:t>
            </w:r>
          </w:p>
        </w:tc>
        <w:tc>
          <w:tcPr>
            <w:tcW w:w="3190" w:type="dxa"/>
            <w:vAlign w:val="center"/>
          </w:tcPr>
          <w:p w:rsidR="002418B4" w:rsidRPr="00FB63EE" w:rsidRDefault="002418B4" w:rsidP="00FB4A09">
            <w:pPr>
              <w:pStyle w:val="a3"/>
              <w:numPr>
                <w:ilvl w:val="0"/>
                <w:numId w:val="31"/>
              </w:numPr>
              <w:ind w:left="284"/>
              <w:rPr>
                <w:sz w:val="18"/>
                <w:szCs w:val="18"/>
              </w:rPr>
            </w:pPr>
            <w:r w:rsidRPr="00FB63EE">
              <w:rPr>
                <w:rFonts w:eastAsia="Arial"/>
                <w:sz w:val="18"/>
                <w:szCs w:val="18"/>
              </w:rPr>
              <w:t>КНП "Центр ПМСД" Тернівської сільської ради</w:t>
            </w:r>
          </w:p>
        </w:tc>
        <w:tc>
          <w:tcPr>
            <w:tcW w:w="3191" w:type="dxa"/>
            <w:vAlign w:val="center"/>
          </w:tcPr>
          <w:p w:rsidR="002418B4" w:rsidRPr="00FB63EE" w:rsidRDefault="002418B4" w:rsidP="00FB4A09">
            <w:pPr>
              <w:pStyle w:val="a3"/>
              <w:numPr>
                <w:ilvl w:val="0"/>
                <w:numId w:val="31"/>
              </w:numPr>
              <w:ind w:left="284"/>
              <w:rPr>
                <w:sz w:val="18"/>
                <w:szCs w:val="18"/>
              </w:rPr>
            </w:pPr>
            <w:r w:rsidRPr="00FB63EE">
              <w:rPr>
                <w:rFonts w:eastAsia="Arial"/>
                <w:sz w:val="18"/>
                <w:szCs w:val="18"/>
              </w:rPr>
              <w:t>ТОВ "РЕАЛІЗАТОР-2021"</w:t>
            </w:r>
          </w:p>
        </w:tc>
      </w:tr>
      <w:tr w:rsidR="002418B4" w:rsidTr="00FB4A09">
        <w:trPr>
          <w:trHeight w:val="422"/>
        </w:trPr>
        <w:tc>
          <w:tcPr>
            <w:tcW w:w="3190" w:type="dxa"/>
            <w:vAlign w:val="center"/>
          </w:tcPr>
          <w:p w:rsidR="002418B4" w:rsidRPr="00FB63EE" w:rsidRDefault="002418B4" w:rsidP="00FB4A09">
            <w:pPr>
              <w:pStyle w:val="a3"/>
              <w:numPr>
                <w:ilvl w:val="0"/>
                <w:numId w:val="31"/>
              </w:numPr>
              <w:ind w:left="284"/>
              <w:rPr>
                <w:sz w:val="18"/>
                <w:szCs w:val="18"/>
              </w:rPr>
            </w:pPr>
            <w:r w:rsidRPr="00FB63EE">
              <w:rPr>
                <w:rFonts w:eastAsia="Arial"/>
                <w:sz w:val="18"/>
                <w:szCs w:val="18"/>
              </w:rPr>
              <w:t>ТОВ "Національна горілчана компанія"</w:t>
            </w:r>
          </w:p>
        </w:tc>
        <w:tc>
          <w:tcPr>
            <w:tcW w:w="3190" w:type="dxa"/>
            <w:vAlign w:val="center"/>
          </w:tcPr>
          <w:p w:rsidR="002418B4" w:rsidRPr="00FB63EE" w:rsidRDefault="002418B4" w:rsidP="00FB4A09">
            <w:pPr>
              <w:pStyle w:val="a3"/>
              <w:numPr>
                <w:ilvl w:val="0"/>
                <w:numId w:val="31"/>
              </w:numPr>
              <w:ind w:left="284"/>
              <w:rPr>
                <w:sz w:val="18"/>
                <w:szCs w:val="18"/>
              </w:rPr>
            </w:pPr>
            <w:r w:rsidRPr="00FB63EE">
              <w:rPr>
                <w:rFonts w:eastAsia="Arial"/>
                <w:sz w:val="18"/>
                <w:szCs w:val="18"/>
              </w:rPr>
              <w:t>АТ " ПТАХОФАБРИКА "ПЕРШЕ ТРАВНЯ"</w:t>
            </w:r>
          </w:p>
        </w:tc>
        <w:tc>
          <w:tcPr>
            <w:tcW w:w="3191" w:type="dxa"/>
            <w:vAlign w:val="center"/>
          </w:tcPr>
          <w:p w:rsidR="002418B4" w:rsidRPr="00FB63EE" w:rsidRDefault="002418B4" w:rsidP="00FB4A09">
            <w:pPr>
              <w:pStyle w:val="a3"/>
              <w:numPr>
                <w:ilvl w:val="0"/>
                <w:numId w:val="31"/>
              </w:numPr>
              <w:ind w:left="284"/>
              <w:rPr>
                <w:sz w:val="18"/>
                <w:szCs w:val="18"/>
              </w:rPr>
            </w:pPr>
            <w:r w:rsidRPr="00FB63EE">
              <w:rPr>
                <w:rFonts w:eastAsia="Arial"/>
                <w:sz w:val="18"/>
                <w:szCs w:val="18"/>
              </w:rPr>
              <w:t>ПП "ХАЦЬКИ-АГРО"</w:t>
            </w:r>
            <w:r>
              <w:rPr>
                <w:rFonts w:eastAsia="Arial"/>
                <w:sz w:val="18"/>
                <w:szCs w:val="18"/>
                <w:lang w:val="uk-UA"/>
              </w:rPr>
              <w:t>, тощо</w:t>
            </w:r>
          </w:p>
        </w:tc>
      </w:tr>
    </w:tbl>
    <w:p w:rsidR="002418B4" w:rsidRPr="003E6874" w:rsidRDefault="002418B4" w:rsidP="002418B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418B4" w:rsidRPr="00B25C3C" w:rsidRDefault="002418B4" w:rsidP="002418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C3C">
        <w:rPr>
          <w:rFonts w:ascii="Times New Roman" w:eastAsia="Times New Roman" w:hAnsi="Times New Roman"/>
          <w:sz w:val="28"/>
          <w:szCs w:val="28"/>
          <w:lang w:eastAsia="ru-RU"/>
        </w:rPr>
        <w:t>Структура сплати податків характеризувалась:</w:t>
      </w:r>
    </w:p>
    <w:p w:rsidR="002418B4" w:rsidRPr="00B25C3C" w:rsidRDefault="002418B4" w:rsidP="002418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C3C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2FADCE8A" wp14:editId="39D96218">
            <wp:extent cx="2892056" cy="3402330"/>
            <wp:effectExtent l="0" t="0" r="381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B25C3C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63950404" wp14:editId="66C7EA5D">
            <wp:extent cx="2892056" cy="3402330"/>
            <wp:effectExtent l="0" t="0" r="3810" b="762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418B4" w:rsidRPr="00B25C3C" w:rsidRDefault="002418B4" w:rsidP="002418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C3C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1E76D49E" wp14:editId="4FC77B47">
            <wp:extent cx="2892056" cy="340233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B25C3C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32D13061" wp14:editId="1E39CE0F">
            <wp:extent cx="2892056" cy="3402330"/>
            <wp:effectExtent l="0" t="0" r="3810" b="762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418B4" w:rsidRPr="003E6874" w:rsidRDefault="002418B4" w:rsidP="002418B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418B4" w:rsidRDefault="002418B4" w:rsidP="002418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BF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Основними представниками аграрного сектору, що здійснюють свою діяльність на території Степанківської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сільської</w:t>
      </w:r>
      <w:r w:rsidRPr="002F4DBF">
        <w:rPr>
          <w:rFonts w:ascii="Times New Roman" w:eastAsia="Times New Roman" w:hAnsi="Times New Roman"/>
          <w:sz w:val="28"/>
          <w:szCs w:val="28"/>
          <w:lang w:eastAsia="ru-RU"/>
        </w:rPr>
        <w:t xml:space="preserve"> територіальної громади є</w:t>
      </w:r>
    </w:p>
    <w:p w:rsidR="002418B4" w:rsidRPr="002F4DBF" w:rsidRDefault="002418B4" w:rsidP="002418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BF">
        <w:rPr>
          <w:rFonts w:ascii="Times New Roman" w:eastAsia="Times New Roman" w:hAnsi="Times New Roman"/>
          <w:sz w:val="28"/>
          <w:szCs w:val="28"/>
          <w:lang w:eastAsia="ru-RU"/>
        </w:rPr>
        <w:t>ПП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Хацьки-Агро</w:t>
      </w:r>
      <w:r w:rsidRPr="002F4DBF">
        <w:rPr>
          <w:rFonts w:ascii="Times New Roman" w:eastAsia="Times New Roman" w:hAnsi="Times New Roman"/>
          <w:sz w:val="28"/>
          <w:szCs w:val="28"/>
          <w:lang w:eastAsia="ru-RU"/>
        </w:rPr>
        <w:t>», СТОВ «С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тепанки</w:t>
      </w:r>
      <w:r w:rsidRPr="002F4DBF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Філія «Птахофабрика «Перше Травня» ПАТ «Агрохолдинг Авангард», </w:t>
      </w:r>
      <w:r w:rsidRPr="002F4DBF">
        <w:rPr>
          <w:rFonts w:ascii="Times New Roman" w:eastAsia="Times New Roman" w:hAnsi="Times New Roman"/>
          <w:sz w:val="28"/>
          <w:szCs w:val="28"/>
          <w:lang w:eastAsia="ru-RU"/>
        </w:rPr>
        <w:t>ТОВ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Нікопольська зернова компанія», ТОВ «Оптімусагро Трейд», СТОВ «Смілянський агросоюз», СТОВ «Залевківське», ТОВ «Голов’ятинське», СТОВ «Агрофірма «Залевки»,</w:t>
      </w:r>
      <w:r w:rsidRPr="00A153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СТОВ «Агрофірма «Плескачівка», ТОВ «Агропромислова компанія «Маїс», ТОВ «НВФ «Урожай».</w:t>
      </w:r>
    </w:p>
    <w:p w:rsidR="002418B4" w:rsidRDefault="002418B4" w:rsidP="002418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BF">
        <w:rPr>
          <w:rFonts w:ascii="Times New Roman" w:eastAsia="Times New Roman" w:hAnsi="Times New Roman"/>
          <w:sz w:val="28"/>
          <w:szCs w:val="28"/>
          <w:lang w:eastAsia="ru-RU"/>
        </w:rPr>
        <w:t xml:space="preserve">Надходження від основних платників аграрного сектору за І квартал звітного року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характеризуються:</w:t>
      </w:r>
    </w:p>
    <w:tbl>
      <w:tblPr>
        <w:tblStyle w:val="10"/>
        <w:tblW w:w="10324" w:type="dxa"/>
        <w:jc w:val="center"/>
        <w:tblLayout w:type="fixed"/>
        <w:tblLook w:val="04A0" w:firstRow="1" w:lastRow="0" w:firstColumn="1" w:lastColumn="0" w:noHBand="0" w:noVBand="1"/>
      </w:tblPr>
      <w:tblGrid>
        <w:gridCol w:w="2824"/>
        <w:gridCol w:w="970"/>
        <w:gridCol w:w="885"/>
        <w:gridCol w:w="1134"/>
        <w:gridCol w:w="874"/>
        <w:gridCol w:w="968"/>
        <w:gridCol w:w="874"/>
        <w:gridCol w:w="921"/>
        <w:gridCol w:w="874"/>
      </w:tblGrid>
      <w:tr w:rsidR="002418B4" w:rsidRPr="002F4DBF" w:rsidTr="00FB4A09">
        <w:trPr>
          <w:cantSplit/>
          <w:trHeight w:val="1562"/>
          <w:jc w:val="center"/>
        </w:trPr>
        <w:tc>
          <w:tcPr>
            <w:tcW w:w="2824" w:type="dxa"/>
          </w:tcPr>
          <w:p w:rsidR="002418B4" w:rsidRPr="00410B6E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10B6E">
              <w:rPr>
                <w:rFonts w:ascii="Times New Roman" w:eastAsia="Times New Roman" w:hAnsi="Times New Roman"/>
                <w:sz w:val="22"/>
                <w:szCs w:val="22"/>
              </w:rPr>
              <w:t>Найменування</w:t>
            </w:r>
          </w:p>
        </w:tc>
        <w:tc>
          <w:tcPr>
            <w:tcW w:w="970" w:type="dxa"/>
            <w:textDirection w:val="btLr"/>
          </w:tcPr>
          <w:p w:rsidR="002418B4" w:rsidRDefault="002418B4" w:rsidP="00FB4A09">
            <w:pPr>
              <w:ind w:left="-132" w:right="-106"/>
              <w:jc w:val="center"/>
              <w:rPr>
                <w:rFonts w:ascii="Times New Roman" w:eastAsia="Times New Roman" w:hAnsi="Times New Roman"/>
              </w:rPr>
            </w:pPr>
            <w:r w:rsidRPr="00ED729D">
              <w:rPr>
                <w:rFonts w:ascii="Times New Roman" w:eastAsia="Times New Roman" w:hAnsi="Times New Roman"/>
              </w:rPr>
              <w:t>ПП «Хацьки-</w:t>
            </w:r>
          </w:p>
          <w:p w:rsidR="002418B4" w:rsidRPr="00ED729D" w:rsidRDefault="002418B4" w:rsidP="00FB4A09">
            <w:pPr>
              <w:ind w:left="-132" w:right="-106"/>
              <w:jc w:val="center"/>
              <w:rPr>
                <w:rFonts w:ascii="Times New Roman" w:eastAsia="Times New Roman" w:hAnsi="Times New Roman"/>
              </w:rPr>
            </w:pPr>
            <w:r w:rsidRPr="00ED729D">
              <w:rPr>
                <w:rFonts w:ascii="Times New Roman" w:eastAsia="Times New Roman" w:hAnsi="Times New Roman"/>
              </w:rPr>
              <w:t>Агро»</w:t>
            </w:r>
          </w:p>
        </w:tc>
        <w:tc>
          <w:tcPr>
            <w:tcW w:w="885" w:type="dxa"/>
            <w:textDirection w:val="btLr"/>
          </w:tcPr>
          <w:p w:rsidR="002418B4" w:rsidRDefault="002418B4" w:rsidP="00FB4A09">
            <w:pPr>
              <w:ind w:left="-112" w:right="-106"/>
              <w:jc w:val="center"/>
              <w:rPr>
                <w:rFonts w:ascii="Times New Roman" w:eastAsia="Times New Roman" w:hAnsi="Times New Roman"/>
              </w:rPr>
            </w:pPr>
            <w:r w:rsidRPr="00ED729D">
              <w:rPr>
                <w:rFonts w:ascii="Times New Roman" w:eastAsia="Times New Roman" w:hAnsi="Times New Roman"/>
              </w:rPr>
              <w:t xml:space="preserve">СТОВ </w:t>
            </w:r>
          </w:p>
          <w:p w:rsidR="002418B4" w:rsidRPr="00ED729D" w:rsidRDefault="002418B4" w:rsidP="00FB4A09">
            <w:pPr>
              <w:ind w:left="-112" w:right="-106"/>
              <w:jc w:val="center"/>
              <w:rPr>
                <w:rFonts w:ascii="Times New Roman" w:eastAsia="Times New Roman" w:hAnsi="Times New Roman"/>
              </w:rPr>
            </w:pPr>
            <w:r w:rsidRPr="00ED729D">
              <w:rPr>
                <w:rFonts w:ascii="Times New Roman" w:eastAsia="Times New Roman" w:hAnsi="Times New Roman"/>
              </w:rPr>
              <w:t>«Степанки»</w:t>
            </w:r>
          </w:p>
        </w:tc>
        <w:tc>
          <w:tcPr>
            <w:tcW w:w="1134" w:type="dxa"/>
            <w:textDirection w:val="btLr"/>
          </w:tcPr>
          <w:p w:rsidR="002418B4" w:rsidRDefault="002418B4" w:rsidP="00FB4A09">
            <w:pPr>
              <w:ind w:left="-254" w:right="-110"/>
              <w:jc w:val="center"/>
              <w:rPr>
                <w:rFonts w:ascii="Times New Roman" w:eastAsia="Times New Roman" w:hAnsi="Times New Roman"/>
              </w:rPr>
            </w:pPr>
            <w:r w:rsidRPr="00ED729D">
              <w:rPr>
                <w:rFonts w:ascii="Times New Roman" w:eastAsia="Times New Roman" w:hAnsi="Times New Roman"/>
              </w:rPr>
              <w:t xml:space="preserve">Філія </w:t>
            </w:r>
          </w:p>
          <w:p w:rsidR="002418B4" w:rsidRDefault="002418B4" w:rsidP="00FB4A09">
            <w:pPr>
              <w:ind w:left="-254" w:right="-110"/>
              <w:jc w:val="center"/>
              <w:rPr>
                <w:rFonts w:ascii="Times New Roman" w:eastAsia="Times New Roman" w:hAnsi="Times New Roman"/>
              </w:rPr>
            </w:pPr>
            <w:r w:rsidRPr="00ED729D">
              <w:rPr>
                <w:rFonts w:ascii="Times New Roman" w:eastAsia="Times New Roman" w:hAnsi="Times New Roman"/>
              </w:rPr>
              <w:t xml:space="preserve">«Птахофабрика «Перше </w:t>
            </w:r>
          </w:p>
          <w:p w:rsidR="002418B4" w:rsidRPr="00ED729D" w:rsidRDefault="002418B4" w:rsidP="00FB4A09">
            <w:pPr>
              <w:ind w:left="-254" w:right="-110"/>
              <w:jc w:val="center"/>
              <w:rPr>
                <w:rFonts w:ascii="Times New Roman" w:eastAsia="Times New Roman" w:hAnsi="Times New Roman"/>
              </w:rPr>
            </w:pPr>
            <w:r w:rsidRPr="00ED729D">
              <w:rPr>
                <w:rFonts w:ascii="Times New Roman" w:eastAsia="Times New Roman" w:hAnsi="Times New Roman"/>
              </w:rPr>
              <w:t>Травня»</w:t>
            </w:r>
          </w:p>
        </w:tc>
        <w:tc>
          <w:tcPr>
            <w:tcW w:w="874" w:type="dxa"/>
            <w:textDirection w:val="btLr"/>
          </w:tcPr>
          <w:p w:rsidR="002418B4" w:rsidRPr="00ED729D" w:rsidRDefault="002418B4" w:rsidP="00FB4A09">
            <w:pPr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ED729D">
              <w:rPr>
                <w:rFonts w:ascii="Times New Roman" w:eastAsia="Times New Roman" w:hAnsi="Times New Roman"/>
              </w:rPr>
              <w:t>ТОВ «Нікопольська зернова компанія»</w:t>
            </w:r>
          </w:p>
        </w:tc>
        <w:tc>
          <w:tcPr>
            <w:tcW w:w="968" w:type="dxa"/>
            <w:textDirection w:val="btLr"/>
          </w:tcPr>
          <w:p w:rsidR="002418B4" w:rsidRPr="00ED729D" w:rsidRDefault="002418B4" w:rsidP="00FB4A09">
            <w:pPr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ED729D">
              <w:rPr>
                <w:rFonts w:ascii="Times New Roman" w:eastAsia="Times New Roman" w:hAnsi="Times New Roman"/>
              </w:rPr>
              <w:t>ТОВ «Оптімусагро Трейд»</w:t>
            </w:r>
          </w:p>
        </w:tc>
        <w:tc>
          <w:tcPr>
            <w:tcW w:w="874" w:type="dxa"/>
            <w:textDirection w:val="btLr"/>
          </w:tcPr>
          <w:p w:rsidR="002418B4" w:rsidRPr="00ED729D" w:rsidRDefault="002418B4" w:rsidP="00FB4A09">
            <w:pPr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ED729D">
              <w:rPr>
                <w:rFonts w:ascii="Times New Roman" w:eastAsia="Times New Roman" w:hAnsi="Times New Roman"/>
              </w:rPr>
              <w:t>СТОВ «Смілянський агросоюз»</w:t>
            </w:r>
          </w:p>
        </w:tc>
        <w:tc>
          <w:tcPr>
            <w:tcW w:w="921" w:type="dxa"/>
            <w:textDirection w:val="btLr"/>
          </w:tcPr>
          <w:p w:rsidR="002418B4" w:rsidRPr="00ED729D" w:rsidRDefault="002418B4" w:rsidP="00FB4A09">
            <w:pPr>
              <w:ind w:left="-41" w:right="-4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ТОВ «Голов'ятинське</w:t>
            </w:r>
            <w:r w:rsidRPr="00380892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874" w:type="dxa"/>
            <w:textDirection w:val="btLr"/>
          </w:tcPr>
          <w:p w:rsidR="002418B4" w:rsidRPr="00380892" w:rsidRDefault="002418B4" w:rsidP="00FB4A09">
            <w:pPr>
              <w:ind w:left="-41" w:right="-17"/>
              <w:jc w:val="center"/>
              <w:rPr>
                <w:rFonts w:ascii="Times New Roman" w:eastAsia="Times New Roman" w:hAnsi="Times New Roman"/>
              </w:rPr>
            </w:pPr>
            <w:r w:rsidRPr="00380892">
              <w:rPr>
                <w:rFonts w:ascii="Times New Roman" w:eastAsia="Times New Roman" w:hAnsi="Times New Roman"/>
              </w:rPr>
              <w:t>ТОВ «Агропромислова компанія «Маїс»</w:t>
            </w:r>
          </w:p>
        </w:tc>
      </w:tr>
      <w:tr w:rsidR="002418B4" w:rsidRPr="002F4DBF" w:rsidTr="00FB4A09">
        <w:trPr>
          <w:jc w:val="center"/>
        </w:trPr>
        <w:tc>
          <w:tcPr>
            <w:tcW w:w="2824" w:type="dxa"/>
          </w:tcPr>
          <w:p w:rsidR="002418B4" w:rsidRPr="00410B6E" w:rsidRDefault="002418B4" w:rsidP="00FB4A0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10B6E">
              <w:rPr>
                <w:rFonts w:ascii="Times New Roman" w:eastAsia="Times New Roman" w:hAnsi="Times New Roman"/>
                <w:sz w:val="22"/>
                <w:szCs w:val="22"/>
              </w:rPr>
              <w:t>Всього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зарахованих надходжень, грн</w:t>
            </w:r>
            <w:r w:rsidRPr="00410B6E">
              <w:rPr>
                <w:rFonts w:ascii="Times New Roman" w:eastAsia="Times New Roman" w:hAnsi="Times New Roman"/>
                <w:sz w:val="22"/>
                <w:szCs w:val="22"/>
              </w:rPr>
              <w:t>, в тому числі:</w:t>
            </w:r>
          </w:p>
        </w:tc>
        <w:tc>
          <w:tcPr>
            <w:tcW w:w="970" w:type="dxa"/>
          </w:tcPr>
          <w:p w:rsidR="002418B4" w:rsidRPr="00410B6E" w:rsidRDefault="002418B4" w:rsidP="00FB4A09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31414</w:t>
            </w:r>
          </w:p>
        </w:tc>
        <w:tc>
          <w:tcPr>
            <w:tcW w:w="885" w:type="dxa"/>
          </w:tcPr>
          <w:p w:rsidR="002418B4" w:rsidRPr="00410B6E" w:rsidRDefault="002418B4" w:rsidP="00FB4A09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559048</w:t>
            </w:r>
          </w:p>
        </w:tc>
        <w:tc>
          <w:tcPr>
            <w:tcW w:w="1134" w:type="dxa"/>
          </w:tcPr>
          <w:p w:rsidR="002418B4" w:rsidRPr="00410B6E" w:rsidRDefault="002418B4" w:rsidP="00FB4A09">
            <w:pPr>
              <w:ind w:left="-118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124546</w:t>
            </w:r>
          </w:p>
        </w:tc>
        <w:tc>
          <w:tcPr>
            <w:tcW w:w="874" w:type="dxa"/>
          </w:tcPr>
          <w:p w:rsidR="002418B4" w:rsidRPr="00410B6E" w:rsidRDefault="002418B4" w:rsidP="00FB4A09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223121</w:t>
            </w:r>
          </w:p>
        </w:tc>
        <w:tc>
          <w:tcPr>
            <w:tcW w:w="968" w:type="dxa"/>
          </w:tcPr>
          <w:p w:rsidR="002418B4" w:rsidRPr="00410B6E" w:rsidRDefault="002418B4" w:rsidP="00FB4A09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201046</w:t>
            </w:r>
          </w:p>
        </w:tc>
        <w:tc>
          <w:tcPr>
            <w:tcW w:w="874" w:type="dxa"/>
          </w:tcPr>
          <w:p w:rsidR="002418B4" w:rsidRPr="00410B6E" w:rsidRDefault="002418B4" w:rsidP="00FB4A09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58126</w:t>
            </w:r>
          </w:p>
        </w:tc>
        <w:tc>
          <w:tcPr>
            <w:tcW w:w="921" w:type="dxa"/>
          </w:tcPr>
          <w:p w:rsidR="002418B4" w:rsidRPr="00410B6E" w:rsidRDefault="002418B4" w:rsidP="00FB4A09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334691</w:t>
            </w:r>
          </w:p>
        </w:tc>
        <w:tc>
          <w:tcPr>
            <w:tcW w:w="874" w:type="dxa"/>
          </w:tcPr>
          <w:p w:rsidR="002418B4" w:rsidRPr="00410B6E" w:rsidRDefault="002418B4" w:rsidP="00FB4A09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61334</w:t>
            </w:r>
          </w:p>
        </w:tc>
      </w:tr>
      <w:tr w:rsidR="002418B4" w:rsidRPr="002F4DBF" w:rsidTr="00FB4A09">
        <w:trPr>
          <w:jc w:val="center"/>
        </w:trPr>
        <w:tc>
          <w:tcPr>
            <w:tcW w:w="2824" w:type="dxa"/>
          </w:tcPr>
          <w:p w:rsidR="002418B4" w:rsidRPr="00410B6E" w:rsidRDefault="002418B4" w:rsidP="00FB4A0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10B6E">
              <w:rPr>
                <w:rFonts w:ascii="Times New Roman" w:eastAsia="Times New Roman" w:hAnsi="Times New Roman"/>
                <w:sz w:val="22"/>
                <w:szCs w:val="22"/>
              </w:rPr>
              <w:t>ПДФО, що сплачується податковими агентами, із доходів платника податку у вигляді заробітної плати</w:t>
            </w:r>
          </w:p>
        </w:tc>
        <w:tc>
          <w:tcPr>
            <w:tcW w:w="970" w:type="dxa"/>
          </w:tcPr>
          <w:p w:rsidR="002418B4" w:rsidRPr="00572C17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C17">
              <w:rPr>
                <w:rFonts w:ascii="Times New Roman" w:eastAsia="Times New Roman" w:hAnsi="Times New Roman"/>
                <w:sz w:val="22"/>
                <w:szCs w:val="22"/>
              </w:rPr>
              <w:t>12416</w:t>
            </w:r>
          </w:p>
        </w:tc>
        <w:tc>
          <w:tcPr>
            <w:tcW w:w="885" w:type="dxa"/>
          </w:tcPr>
          <w:p w:rsidR="002418B4" w:rsidRPr="00572C17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C17">
              <w:rPr>
                <w:rFonts w:ascii="Times New Roman" w:eastAsia="Times New Roman" w:hAnsi="Times New Roman"/>
                <w:sz w:val="22"/>
                <w:szCs w:val="22"/>
              </w:rPr>
              <w:t>172989</w:t>
            </w:r>
          </w:p>
        </w:tc>
        <w:tc>
          <w:tcPr>
            <w:tcW w:w="1134" w:type="dxa"/>
          </w:tcPr>
          <w:p w:rsidR="002418B4" w:rsidRPr="00572C17" w:rsidRDefault="002418B4" w:rsidP="00FB4A09">
            <w:pPr>
              <w:ind w:left="-118" w:right="-112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C17">
              <w:rPr>
                <w:rFonts w:ascii="Times New Roman" w:eastAsia="Times New Roman" w:hAnsi="Times New Roman"/>
                <w:sz w:val="22"/>
                <w:szCs w:val="22"/>
              </w:rPr>
              <w:t>115602</w:t>
            </w:r>
          </w:p>
        </w:tc>
        <w:tc>
          <w:tcPr>
            <w:tcW w:w="874" w:type="dxa"/>
          </w:tcPr>
          <w:p w:rsidR="002418B4" w:rsidRPr="00572C17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8" w:type="dxa"/>
          </w:tcPr>
          <w:p w:rsidR="002418B4" w:rsidRPr="00572C17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C17">
              <w:rPr>
                <w:rFonts w:ascii="Times New Roman" w:eastAsia="Times New Roman" w:hAnsi="Times New Roman"/>
                <w:sz w:val="22"/>
                <w:szCs w:val="22"/>
              </w:rPr>
              <w:t>200246</w:t>
            </w:r>
          </w:p>
        </w:tc>
        <w:tc>
          <w:tcPr>
            <w:tcW w:w="874" w:type="dxa"/>
          </w:tcPr>
          <w:p w:rsidR="002418B4" w:rsidRPr="00572C17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C17">
              <w:rPr>
                <w:rFonts w:ascii="Times New Roman" w:eastAsia="Times New Roman" w:hAnsi="Times New Roman"/>
                <w:sz w:val="22"/>
                <w:szCs w:val="22"/>
              </w:rPr>
              <w:t>56143</w:t>
            </w:r>
          </w:p>
        </w:tc>
        <w:tc>
          <w:tcPr>
            <w:tcW w:w="921" w:type="dxa"/>
          </w:tcPr>
          <w:p w:rsidR="002418B4" w:rsidRPr="00572C17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C17">
              <w:rPr>
                <w:rFonts w:ascii="Times New Roman" w:eastAsia="Times New Roman" w:hAnsi="Times New Roman"/>
                <w:sz w:val="22"/>
                <w:szCs w:val="22"/>
              </w:rPr>
              <w:t>83503</w:t>
            </w:r>
          </w:p>
        </w:tc>
        <w:tc>
          <w:tcPr>
            <w:tcW w:w="874" w:type="dxa"/>
          </w:tcPr>
          <w:p w:rsidR="002418B4" w:rsidRPr="00572C17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2418B4" w:rsidRPr="002F4DBF" w:rsidTr="00FB4A09">
        <w:trPr>
          <w:jc w:val="center"/>
        </w:trPr>
        <w:tc>
          <w:tcPr>
            <w:tcW w:w="2824" w:type="dxa"/>
          </w:tcPr>
          <w:p w:rsidR="002418B4" w:rsidRPr="00410B6E" w:rsidRDefault="002418B4" w:rsidP="00FB4A0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10B6E">
              <w:rPr>
                <w:rFonts w:ascii="Times New Roman" w:eastAsia="Times New Roman" w:hAnsi="Times New Roman"/>
                <w:sz w:val="22"/>
                <w:szCs w:val="22"/>
              </w:rPr>
              <w:t>ПДФО, що сплачується податковими агентами, із доходів платника податку інших ніж заробітна плата</w:t>
            </w:r>
          </w:p>
        </w:tc>
        <w:tc>
          <w:tcPr>
            <w:tcW w:w="970" w:type="dxa"/>
          </w:tcPr>
          <w:p w:rsidR="002418B4" w:rsidRPr="00572C17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85" w:type="dxa"/>
          </w:tcPr>
          <w:p w:rsidR="002418B4" w:rsidRPr="00572C17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C17">
              <w:rPr>
                <w:rFonts w:ascii="Times New Roman" w:eastAsia="Times New Roman" w:hAnsi="Times New Roman"/>
                <w:sz w:val="22"/>
                <w:szCs w:val="22"/>
              </w:rPr>
              <w:t>214984</w:t>
            </w:r>
          </w:p>
        </w:tc>
        <w:tc>
          <w:tcPr>
            <w:tcW w:w="1134" w:type="dxa"/>
          </w:tcPr>
          <w:p w:rsidR="002418B4" w:rsidRPr="00572C17" w:rsidRDefault="002418B4" w:rsidP="00FB4A09">
            <w:pPr>
              <w:ind w:left="-25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74" w:type="dxa"/>
          </w:tcPr>
          <w:p w:rsidR="002418B4" w:rsidRPr="00572C17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8" w:type="dxa"/>
          </w:tcPr>
          <w:p w:rsidR="002418B4" w:rsidRPr="00572C17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74" w:type="dxa"/>
          </w:tcPr>
          <w:p w:rsidR="002418B4" w:rsidRPr="00572C17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C17">
              <w:rPr>
                <w:rFonts w:ascii="Times New Roman" w:eastAsia="Times New Roman" w:hAnsi="Times New Roman"/>
                <w:sz w:val="22"/>
                <w:szCs w:val="22"/>
              </w:rPr>
              <w:t>1502</w:t>
            </w:r>
          </w:p>
        </w:tc>
        <w:tc>
          <w:tcPr>
            <w:tcW w:w="921" w:type="dxa"/>
          </w:tcPr>
          <w:p w:rsidR="002418B4" w:rsidRPr="00572C17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C17">
              <w:rPr>
                <w:rFonts w:ascii="Times New Roman" w:eastAsia="Times New Roman" w:hAnsi="Times New Roman"/>
                <w:sz w:val="22"/>
                <w:szCs w:val="22"/>
              </w:rPr>
              <w:t>13878</w:t>
            </w:r>
          </w:p>
        </w:tc>
        <w:tc>
          <w:tcPr>
            <w:tcW w:w="874" w:type="dxa"/>
          </w:tcPr>
          <w:p w:rsidR="002418B4" w:rsidRPr="00572C17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2418B4" w:rsidRPr="002F4DBF" w:rsidTr="00FB4A09">
        <w:trPr>
          <w:jc w:val="center"/>
        </w:trPr>
        <w:tc>
          <w:tcPr>
            <w:tcW w:w="2824" w:type="dxa"/>
          </w:tcPr>
          <w:p w:rsidR="002418B4" w:rsidRPr="00410B6E" w:rsidRDefault="002418B4" w:rsidP="00FB4A0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10B6E">
              <w:rPr>
                <w:rFonts w:ascii="Times New Roman" w:eastAsia="Times New Roman" w:hAnsi="Times New Roman"/>
                <w:sz w:val="22"/>
                <w:szCs w:val="22"/>
              </w:rPr>
              <w:t>податок на нерухоме майно</w:t>
            </w:r>
          </w:p>
        </w:tc>
        <w:tc>
          <w:tcPr>
            <w:tcW w:w="970" w:type="dxa"/>
          </w:tcPr>
          <w:p w:rsidR="002418B4" w:rsidRPr="00572C17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85" w:type="dxa"/>
          </w:tcPr>
          <w:p w:rsidR="002418B4" w:rsidRPr="00572C17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C17">
              <w:rPr>
                <w:rFonts w:ascii="Times New Roman" w:eastAsia="Times New Roman" w:hAnsi="Times New Roman"/>
                <w:sz w:val="22"/>
                <w:szCs w:val="22"/>
              </w:rPr>
              <w:t>6082</w:t>
            </w:r>
          </w:p>
        </w:tc>
        <w:tc>
          <w:tcPr>
            <w:tcW w:w="1134" w:type="dxa"/>
          </w:tcPr>
          <w:p w:rsidR="002418B4" w:rsidRPr="00572C17" w:rsidRDefault="002418B4" w:rsidP="00FB4A09">
            <w:pPr>
              <w:ind w:left="-25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74" w:type="dxa"/>
          </w:tcPr>
          <w:p w:rsidR="002418B4" w:rsidRPr="00572C17" w:rsidRDefault="002418B4" w:rsidP="00FB4A09">
            <w:pPr>
              <w:ind w:right="-79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C17">
              <w:rPr>
                <w:rFonts w:ascii="Times New Roman" w:eastAsia="Times New Roman" w:hAnsi="Times New Roman"/>
                <w:sz w:val="22"/>
                <w:szCs w:val="22"/>
              </w:rPr>
              <w:t>104745</w:t>
            </w:r>
          </w:p>
        </w:tc>
        <w:tc>
          <w:tcPr>
            <w:tcW w:w="968" w:type="dxa"/>
          </w:tcPr>
          <w:p w:rsidR="002418B4" w:rsidRPr="00572C17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74" w:type="dxa"/>
          </w:tcPr>
          <w:p w:rsidR="002418B4" w:rsidRPr="00572C17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</w:tcPr>
          <w:p w:rsidR="002418B4" w:rsidRPr="00572C17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74" w:type="dxa"/>
          </w:tcPr>
          <w:p w:rsidR="002418B4" w:rsidRPr="00572C17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2418B4" w:rsidRPr="002F4DBF" w:rsidTr="00FB4A09">
        <w:trPr>
          <w:jc w:val="center"/>
        </w:trPr>
        <w:tc>
          <w:tcPr>
            <w:tcW w:w="2824" w:type="dxa"/>
          </w:tcPr>
          <w:p w:rsidR="002418B4" w:rsidRPr="00410B6E" w:rsidRDefault="002418B4" w:rsidP="00FB4A0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10B6E">
              <w:rPr>
                <w:rFonts w:ascii="Times New Roman" w:eastAsia="Times New Roman" w:hAnsi="Times New Roman"/>
                <w:sz w:val="22"/>
                <w:szCs w:val="22"/>
              </w:rPr>
              <w:t>орендна плата з юридичних осіб</w:t>
            </w:r>
          </w:p>
        </w:tc>
        <w:tc>
          <w:tcPr>
            <w:tcW w:w="970" w:type="dxa"/>
          </w:tcPr>
          <w:p w:rsidR="002418B4" w:rsidRPr="00572C17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C17">
              <w:rPr>
                <w:rFonts w:ascii="Times New Roman" w:eastAsia="Times New Roman" w:hAnsi="Times New Roman"/>
                <w:sz w:val="22"/>
                <w:szCs w:val="22"/>
              </w:rPr>
              <w:t>18998</w:t>
            </w:r>
          </w:p>
        </w:tc>
        <w:tc>
          <w:tcPr>
            <w:tcW w:w="885" w:type="dxa"/>
          </w:tcPr>
          <w:p w:rsidR="002418B4" w:rsidRPr="00572C17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C17">
              <w:rPr>
                <w:rFonts w:ascii="Times New Roman" w:eastAsia="Times New Roman" w:hAnsi="Times New Roman"/>
                <w:sz w:val="22"/>
                <w:szCs w:val="22"/>
              </w:rPr>
              <w:t>21938</w:t>
            </w:r>
          </w:p>
        </w:tc>
        <w:tc>
          <w:tcPr>
            <w:tcW w:w="1134" w:type="dxa"/>
          </w:tcPr>
          <w:p w:rsidR="002418B4" w:rsidRPr="00572C17" w:rsidRDefault="002418B4" w:rsidP="00FB4A09">
            <w:pPr>
              <w:ind w:left="-25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74" w:type="dxa"/>
          </w:tcPr>
          <w:p w:rsidR="002418B4" w:rsidRPr="00572C17" w:rsidRDefault="002418B4" w:rsidP="00FB4A09">
            <w:pPr>
              <w:ind w:right="-79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C17">
              <w:rPr>
                <w:rFonts w:ascii="Times New Roman" w:eastAsia="Times New Roman" w:hAnsi="Times New Roman"/>
                <w:sz w:val="22"/>
                <w:szCs w:val="22"/>
              </w:rPr>
              <w:t>118376</w:t>
            </w:r>
          </w:p>
        </w:tc>
        <w:tc>
          <w:tcPr>
            <w:tcW w:w="968" w:type="dxa"/>
          </w:tcPr>
          <w:p w:rsidR="002418B4" w:rsidRPr="00572C17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74" w:type="dxa"/>
          </w:tcPr>
          <w:p w:rsidR="002418B4" w:rsidRPr="00572C17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</w:tcPr>
          <w:p w:rsidR="002418B4" w:rsidRPr="00572C17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C17">
              <w:rPr>
                <w:rFonts w:ascii="Times New Roman" w:eastAsia="Times New Roman" w:hAnsi="Times New Roman"/>
                <w:sz w:val="22"/>
                <w:szCs w:val="22"/>
              </w:rPr>
              <w:t>220435</w:t>
            </w:r>
          </w:p>
        </w:tc>
        <w:tc>
          <w:tcPr>
            <w:tcW w:w="874" w:type="dxa"/>
          </w:tcPr>
          <w:p w:rsidR="002418B4" w:rsidRPr="00572C17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C17">
              <w:rPr>
                <w:rFonts w:ascii="Times New Roman" w:eastAsia="Times New Roman" w:hAnsi="Times New Roman"/>
                <w:sz w:val="22"/>
                <w:szCs w:val="22"/>
              </w:rPr>
              <w:t>61334</w:t>
            </w:r>
          </w:p>
        </w:tc>
      </w:tr>
      <w:tr w:rsidR="002418B4" w:rsidRPr="002F4DBF" w:rsidTr="00FB4A09">
        <w:trPr>
          <w:jc w:val="center"/>
        </w:trPr>
        <w:tc>
          <w:tcPr>
            <w:tcW w:w="2824" w:type="dxa"/>
          </w:tcPr>
          <w:p w:rsidR="002418B4" w:rsidRPr="00410B6E" w:rsidRDefault="002418B4" w:rsidP="00FB4A0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10B6E">
              <w:rPr>
                <w:rFonts w:ascii="Times New Roman" w:eastAsia="Times New Roman" w:hAnsi="Times New Roman"/>
                <w:sz w:val="22"/>
                <w:szCs w:val="22"/>
              </w:rPr>
              <w:t xml:space="preserve">єдиний податок з </w:t>
            </w:r>
            <w:r w:rsidRPr="00410B6E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сільськогосподарських товаровиробників</w:t>
            </w:r>
          </w:p>
        </w:tc>
        <w:tc>
          <w:tcPr>
            <w:tcW w:w="970" w:type="dxa"/>
          </w:tcPr>
          <w:p w:rsidR="002418B4" w:rsidRPr="00572C17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85" w:type="dxa"/>
          </w:tcPr>
          <w:p w:rsidR="002418B4" w:rsidRPr="00572C17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C17">
              <w:rPr>
                <w:rFonts w:ascii="Times New Roman" w:eastAsia="Times New Roman" w:hAnsi="Times New Roman"/>
                <w:sz w:val="22"/>
                <w:szCs w:val="22"/>
              </w:rPr>
              <w:t>139395</w:t>
            </w:r>
          </w:p>
        </w:tc>
        <w:tc>
          <w:tcPr>
            <w:tcW w:w="1134" w:type="dxa"/>
          </w:tcPr>
          <w:p w:rsidR="002418B4" w:rsidRPr="00572C17" w:rsidRDefault="002418B4" w:rsidP="00FB4A09">
            <w:pPr>
              <w:ind w:left="-25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74" w:type="dxa"/>
          </w:tcPr>
          <w:p w:rsidR="002418B4" w:rsidRPr="00572C17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8" w:type="dxa"/>
          </w:tcPr>
          <w:p w:rsidR="002418B4" w:rsidRPr="00572C17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74" w:type="dxa"/>
          </w:tcPr>
          <w:p w:rsidR="002418B4" w:rsidRPr="00572C17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</w:tcPr>
          <w:p w:rsidR="002418B4" w:rsidRPr="00572C17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C17">
              <w:rPr>
                <w:rFonts w:ascii="Times New Roman" w:eastAsia="Times New Roman" w:hAnsi="Times New Roman"/>
                <w:sz w:val="22"/>
                <w:szCs w:val="22"/>
              </w:rPr>
              <w:t>16875</w:t>
            </w:r>
          </w:p>
        </w:tc>
        <w:tc>
          <w:tcPr>
            <w:tcW w:w="874" w:type="dxa"/>
          </w:tcPr>
          <w:p w:rsidR="002418B4" w:rsidRPr="00572C17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2418B4" w:rsidRPr="002F4DBF" w:rsidTr="00FB4A09">
        <w:trPr>
          <w:jc w:val="center"/>
        </w:trPr>
        <w:tc>
          <w:tcPr>
            <w:tcW w:w="2824" w:type="dxa"/>
          </w:tcPr>
          <w:p w:rsidR="002418B4" w:rsidRPr="00410B6E" w:rsidRDefault="002418B4" w:rsidP="00FB4A0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10B6E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екологічний податок</w:t>
            </w:r>
          </w:p>
        </w:tc>
        <w:tc>
          <w:tcPr>
            <w:tcW w:w="970" w:type="dxa"/>
          </w:tcPr>
          <w:p w:rsidR="002418B4" w:rsidRPr="00572C17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85" w:type="dxa"/>
          </w:tcPr>
          <w:p w:rsidR="002418B4" w:rsidRPr="00572C17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418B4" w:rsidRPr="00572C17" w:rsidRDefault="002418B4" w:rsidP="00FB4A09">
            <w:pPr>
              <w:ind w:left="-25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74" w:type="dxa"/>
          </w:tcPr>
          <w:p w:rsidR="002418B4" w:rsidRPr="00572C17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8" w:type="dxa"/>
          </w:tcPr>
          <w:p w:rsidR="002418B4" w:rsidRPr="00572C17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C17">
              <w:rPr>
                <w:rFonts w:ascii="Times New Roman" w:eastAsia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874" w:type="dxa"/>
          </w:tcPr>
          <w:p w:rsidR="002418B4" w:rsidRPr="00572C17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C17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21" w:type="dxa"/>
          </w:tcPr>
          <w:p w:rsidR="002418B4" w:rsidRPr="00572C17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74" w:type="dxa"/>
          </w:tcPr>
          <w:p w:rsidR="002418B4" w:rsidRPr="00572C17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2418B4" w:rsidRPr="002F4DBF" w:rsidTr="00FB4A09">
        <w:trPr>
          <w:jc w:val="center"/>
        </w:trPr>
        <w:tc>
          <w:tcPr>
            <w:tcW w:w="2824" w:type="dxa"/>
          </w:tcPr>
          <w:p w:rsidR="002418B4" w:rsidRPr="00410B6E" w:rsidRDefault="002418B4" w:rsidP="00FB4A0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адміністративний збір</w:t>
            </w:r>
          </w:p>
        </w:tc>
        <w:tc>
          <w:tcPr>
            <w:tcW w:w="970" w:type="dxa"/>
          </w:tcPr>
          <w:p w:rsidR="002418B4" w:rsidRPr="00572C17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85" w:type="dxa"/>
          </w:tcPr>
          <w:p w:rsidR="002418B4" w:rsidRPr="00572C17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C17">
              <w:rPr>
                <w:rFonts w:ascii="Times New Roman" w:eastAsia="Times New Roman" w:hAnsi="Times New Roman"/>
                <w:sz w:val="22"/>
                <w:szCs w:val="22"/>
              </w:rPr>
              <w:t>3660</w:t>
            </w:r>
          </w:p>
        </w:tc>
        <w:tc>
          <w:tcPr>
            <w:tcW w:w="1134" w:type="dxa"/>
          </w:tcPr>
          <w:p w:rsidR="002418B4" w:rsidRPr="00572C17" w:rsidRDefault="002418B4" w:rsidP="00FB4A09">
            <w:pPr>
              <w:ind w:left="-25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74" w:type="dxa"/>
          </w:tcPr>
          <w:p w:rsidR="002418B4" w:rsidRPr="00572C17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8" w:type="dxa"/>
          </w:tcPr>
          <w:p w:rsidR="002418B4" w:rsidRPr="00572C17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74" w:type="dxa"/>
          </w:tcPr>
          <w:p w:rsidR="002418B4" w:rsidRPr="00572C17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</w:tcPr>
          <w:p w:rsidR="002418B4" w:rsidRPr="00572C17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74" w:type="dxa"/>
          </w:tcPr>
          <w:p w:rsidR="002418B4" w:rsidRPr="00572C17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2418B4" w:rsidRPr="002F4DBF" w:rsidTr="00FB4A09">
        <w:trPr>
          <w:jc w:val="center"/>
        </w:trPr>
        <w:tc>
          <w:tcPr>
            <w:tcW w:w="2824" w:type="dxa"/>
          </w:tcPr>
          <w:p w:rsidR="002418B4" w:rsidRDefault="002418B4" w:rsidP="00FB4A0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земельний податок з юридичних осіб</w:t>
            </w:r>
          </w:p>
        </w:tc>
        <w:tc>
          <w:tcPr>
            <w:tcW w:w="970" w:type="dxa"/>
          </w:tcPr>
          <w:p w:rsidR="002418B4" w:rsidRPr="00572C17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85" w:type="dxa"/>
          </w:tcPr>
          <w:p w:rsidR="002418B4" w:rsidRPr="00572C17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418B4" w:rsidRPr="00572C17" w:rsidRDefault="002418B4" w:rsidP="00FB4A09">
            <w:pPr>
              <w:ind w:left="-25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C17">
              <w:rPr>
                <w:rFonts w:ascii="Times New Roman" w:eastAsia="Times New Roman" w:hAnsi="Times New Roman"/>
                <w:sz w:val="22"/>
                <w:szCs w:val="22"/>
              </w:rPr>
              <w:t>8944</w:t>
            </w:r>
          </w:p>
        </w:tc>
        <w:tc>
          <w:tcPr>
            <w:tcW w:w="874" w:type="dxa"/>
          </w:tcPr>
          <w:p w:rsidR="002418B4" w:rsidRPr="00572C17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8" w:type="dxa"/>
          </w:tcPr>
          <w:p w:rsidR="002418B4" w:rsidRPr="00572C17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74" w:type="dxa"/>
          </w:tcPr>
          <w:p w:rsidR="002418B4" w:rsidRPr="00572C17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C17">
              <w:rPr>
                <w:rFonts w:ascii="Times New Roman" w:eastAsia="Times New Roman" w:hAnsi="Times New Roman"/>
                <w:sz w:val="22"/>
                <w:szCs w:val="22"/>
              </w:rPr>
              <w:t>469</w:t>
            </w:r>
          </w:p>
        </w:tc>
        <w:tc>
          <w:tcPr>
            <w:tcW w:w="921" w:type="dxa"/>
          </w:tcPr>
          <w:p w:rsidR="002418B4" w:rsidRPr="00572C17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74" w:type="dxa"/>
          </w:tcPr>
          <w:p w:rsidR="002418B4" w:rsidRPr="00572C17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2418B4" w:rsidRDefault="002418B4" w:rsidP="002418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C4C">
        <w:rPr>
          <w:rFonts w:ascii="Times New Roman" w:eastAsia="Times New Roman" w:hAnsi="Times New Roman"/>
          <w:sz w:val="28"/>
          <w:szCs w:val="28"/>
          <w:lang w:eastAsia="ru-RU"/>
        </w:rPr>
        <w:t>Основними представниками промислового сектору, що здійснюють свою діяльність на території Степанківської сільської територіальної громади є ТОВ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Національна</w:t>
      </w:r>
      <w:r w:rsidRPr="00576C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горілчана компанія</w:t>
      </w:r>
      <w:r w:rsidRPr="00576C4C">
        <w:rPr>
          <w:rFonts w:ascii="Times New Roman" w:eastAsia="Times New Roman" w:hAnsi="Times New Roman"/>
          <w:sz w:val="28"/>
          <w:szCs w:val="28"/>
          <w:lang w:eastAsia="ru-RU"/>
        </w:rPr>
        <w:t>», ТОВ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Інфо Кар</w:t>
      </w:r>
      <w:r w:rsidRPr="00576C4C">
        <w:rPr>
          <w:rFonts w:ascii="Times New Roman" w:eastAsia="Times New Roman" w:hAnsi="Times New Roman"/>
          <w:sz w:val="28"/>
          <w:szCs w:val="28"/>
          <w:lang w:eastAsia="ru-RU"/>
        </w:rPr>
        <w:t>», ТОВ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Гросдорф</w:t>
      </w:r>
      <w:r w:rsidRPr="00576C4C">
        <w:rPr>
          <w:rFonts w:ascii="Times New Roman" w:eastAsia="Times New Roman" w:hAnsi="Times New Roman"/>
          <w:sz w:val="28"/>
          <w:szCs w:val="28"/>
          <w:lang w:eastAsia="ru-RU"/>
        </w:rPr>
        <w:t>», ПРАТ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Черкаси Авто»</w:t>
      </w:r>
      <w:r w:rsidRPr="00576C4C">
        <w:rPr>
          <w:rFonts w:ascii="Times New Roman" w:eastAsia="Times New Roman" w:hAnsi="Times New Roman"/>
          <w:sz w:val="28"/>
          <w:szCs w:val="28"/>
          <w:lang w:eastAsia="ru-RU"/>
        </w:rPr>
        <w:t>, ПРАТ «М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ало-Бузуківський гранітний кар’єр</w:t>
      </w:r>
      <w:r w:rsidRPr="00576C4C">
        <w:rPr>
          <w:rFonts w:ascii="Times New Roman" w:eastAsia="Times New Roman" w:hAnsi="Times New Roman"/>
          <w:sz w:val="28"/>
          <w:szCs w:val="28"/>
          <w:lang w:eastAsia="ru-RU"/>
        </w:rPr>
        <w:t>», ТОВ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Мало-Бузуківський камінь</w:t>
      </w:r>
      <w:r w:rsidRPr="00576C4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2418B4" w:rsidRDefault="002418B4" w:rsidP="002418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C4C">
        <w:rPr>
          <w:rFonts w:ascii="Times New Roman" w:eastAsia="Times New Roman" w:hAnsi="Times New Roman"/>
          <w:sz w:val="28"/>
          <w:szCs w:val="28"/>
          <w:lang w:eastAsia="ru-RU"/>
        </w:rPr>
        <w:t xml:space="preserve">Надходження від основних платників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промислового </w:t>
      </w:r>
      <w:r w:rsidRPr="00576C4C">
        <w:rPr>
          <w:rFonts w:ascii="Times New Roman" w:eastAsia="Times New Roman" w:hAnsi="Times New Roman"/>
          <w:sz w:val="28"/>
          <w:szCs w:val="28"/>
          <w:lang w:eastAsia="ru-RU"/>
        </w:rPr>
        <w:t>сектору за І квартал звітного року характеризуються:</w:t>
      </w:r>
    </w:p>
    <w:tbl>
      <w:tblPr>
        <w:tblStyle w:val="10"/>
        <w:tblW w:w="9215" w:type="dxa"/>
        <w:jc w:val="center"/>
        <w:tblLayout w:type="fixed"/>
        <w:tblLook w:val="04A0" w:firstRow="1" w:lastRow="0" w:firstColumn="1" w:lastColumn="0" w:noHBand="0" w:noVBand="1"/>
      </w:tblPr>
      <w:tblGrid>
        <w:gridCol w:w="2824"/>
        <w:gridCol w:w="1146"/>
        <w:gridCol w:w="885"/>
        <w:gridCol w:w="1134"/>
        <w:gridCol w:w="957"/>
        <w:gridCol w:w="1276"/>
        <w:gridCol w:w="993"/>
      </w:tblGrid>
      <w:tr w:rsidR="002418B4" w:rsidRPr="002F4DBF" w:rsidTr="00FB4A09">
        <w:trPr>
          <w:cantSplit/>
          <w:trHeight w:val="1562"/>
          <w:jc w:val="center"/>
        </w:trPr>
        <w:tc>
          <w:tcPr>
            <w:tcW w:w="2824" w:type="dxa"/>
          </w:tcPr>
          <w:p w:rsidR="002418B4" w:rsidRPr="00410B6E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10B6E">
              <w:rPr>
                <w:rFonts w:ascii="Times New Roman" w:eastAsia="Times New Roman" w:hAnsi="Times New Roman"/>
                <w:sz w:val="22"/>
                <w:szCs w:val="22"/>
              </w:rPr>
              <w:t>Найменування</w:t>
            </w:r>
          </w:p>
        </w:tc>
        <w:tc>
          <w:tcPr>
            <w:tcW w:w="1146" w:type="dxa"/>
            <w:textDirection w:val="btLr"/>
          </w:tcPr>
          <w:p w:rsidR="002418B4" w:rsidRDefault="002418B4" w:rsidP="00FB4A09">
            <w:pPr>
              <w:ind w:left="-236" w:right="-106"/>
              <w:jc w:val="center"/>
              <w:rPr>
                <w:rFonts w:ascii="Times New Roman" w:eastAsia="Times New Roman" w:hAnsi="Times New Roman"/>
              </w:rPr>
            </w:pPr>
            <w:r w:rsidRPr="00E95501">
              <w:rPr>
                <w:rFonts w:ascii="Times New Roman" w:eastAsia="Times New Roman" w:hAnsi="Times New Roman"/>
              </w:rPr>
              <w:t>ТОВ</w:t>
            </w:r>
          </w:p>
          <w:p w:rsidR="002418B4" w:rsidRDefault="002418B4" w:rsidP="00FB4A09">
            <w:pPr>
              <w:ind w:left="-236" w:right="-106"/>
              <w:jc w:val="center"/>
              <w:rPr>
                <w:rFonts w:ascii="Times New Roman" w:eastAsia="Times New Roman" w:hAnsi="Times New Roman"/>
              </w:rPr>
            </w:pPr>
            <w:r w:rsidRPr="00E95501">
              <w:rPr>
                <w:rFonts w:ascii="Times New Roman" w:eastAsia="Times New Roman" w:hAnsi="Times New Roman"/>
              </w:rPr>
              <w:t>«Національна горілчана</w:t>
            </w:r>
          </w:p>
          <w:p w:rsidR="002418B4" w:rsidRPr="00ED729D" w:rsidRDefault="002418B4" w:rsidP="00FB4A09">
            <w:pPr>
              <w:ind w:left="-236" w:right="-106"/>
              <w:jc w:val="center"/>
              <w:rPr>
                <w:rFonts w:ascii="Times New Roman" w:eastAsia="Times New Roman" w:hAnsi="Times New Roman"/>
              </w:rPr>
            </w:pPr>
            <w:r w:rsidRPr="00E95501">
              <w:rPr>
                <w:rFonts w:ascii="Times New Roman" w:eastAsia="Times New Roman" w:hAnsi="Times New Roman"/>
              </w:rPr>
              <w:t>компанія»</w:t>
            </w:r>
          </w:p>
        </w:tc>
        <w:tc>
          <w:tcPr>
            <w:tcW w:w="885" w:type="dxa"/>
            <w:textDirection w:val="btLr"/>
          </w:tcPr>
          <w:p w:rsidR="002418B4" w:rsidRDefault="002418B4" w:rsidP="00FB4A09">
            <w:pPr>
              <w:ind w:left="-236" w:right="-106"/>
              <w:jc w:val="center"/>
              <w:rPr>
                <w:rFonts w:ascii="Times New Roman" w:eastAsia="Times New Roman" w:hAnsi="Times New Roman"/>
              </w:rPr>
            </w:pPr>
            <w:r w:rsidRPr="00E95501">
              <w:rPr>
                <w:rFonts w:ascii="Times New Roman" w:eastAsia="Times New Roman" w:hAnsi="Times New Roman"/>
              </w:rPr>
              <w:t>ТОВ</w:t>
            </w:r>
          </w:p>
          <w:p w:rsidR="002418B4" w:rsidRPr="00ED729D" w:rsidRDefault="002418B4" w:rsidP="00FB4A09">
            <w:pPr>
              <w:ind w:left="-236" w:right="-106"/>
              <w:jc w:val="center"/>
              <w:rPr>
                <w:rFonts w:ascii="Times New Roman" w:eastAsia="Times New Roman" w:hAnsi="Times New Roman"/>
              </w:rPr>
            </w:pPr>
            <w:r w:rsidRPr="00E95501">
              <w:rPr>
                <w:rFonts w:ascii="Times New Roman" w:eastAsia="Times New Roman" w:hAnsi="Times New Roman"/>
              </w:rPr>
              <w:t>«Інфо Кар»</w:t>
            </w:r>
          </w:p>
        </w:tc>
        <w:tc>
          <w:tcPr>
            <w:tcW w:w="1134" w:type="dxa"/>
            <w:textDirection w:val="btLr"/>
          </w:tcPr>
          <w:p w:rsidR="002418B4" w:rsidRDefault="002418B4" w:rsidP="00FB4A09">
            <w:pPr>
              <w:ind w:left="-236" w:right="-110"/>
              <w:jc w:val="center"/>
              <w:rPr>
                <w:rFonts w:ascii="Times New Roman" w:eastAsia="Times New Roman" w:hAnsi="Times New Roman"/>
              </w:rPr>
            </w:pPr>
            <w:r w:rsidRPr="00E95501">
              <w:rPr>
                <w:rFonts w:ascii="Times New Roman" w:eastAsia="Times New Roman" w:hAnsi="Times New Roman"/>
              </w:rPr>
              <w:t>ТОВ</w:t>
            </w:r>
          </w:p>
          <w:p w:rsidR="002418B4" w:rsidRPr="00ED729D" w:rsidRDefault="002418B4" w:rsidP="00FB4A09">
            <w:pPr>
              <w:ind w:left="-236" w:right="-110"/>
              <w:jc w:val="center"/>
              <w:rPr>
                <w:rFonts w:ascii="Times New Roman" w:eastAsia="Times New Roman" w:hAnsi="Times New Roman"/>
              </w:rPr>
            </w:pPr>
            <w:r w:rsidRPr="00E95501">
              <w:rPr>
                <w:rFonts w:ascii="Times New Roman" w:eastAsia="Times New Roman" w:hAnsi="Times New Roman"/>
              </w:rPr>
              <w:t>«Гросдорф»</w:t>
            </w:r>
          </w:p>
        </w:tc>
        <w:tc>
          <w:tcPr>
            <w:tcW w:w="957" w:type="dxa"/>
            <w:textDirection w:val="btLr"/>
          </w:tcPr>
          <w:p w:rsidR="002418B4" w:rsidRDefault="002418B4" w:rsidP="00FB4A09">
            <w:pPr>
              <w:ind w:left="-236" w:right="113"/>
              <w:jc w:val="center"/>
              <w:rPr>
                <w:rFonts w:ascii="Times New Roman" w:eastAsia="Times New Roman" w:hAnsi="Times New Roman"/>
              </w:rPr>
            </w:pPr>
            <w:r w:rsidRPr="00E95501">
              <w:rPr>
                <w:rFonts w:ascii="Times New Roman" w:eastAsia="Times New Roman" w:hAnsi="Times New Roman"/>
              </w:rPr>
              <w:t>ПРАТ</w:t>
            </w:r>
          </w:p>
          <w:p w:rsidR="002418B4" w:rsidRDefault="002418B4" w:rsidP="00FB4A09">
            <w:pPr>
              <w:ind w:left="-236" w:right="113"/>
              <w:jc w:val="center"/>
              <w:rPr>
                <w:rFonts w:ascii="Times New Roman" w:eastAsia="Times New Roman" w:hAnsi="Times New Roman"/>
              </w:rPr>
            </w:pPr>
            <w:r w:rsidRPr="00E95501">
              <w:rPr>
                <w:rFonts w:ascii="Times New Roman" w:eastAsia="Times New Roman" w:hAnsi="Times New Roman"/>
              </w:rPr>
              <w:t>«Черкаси</w:t>
            </w:r>
          </w:p>
          <w:p w:rsidR="002418B4" w:rsidRPr="00ED729D" w:rsidRDefault="002418B4" w:rsidP="00FB4A09">
            <w:pPr>
              <w:ind w:left="-236" w:right="113"/>
              <w:jc w:val="center"/>
              <w:rPr>
                <w:rFonts w:ascii="Times New Roman" w:eastAsia="Times New Roman" w:hAnsi="Times New Roman"/>
              </w:rPr>
            </w:pPr>
            <w:r w:rsidRPr="00E95501">
              <w:rPr>
                <w:rFonts w:ascii="Times New Roman" w:eastAsia="Times New Roman" w:hAnsi="Times New Roman"/>
              </w:rPr>
              <w:t xml:space="preserve"> Авто»</w:t>
            </w:r>
          </w:p>
        </w:tc>
        <w:tc>
          <w:tcPr>
            <w:tcW w:w="1276" w:type="dxa"/>
            <w:textDirection w:val="btLr"/>
          </w:tcPr>
          <w:p w:rsidR="002418B4" w:rsidRDefault="002418B4" w:rsidP="00FB4A09">
            <w:pPr>
              <w:ind w:left="-236" w:right="113"/>
              <w:jc w:val="center"/>
              <w:rPr>
                <w:rFonts w:ascii="Times New Roman" w:eastAsia="Times New Roman" w:hAnsi="Times New Roman"/>
              </w:rPr>
            </w:pPr>
            <w:r w:rsidRPr="00E95501">
              <w:rPr>
                <w:rFonts w:ascii="Times New Roman" w:eastAsia="Times New Roman" w:hAnsi="Times New Roman"/>
              </w:rPr>
              <w:t>ПРАТ</w:t>
            </w:r>
          </w:p>
          <w:p w:rsidR="002418B4" w:rsidRDefault="002418B4" w:rsidP="00FB4A09">
            <w:pPr>
              <w:ind w:left="-236" w:right="113"/>
              <w:jc w:val="center"/>
              <w:rPr>
                <w:rFonts w:ascii="Times New Roman" w:eastAsia="Times New Roman" w:hAnsi="Times New Roman"/>
              </w:rPr>
            </w:pPr>
            <w:r w:rsidRPr="00E95501">
              <w:rPr>
                <w:rFonts w:ascii="Times New Roman" w:eastAsia="Times New Roman" w:hAnsi="Times New Roman"/>
              </w:rPr>
              <w:t xml:space="preserve"> «</w:t>
            </w:r>
            <w:r>
              <w:rPr>
                <w:rFonts w:ascii="Times New Roman" w:eastAsia="Times New Roman" w:hAnsi="Times New Roman"/>
              </w:rPr>
              <w:t xml:space="preserve">Мало-Бузуківський гранітний </w:t>
            </w:r>
          </w:p>
          <w:p w:rsidR="002418B4" w:rsidRPr="00ED729D" w:rsidRDefault="002418B4" w:rsidP="00FB4A09">
            <w:pPr>
              <w:ind w:left="-236" w:right="11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кар'</w:t>
            </w:r>
            <w:r w:rsidRPr="00E95501">
              <w:rPr>
                <w:rFonts w:ascii="Times New Roman" w:eastAsia="Times New Roman" w:hAnsi="Times New Roman"/>
              </w:rPr>
              <w:t>єр»</w:t>
            </w:r>
          </w:p>
        </w:tc>
        <w:tc>
          <w:tcPr>
            <w:tcW w:w="993" w:type="dxa"/>
            <w:textDirection w:val="btLr"/>
          </w:tcPr>
          <w:p w:rsidR="002418B4" w:rsidRPr="00ED729D" w:rsidRDefault="002418B4" w:rsidP="00FB4A09">
            <w:pPr>
              <w:ind w:left="-236" w:right="113"/>
              <w:jc w:val="center"/>
              <w:rPr>
                <w:rFonts w:ascii="Times New Roman" w:eastAsia="Times New Roman" w:hAnsi="Times New Roman"/>
              </w:rPr>
            </w:pPr>
            <w:r w:rsidRPr="00E95501">
              <w:rPr>
                <w:rFonts w:ascii="Times New Roman" w:eastAsia="Times New Roman" w:hAnsi="Times New Roman"/>
              </w:rPr>
              <w:t>ТОВ «Мало-Бузуківський камінь»</w:t>
            </w:r>
          </w:p>
        </w:tc>
      </w:tr>
      <w:tr w:rsidR="002418B4" w:rsidRPr="002F4DBF" w:rsidTr="00FB4A09">
        <w:trPr>
          <w:jc w:val="center"/>
        </w:trPr>
        <w:tc>
          <w:tcPr>
            <w:tcW w:w="2824" w:type="dxa"/>
          </w:tcPr>
          <w:p w:rsidR="002418B4" w:rsidRPr="00410B6E" w:rsidRDefault="002418B4" w:rsidP="00FB4A0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10B6E">
              <w:rPr>
                <w:rFonts w:ascii="Times New Roman" w:eastAsia="Times New Roman" w:hAnsi="Times New Roman"/>
                <w:sz w:val="22"/>
                <w:szCs w:val="22"/>
              </w:rPr>
              <w:t>Всього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зарахованих надходжень, грн</w:t>
            </w:r>
            <w:r w:rsidRPr="00410B6E">
              <w:rPr>
                <w:rFonts w:ascii="Times New Roman" w:eastAsia="Times New Roman" w:hAnsi="Times New Roman"/>
                <w:sz w:val="22"/>
                <w:szCs w:val="22"/>
              </w:rPr>
              <w:t>, в тому числі:</w:t>
            </w:r>
          </w:p>
        </w:tc>
        <w:tc>
          <w:tcPr>
            <w:tcW w:w="1146" w:type="dxa"/>
          </w:tcPr>
          <w:p w:rsidR="002418B4" w:rsidRPr="00413D6B" w:rsidRDefault="002418B4" w:rsidP="00FB4A09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2298097</w:t>
            </w:r>
          </w:p>
        </w:tc>
        <w:tc>
          <w:tcPr>
            <w:tcW w:w="885" w:type="dxa"/>
          </w:tcPr>
          <w:p w:rsidR="002418B4" w:rsidRPr="00413D6B" w:rsidRDefault="002418B4" w:rsidP="00FB4A09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132388</w:t>
            </w:r>
          </w:p>
        </w:tc>
        <w:tc>
          <w:tcPr>
            <w:tcW w:w="1134" w:type="dxa"/>
          </w:tcPr>
          <w:p w:rsidR="002418B4" w:rsidRPr="00413D6B" w:rsidRDefault="002418B4" w:rsidP="00FB4A09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4967517</w:t>
            </w:r>
          </w:p>
        </w:tc>
        <w:tc>
          <w:tcPr>
            <w:tcW w:w="957" w:type="dxa"/>
          </w:tcPr>
          <w:p w:rsidR="002418B4" w:rsidRPr="00413D6B" w:rsidRDefault="002418B4" w:rsidP="00FB4A09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293004</w:t>
            </w:r>
          </w:p>
        </w:tc>
        <w:tc>
          <w:tcPr>
            <w:tcW w:w="1276" w:type="dxa"/>
          </w:tcPr>
          <w:p w:rsidR="002418B4" w:rsidRPr="00413D6B" w:rsidRDefault="002418B4" w:rsidP="00FB4A09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427937</w:t>
            </w:r>
          </w:p>
        </w:tc>
        <w:tc>
          <w:tcPr>
            <w:tcW w:w="993" w:type="dxa"/>
          </w:tcPr>
          <w:p w:rsidR="002418B4" w:rsidRPr="00413D6B" w:rsidRDefault="002418B4" w:rsidP="00FB4A09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24415</w:t>
            </w:r>
          </w:p>
        </w:tc>
      </w:tr>
      <w:tr w:rsidR="002418B4" w:rsidRPr="002F4DBF" w:rsidTr="00FB4A09">
        <w:trPr>
          <w:jc w:val="center"/>
        </w:trPr>
        <w:tc>
          <w:tcPr>
            <w:tcW w:w="2824" w:type="dxa"/>
          </w:tcPr>
          <w:p w:rsidR="002418B4" w:rsidRPr="00410B6E" w:rsidRDefault="002418B4" w:rsidP="00FB4A0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10B6E">
              <w:rPr>
                <w:rFonts w:ascii="Times New Roman" w:eastAsia="Times New Roman" w:hAnsi="Times New Roman"/>
                <w:sz w:val="22"/>
                <w:szCs w:val="22"/>
              </w:rPr>
              <w:t>ПДФО, що сплачується податковими агентами, із доходів платника податку у вигляді заробітної плати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та інших ніж заробітна плата</w:t>
            </w:r>
          </w:p>
        </w:tc>
        <w:tc>
          <w:tcPr>
            <w:tcW w:w="1146" w:type="dxa"/>
          </w:tcPr>
          <w:p w:rsidR="002418B4" w:rsidRPr="00413D6B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13D6B">
              <w:rPr>
                <w:rFonts w:ascii="Times New Roman" w:eastAsia="Times New Roman" w:hAnsi="Times New Roman"/>
                <w:sz w:val="22"/>
                <w:szCs w:val="22"/>
              </w:rPr>
              <w:t>2232188</w:t>
            </w:r>
          </w:p>
        </w:tc>
        <w:tc>
          <w:tcPr>
            <w:tcW w:w="885" w:type="dxa"/>
          </w:tcPr>
          <w:p w:rsidR="002418B4" w:rsidRPr="00413D6B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13D6B">
              <w:rPr>
                <w:rFonts w:ascii="Times New Roman" w:eastAsia="Times New Roman" w:hAnsi="Times New Roman"/>
                <w:sz w:val="22"/>
                <w:szCs w:val="22"/>
              </w:rPr>
              <w:t>87810</w:t>
            </w:r>
          </w:p>
        </w:tc>
        <w:tc>
          <w:tcPr>
            <w:tcW w:w="1134" w:type="dxa"/>
          </w:tcPr>
          <w:p w:rsidR="002418B4" w:rsidRPr="00413D6B" w:rsidRDefault="002418B4" w:rsidP="00FB4A09">
            <w:pPr>
              <w:ind w:right="-112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13D6B">
              <w:rPr>
                <w:rFonts w:ascii="Times New Roman" w:eastAsia="Times New Roman" w:hAnsi="Times New Roman"/>
                <w:sz w:val="22"/>
                <w:szCs w:val="22"/>
              </w:rPr>
              <w:t>129117</w:t>
            </w:r>
          </w:p>
        </w:tc>
        <w:tc>
          <w:tcPr>
            <w:tcW w:w="957" w:type="dxa"/>
          </w:tcPr>
          <w:p w:rsidR="002418B4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220460</w:t>
            </w:r>
          </w:p>
          <w:p w:rsidR="002418B4" w:rsidRPr="00413D6B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18B4" w:rsidRPr="00413D6B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276738</w:t>
            </w:r>
          </w:p>
        </w:tc>
        <w:tc>
          <w:tcPr>
            <w:tcW w:w="993" w:type="dxa"/>
          </w:tcPr>
          <w:p w:rsidR="002418B4" w:rsidRPr="00413D6B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9399</w:t>
            </w:r>
          </w:p>
        </w:tc>
      </w:tr>
      <w:tr w:rsidR="002418B4" w:rsidRPr="002F4DBF" w:rsidTr="00FB4A09">
        <w:trPr>
          <w:jc w:val="center"/>
        </w:trPr>
        <w:tc>
          <w:tcPr>
            <w:tcW w:w="2824" w:type="dxa"/>
          </w:tcPr>
          <w:p w:rsidR="002418B4" w:rsidRPr="00410B6E" w:rsidRDefault="002418B4" w:rsidP="00FB4A0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10B6E">
              <w:rPr>
                <w:rFonts w:ascii="Times New Roman" w:eastAsia="Times New Roman" w:hAnsi="Times New Roman"/>
                <w:sz w:val="22"/>
                <w:szCs w:val="22"/>
              </w:rPr>
              <w:t xml:space="preserve">ПДФО, що сплачується податковими агентами, із доходів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(одноразові платежі)</w:t>
            </w:r>
          </w:p>
        </w:tc>
        <w:tc>
          <w:tcPr>
            <w:tcW w:w="1146" w:type="dxa"/>
          </w:tcPr>
          <w:p w:rsidR="002418B4" w:rsidRPr="00413D6B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85" w:type="dxa"/>
          </w:tcPr>
          <w:p w:rsidR="002418B4" w:rsidRPr="00413D6B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418B4" w:rsidRPr="00413D6B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13D6B">
              <w:rPr>
                <w:rFonts w:ascii="Times New Roman" w:eastAsia="Times New Roman" w:hAnsi="Times New Roman"/>
                <w:sz w:val="22"/>
                <w:szCs w:val="22"/>
              </w:rPr>
              <w:t>4838400</w:t>
            </w:r>
          </w:p>
        </w:tc>
        <w:tc>
          <w:tcPr>
            <w:tcW w:w="957" w:type="dxa"/>
          </w:tcPr>
          <w:p w:rsidR="002418B4" w:rsidRPr="00413D6B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18B4" w:rsidRPr="00413D6B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2418B4" w:rsidRPr="00413D6B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2418B4" w:rsidRPr="002F4DBF" w:rsidTr="00FB4A09">
        <w:trPr>
          <w:jc w:val="center"/>
        </w:trPr>
        <w:tc>
          <w:tcPr>
            <w:tcW w:w="2824" w:type="dxa"/>
          </w:tcPr>
          <w:p w:rsidR="002418B4" w:rsidRPr="00410B6E" w:rsidRDefault="002418B4" w:rsidP="00FB4A0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10B6E">
              <w:rPr>
                <w:rFonts w:ascii="Times New Roman" w:eastAsia="Times New Roman" w:hAnsi="Times New Roman"/>
                <w:sz w:val="22"/>
                <w:szCs w:val="22"/>
              </w:rPr>
              <w:t>податок на нерухоме майно</w:t>
            </w:r>
          </w:p>
        </w:tc>
        <w:tc>
          <w:tcPr>
            <w:tcW w:w="1146" w:type="dxa"/>
          </w:tcPr>
          <w:p w:rsidR="002418B4" w:rsidRPr="00413D6B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13D6B">
              <w:rPr>
                <w:rFonts w:ascii="Times New Roman" w:eastAsia="Times New Roman" w:hAnsi="Times New Roman"/>
                <w:sz w:val="22"/>
                <w:szCs w:val="22"/>
              </w:rPr>
              <w:t>28850</w:t>
            </w:r>
          </w:p>
        </w:tc>
        <w:tc>
          <w:tcPr>
            <w:tcW w:w="885" w:type="dxa"/>
          </w:tcPr>
          <w:p w:rsidR="002418B4" w:rsidRPr="00413D6B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13D6B">
              <w:rPr>
                <w:rFonts w:ascii="Times New Roman" w:eastAsia="Times New Roman" w:hAnsi="Times New Roman"/>
                <w:sz w:val="22"/>
                <w:szCs w:val="22"/>
              </w:rPr>
              <w:t>15925</w:t>
            </w:r>
          </w:p>
        </w:tc>
        <w:tc>
          <w:tcPr>
            <w:tcW w:w="1134" w:type="dxa"/>
          </w:tcPr>
          <w:p w:rsidR="002418B4" w:rsidRPr="00413D6B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57" w:type="dxa"/>
          </w:tcPr>
          <w:p w:rsidR="002418B4" w:rsidRPr="00413D6B" w:rsidRDefault="002418B4" w:rsidP="00FB4A09">
            <w:pPr>
              <w:ind w:right="-79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72253</w:t>
            </w:r>
          </w:p>
        </w:tc>
        <w:tc>
          <w:tcPr>
            <w:tcW w:w="1276" w:type="dxa"/>
          </w:tcPr>
          <w:p w:rsidR="002418B4" w:rsidRPr="00413D6B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10395</w:t>
            </w:r>
          </w:p>
        </w:tc>
        <w:tc>
          <w:tcPr>
            <w:tcW w:w="993" w:type="dxa"/>
          </w:tcPr>
          <w:p w:rsidR="002418B4" w:rsidRPr="00413D6B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2418B4" w:rsidRPr="002F4DBF" w:rsidTr="00FB4A09">
        <w:trPr>
          <w:jc w:val="center"/>
        </w:trPr>
        <w:tc>
          <w:tcPr>
            <w:tcW w:w="2824" w:type="dxa"/>
          </w:tcPr>
          <w:p w:rsidR="002418B4" w:rsidRPr="00410B6E" w:rsidRDefault="002418B4" w:rsidP="00FB4A0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10B6E">
              <w:rPr>
                <w:rFonts w:ascii="Times New Roman" w:eastAsia="Times New Roman" w:hAnsi="Times New Roman"/>
                <w:sz w:val="22"/>
                <w:szCs w:val="22"/>
              </w:rPr>
              <w:t>орендна плата з юридичних осіб</w:t>
            </w:r>
          </w:p>
        </w:tc>
        <w:tc>
          <w:tcPr>
            <w:tcW w:w="1146" w:type="dxa"/>
          </w:tcPr>
          <w:p w:rsidR="002418B4" w:rsidRPr="00413D6B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13D6B">
              <w:rPr>
                <w:rFonts w:ascii="Times New Roman" w:eastAsia="Times New Roman" w:hAnsi="Times New Roman"/>
                <w:sz w:val="22"/>
                <w:szCs w:val="22"/>
              </w:rPr>
              <w:t>28195</w:t>
            </w:r>
          </w:p>
        </w:tc>
        <w:tc>
          <w:tcPr>
            <w:tcW w:w="885" w:type="dxa"/>
          </w:tcPr>
          <w:p w:rsidR="002418B4" w:rsidRPr="00413D6B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13D6B">
              <w:rPr>
                <w:rFonts w:ascii="Times New Roman" w:eastAsia="Times New Roman" w:hAnsi="Times New Roman"/>
                <w:sz w:val="22"/>
                <w:szCs w:val="22"/>
              </w:rPr>
              <w:t>27926</w:t>
            </w:r>
          </w:p>
        </w:tc>
        <w:tc>
          <w:tcPr>
            <w:tcW w:w="1134" w:type="dxa"/>
          </w:tcPr>
          <w:p w:rsidR="002418B4" w:rsidRPr="00413D6B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57" w:type="dxa"/>
          </w:tcPr>
          <w:p w:rsidR="002418B4" w:rsidRPr="00413D6B" w:rsidRDefault="002418B4" w:rsidP="00FB4A09">
            <w:pPr>
              <w:ind w:right="-79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18B4" w:rsidRPr="00413D6B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95029</w:t>
            </w:r>
          </w:p>
        </w:tc>
        <w:tc>
          <w:tcPr>
            <w:tcW w:w="993" w:type="dxa"/>
          </w:tcPr>
          <w:p w:rsidR="002418B4" w:rsidRPr="00413D6B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2418B4" w:rsidRPr="002F4DBF" w:rsidTr="00FB4A09">
        <w:trPr>
          <w:jc w:val="center"/>
        </w:trPr>
        <w:tc>
          <w:tcPr>
            <w:tcW w:w="2824" w:type="dxa"/>
          </w:tcPr>
          <w:p w:rsidR="002418B4" w:rsidRPr="00410B6E" w:rsidRDefault="002418B4" w:rsidP="00FB4A0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єдиний податок з юридичних осіб </w:t>
            </w:r>
          </w:p>
        </w:tc>
        <w:tc>
          <w:tcPr>
            <w:tcW w:w="1146" w:type="dxa"/>
          </w:tcPr>
          <w:p w:rsidR="002418B4" w:rsidRPr="00413D6B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85" w:type="dxa"/>
          </w:tcPr>
          <w:p w:rsidR="002418B4" w:rsidRPr="00413D6B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418B4" w:rsidRPr="00413D6B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57" w:type="dxa"/>
          </w:tcPr>
          <w:p w:rsidR="002418B4" w:rsidRPr="00413D6B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18B4" w:rsidRPr="00413D6B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2418B4" w:rsidRPr="00413D6B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15016</w:t>
            </w:r>
          </w:p>
        </w:tc>
      </w:tr>
      <w:tr w:rsidR="002418B4" w:rsidRPr="002F4DBF" w:rsidTr="00FB4A09">
        <w:trPr>
          <w:jc w:val="center"/>
        </w:trPr>
        <w:tc>
          <w:tcPr>
            <w:tcW w:w="2824" w:type="dxa"/>
          </w:tcPr>
          <w:p w:rsidR="002418B4" w:rsidRPr="00410B6E" w:rsidRDefault="002418B4" w:rsidP="00FB4A0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10B6E">
              <w:rPr>
                <w:rFonts w:ascii="Times New Roman" w:eastAsia="Times New Roman" w:hAnsi="Times New Roman"/>
                <w:sz w:val="22"/>
                <w:szCs w:val="22"/>
              </w:rPr>
              <w:t>екологічний податок</w:t>
            </w:r>
          </w:p>
        </w:tc>
        <w:tc>
          <w:tcPr>
            <w:tcW w:w="1146" w:type="dxa"/>
          </w:tcPr>
          <w:p w:rsidR="002418B4" w:rsidRPr="00413D6B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13D6B">
              <w:rPr>
                <w:rFonts w:ascii="Times New Roman" w:eastAsia="Times New Roman" w:hAnsi="Times New Roman"/>
                <w:sz w:val="22"/>
                <w:szCs w:val="22"/>
              </w:rPr>
              <w:t>164</w:t>
            </w:r>
          </w:p>
        </w:tc>
        <w:tc>
          <w:tcPr>
            <w:tcW w:w="885" w:type="dxa"/>
          </w:tcPr>
          <w:p w:rsidR="002418B4" w:rsidRPr="00413D6B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13D6B">
              <w:rPr>
                <w:rFonts w:ascii="Times New Roman" w:eastAsia="Times New Roman" w:hAnsi="Times New Roman"/>
                <w:sz w:val="22"/>
                <w:szCs w:val="22"/>
              </w:rPr>
              <w:t>629</w:t>
            </w:r>
          </w:p>
        </w:tc>
        <w:tc>
          <w:tcPr>
            <w:tcW w:w="1134" w:type="dxa"/>
          </w:tcPr>
          <w:p w:rsidR="002418B4" w:rsidRPr="00413D6B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57" w:type="dxa"/>
          </w:tcPr>
          <w:p w:rsidR="002418B4" w:rsidRPr="00413D6B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291</w:t>
            </w:r>
          </w:p>
        </w:tc>
        <w:tc>
          <w:tcPr>
            <w:tcW w:w="1276" w:type="dxa"/>
          </w:tcPr>
          <w:p w:rsidR="002418B4" w:rsidRPr="00413D6B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848</w:t>
            </w:r>
          </w:p>
        </w:tc>
        <w:tc>
          <w:tcPr>
            <w:tcW w:w="993" w:type="dxa"/>
          </w:tcPr>
          <w:p w:rsidR="002418B4" w:rsidRPr="00413D6B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2418B4" w:rsidRPr="002F4DBF" w:rsidTr="00FB4A09">
        <w:trPr>
          <w:jc w:val="center"/>
        </w:trPr>
        <w:tc>
          <w:tcPr>
            <w:tcW w:w="2824" w:type="dxa"/>
          </w:tcPr>
          <w:p w:rsidR="002418B4" w:rsidRDefault="002418B4" w:rsidP="00FB4A09">
            <w:pPr>
              <w:rPr>
                <w:rFonts w:ascii="Times New Roman" w:eastAsia="Times New Roman" w:hAnsi="Times New Roman"/>
              </w:rPr>
            </w:pPr>
            <w:r w:rsidRPr="006F756D">
              <w:rPr>
                <w:rFonts w:ascii="Times New Roman" w:eastAsia="Times New Roman" w:hAnsi="Times New Roman"/>
              </w:rPr>
              <w:t>рентна плата за користування надрами</w:t>
            </w:r>
          </w:p>
        </w:tc>
        <w:tc>
          <w:tcPr>
            <w:tcW w:w="1146" w:type="dxa"/>
          </w:tcPr>
          <w:p w:rsidR="002418B4" w:rsidRPr="00413D6B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13D6B">
              <w:rPr>
                <w:rFonts w:ascii="Times New Roman" w:eastAsia="Times New Roman" w:hAnsi="Times New Roman"/>
                <w:sz w:val="22"/>
                <w:szCs w:val="22"/>
              </w:rPr>
              <w:t>625</w:t>
            </w:r>
          </w:p>
        </w:tc>
        <w:tc>
          <w:tcPr>
            <w:tcW w:w="885" w:type="dxa"/>
          </w:tcPr>
          <w:p w:rsidR="002418B4" w:rsidRPr="00413D6B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13D6B">
              <w:rPr>
                <w:rFonts w:ascii="Times New Roman" w:eastAsia="Times New Roman" w:hAnsi="Times New Roman"/>
                <w:sz w:val="22"/>
                <w:szCs w:val="22"/>
              </w:rPr>
              <w:t>98</w:t>
            </w:r>
          </w:p>
        </w:tc>
        <w:tc>
          <w:tcPr>
            <w:tcW w:w="1134" w:type="dxa"/>
          </w:tcPr>
          <w:p w:rsidR="002418B4" w:rsidRPr="00413D6B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57" w:type="dxa"/>
          </w:tcPr>
          <w:p w:rsidR="002418B4" w:rsidRPr="00413D6B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18B4" w:rsidRPr="00413D6B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44927</w:t>
            </w:r>
          </w:p>
        </w:tc>
        <w:tc>
          <w:tcPr>
            <w:tcW w:w="993" w:type="dxa"/>
          </w:tcPr>
          <w:p w:rsidR="002418B4" w:rsidRPr="00413D6B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2418B4" w:rsidRPr="002F4DBF" w:rsidTr="00FB4A09">
        <w:trPr>
          <w:jc w:val="center"/>
        </w:trPr>
        <w:tc>
          <w:tcPr>
            <w:tcW w:w="2824" w:type="dxa"/>
          </w:tcPr>
          <w:p w:rsidR="002418B4" w:rsidRDefault="002418B4" w:rsidP="00FB4A0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земельний податок з юридичних осіб</w:t>
            </w:r>
          </w:p>
        </w:tc>
        <w:tc>
          <w:tcPr>
            <w:tcW w:w="1146" w:type="dxa"/>
          </w:tcPr>
          <w:p w:rsidR="002418B4" w:rsidRPr="00413D6B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13D6B">
              <w:rPr>
                <w:rFonts w:ascii="Times New Roman" w:eastAsia="Times New Roman" w:hAnsi="Times New Roman"/>
                <w:sz w:val="22"/>
                <w:szCs w:val="22"/>
              </w:rPr>
              <w:t>8075</w:t>
            </w:r>
          </w:p>
        </w:tc>
        <w:tc>
          <w:tcPr>
            <w:tcW w:w="885" w:type="dxa"/>
          </w:tcPr>
          <w:p w:rsidR="002418B4" w:rsidRPr="00413D6B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418B4" w:rsidRPr="00413D6B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57" w:type="dxa"/>
          </w:tcPr>
          <w:p w:rsidR="002418B4" w:rsidRPr="00413D6B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18B4" w:rsidRPr="00413D6B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2418B4" w:rsidRPr="00413D6B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2418B4" w:rsidRPr="00AA065B" w:rsidRDefault="002418B4" w:rsidP="002418B4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2418B4" w:rsidRDefault="002418B4" w:rsidP="002418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Також н</w:t>
      </w:r>
      <w:r w:rsidRPr="00576C4C">
        <w:rPr>
          <w:rFonts w:ascii="Times New Roman" w:eastAsia="Times New Roman" w:hAnsi="Times New Roman"/>
          <w:sz w:val="28"/>
          <w:szCs w:val="28"/>
          <w:lang w:eastAsia="ru-RU"/>
        </w:rPr>
        <w:t xml:space="preserve">адходження за І квартал звітного року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 інших платників </w:t>
      </w:r>
      <w:r w:rsidRPr="00576C4C">
        <w:rPr>
          <w:rFonts w:ascii="Times New Roman" w:eastAsia="Times New Roman" w:hAnsi="Times New Roman"/>
          <w:sz w:val="28"/>
          <w:szCs w:val="28"/>
          <w:lang w:eastAsia="ru-RU"/>
        </w:rPr>
        <w:t>характеризуються:</w:t>
      </w:r>
    </w:p>
    <w:tbl>
      <w:tblPr>
        <w:tblStyle w:val="10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663"/>
        <w:gridCol w:w="1417"/>
        <w:gridCol w:w="1134"/>
      </w:tblGrid>
      <w:tr w:rsidR="002418B4" w:rsidRPr="002F4DBF" w:rsidTr="00FB4A09">
        <w:trPr>
          <w:cantSplit/>
          <w:trHeight w:val="1378"/>
        </w:trPr>
        <w:tc>
          <w:tcPr>
            <w:tcW w:w="6663" w:type="dxa"/>
          </w:tcPr>
          <w:p w:rsidR="002418B4" w:rsidRPr="00410B6E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10B6E">
              <w:rPr>
                <w:rFonts w:ascii="Times New Roman" w:eastAsia="Times New Roman" w:hAnsi="Times New Roman"/>
                <w:sz w:val="22"/>
                <w:szCs w:val="22"/>
              </w:rPr>
              <w:t>Найменування</w:t>
            </w:r>
          </w:p>
        </w:tc>
        <w:tc>
          <w:tcPr>
            <w:tcW w:w="1417" w:type="dxa"/>
            <w:textDirection w:val="btLr"/>
          </w:tcPr>
          <w:p w:rsidR="002418B4" w:rsidRDefault="002418B4" w:rsidP="00FB4A09">
            <w:pPr>
              <w:ind w:left="-236" w:right="-106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Виконавчий</w:t>
            </w:r>
          </w:p>
          <w:p w:rsidR="002418B4" w:rsidRDefault="002418B4" w:rsidP="00FB4A09">
            <w:pPr>
              <w:ind w:left="-236" w:right="-106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комітет Степанківської сільської </w:t>
            </w:r>
          </w:p>
          <w:p w:rsidR="002418B4" w:rsidRPr="00ED729D" w:rsidRDefault="002418B4" w:rsidP="00FB4A09">
            <w:pPr>
              <w:ind w:left="-236" w:right="-106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ради</w:t>
            </w:r>
          </w:p>
        </w:tc>
        <w:tc>
          <w:tcPr>
            <w:tcW w:w="1134" w:type="dxa"/>
            <w:textDirection w:val="btLr"/>
          </w:tcPr>
          <w:p w:rsidR="002418B4" w:rsidRPr="00ED729D" w:rsidRDefault="002418B4" w:rsidP="00FB4A09">
            <w:pPr>
              <w:ind w:left="-236" w:right="-106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В/ч  *</w:t>
            </w:r>
          </w:p>
        </w:tc>
      </w:tr>
      <w:tr w:rsidR="002418B4" w:rsidRPr="002F4DBF" w:rsidTr="00FB4A09">
        <w:tc>
          <w:tcPr>
            <w:tcW w:w="6663" w:type="dxa"/>
          </w:tcPr>
          <w:p w:rsidR="002418B4" w:rsidRPr="00410B6E" w:rsidRDefault="002418B4" w:rsidP="00FB4A0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10B6E">
              <w:rPr>
                <w:rFonts w:ascii="Times New Roman" w:eastAsia="Times New Roman" w:hAnsi="Times New Roman"/>
                <w:sz w:val="22"/>
                <w:szCs w:val="22"/>
              </w:rPr>
              <w:t>Всього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зарахованих надходжень, грн</w:t>
            </w:r>
            <w:r w:rsidRPr="00410B6E">
              <w:rPr>
                <w:rFonts w:ascii="Times New Roman" w:eastAsia="Times New Roman" w:hAnsi="Times New Roman"/>
                <w:sz w:val="22"/>
                <w:szCs w:val="22"/>
              </w:rPr>
              <w:t>, в тому числі:</w:t>
            </w:r>
          </w:p>
        </w:tc>
        <w:tc>
          <w:tcPr>
            <w:tcW w:w="1417" w:type="dxa"/>
          </w:tcPr>
          <w:p w:rsidR="002418B4" w:rsidRPr="00ED3B3B" w:rsidRDefault="002418B4" w:rsidP="00FB4A09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1071893</w:t>
            </w:r>
          </w:p>
        </w:tc>
        <w:tc>
          <w:tcPr>
            <w:tcW w:w="1134" w:type="dxa"/>
          </w:tcPr>
          <w:p w:rsidR="002418B4" w:rsidRPr="00413D6B" w:rsidRDefault="002418B4" w:rsidP="00FB4A09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1549143</w:t>
            </w:r>
          </w:p>
        </w:tc>
      </w:tr>
      <w:tr w:rsidR="002418B4" w:rsidRPr="002F4DBF" w:rsidTr="00FB4A09">
        <w:tc>
          <w:tcPr>
            <w:tcW w:w="6663" w:type="dxa"/>
          </w:tcPr>
          <w:p w:rsidR="002418B4" w:rsidRPr="00410B6E" w:rsidRDefault="002418B4" w:rsidP="00FB4A0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10B6E">
              <w:rPr>
                <w:rFonts w:ascii="Times New Roman" w:eastAsia="Times New Roman" w:hAnsi="Times New Roman"/>
                <w:sz w:val="22"/>
                <w:szCs w:val="22"/>
              </w:rPr>
              <w:t>ПДФО, що сплачується податковими агентами, із доходів платника податку у вигляді заробітної плати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та інших ніж заробітна плата</w:t>
            </w:r>
          </w:p>
        </w:tc>
        <w:tc>
          <w:tcPr>
            <w:tcW w:w="1417" w:type="dxa"/>
          </w:tcPr>
          <w:p w:rsidR="002418B4" w:rsidRPr="00ED3B3B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1069632</w:t>
            </w:r>
          </w:p>
        </w:tc>
        <w:tc>
          <w:tcPr>
            <w:tcW w:w="1134" w:type="dxa"/>
          </w:tcPr>
          <w:p w:rsidR="002418B4" w:rsidRPr="00413D6B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2418B4" w:rsidRPr="002F4DBF" w:rsidTr="00FB4A09">
        <w:tc>
          <w:tcPr>
            <w:tcW w:w="6663" w:type="dxa"/>
          </w:tcPr>
          <w:p w:rsidR="002418B4" w:rsidRPr="00410B6E" w:rsidRDefault="002418B4" w:rsidP="00FB4A0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10B6E">
              <w:rPr>
                <w:rFonts w:ascii="Times New Roman" w:eastAsia="Times New Roman" w:hAnsi="Times New Roman"/>
                <w:sz w:val="22"/>
                <w:szCs w:val="22"/>
              </w:rPr>
              <w:t xml:space="preserve">ПДФО, </w:t>
            </w:r>
            <w:r w:rsidRPr="00F767DB">
              <w:rPr>
                <w:rFonts w:ascii="Times New Roman" w:eastAsia="Times New Roman" w:hAnsi="Times New Roman"/>
                <w:sz w:val="22"/>
                <w:szCs w:val="22"/>
              </w:rPr>
              <w:t xml:space="preserve">з грошового забезпечення, грошових винагород та інших виплат, одержаних військовослужбовцями та особами рядового і </w:t>
            </w:r>
            <w:r w:rsidRPr="00F767D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начальницького складу, що сплачується податковими агентами</w:t>
            </w:r>
          </w:p>
        </w:tc>
        <w:tc>
          <w:tcPr>
            <w:tcW w:w="1417" w:type="dxa"/>
          </w:tcPr>
          <w:p w:rsidR="002418B4" w:rsidRPr="00413D6B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418B4" w:rsidRPr="00413D6B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1549143</w:t>
            </w:r>
          </w:p>
        </w:tc>
      </w:tr>
      <w:tr w:rsidR="002418B4" w:rsidRPr="002F4DBF" w:rsidTr="00FB4A09">
        <w:tc>
          <w:tcPr>
            <w:tcW w:w="6663" w:type="dxa"/>
          </w:tcPr>
          <w:p w:rsidR="002418B4" w:rsidRPr="00410B6E" w:rsidRDefault="002418B4" w:rsidP="00FB4A0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10B6E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екологічний податок</w:t>
            </w:r>
          </w:p>
        </w:tc>
        <w:tc>
          <w:tcPr>
            <w:tcW w:w="1417" w:type="dxa"/>
          </w:tcPr>
          <w:p w:rsidR="002418B4" w:rsidRPr="00413D6B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2261</w:t>
            </w:r>
          </w:p>
        </w:tc>
        <w:tc>
          <w:tcPr>
            <w:tcW w:w="1134" w:type="dxa"/>
          </w:tcPr>
          <w:p w:rsidR="002418B4" w:rsidRPr="00413D6B" w:rsidRDefault="002418B4" w:rsidP="00FB4A0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2418B4" w:rsidRDefault="002418B4" w:rsidP="002418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18B4" w:rsidRPr="002F4DBF" w:rsidRDefault="002418B4" w:rsidP="002418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C4C">
        <w:rPr>
          <w:rFonts w:ascii="Times New Roman" w:eastAsia="Times New Roman" w:hAnsi="Times New Roman"/>
          <w:sz w:val="28"/>
          <w:szCs w:val="28"/>
          <w:lang w:eastAsia="ru-RU"/>
        </w:rPr>
        <w:t xml:space="preserve">Надходження від основних платників за І квартал звітного року </w:t>
      </w:r>
      <w:r w:rsidRPr="002F4DBF">
        <w:rPr>
          <w:rFonts w:ascii="Times New Roman" w:eastAsia="Times New Roman" w:hAnsi="Times New Roman"/>
          <w:sz w:val="28"/>
          <w:szCs w:val="28"/>
          <w:lang w:eastAsia="ru-RU"/>
        </w:rPr>
        <w:t>та І квартал попередніх бюджетних періодів характеризуються:</w:t>
      </w:r>
    </w:p>
    <w:p w:rsidR="002418B4" w:rsidRPr="002F4DBF" w:rsidRDefault="002418B4" w:rsidP="002418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18B4" w:rsidRDefault="002418B4" w:rsidP="002418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BF">
        <w:rPr>
          <w:rFonts w:ascii="Times New Roman" w:eastAsia="Times New Roman" w:hAnsi="Times New Roman"/>
          <w:sz w:val="28"/>
          <w:szCs w:val="28"/>
          <w:lang w:eastAsia="ru-RU"/>
        </w:rPr>
        <w:t>- ПП «ХАЦЬКИ-АГРО» (вирощування зернових культур, бобових культур і насіння олійних культур):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2418B4" w:rsidTr="00FB4A09">
        <w:tc>
          <w:tcPr>
            <w:tcW w:w="4786" w:type="dxa"/>
          </w:tcPr>
          <w:p w:rsidR="002418B4" w:rsidRPr="00ED3B3B" w:rsidRDefault="002418B4" w:rsidP="00FB4A0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52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від платника зараховані надходження до бюджету по фондах в цілому в сумі </w:t>
            </w:r>
            <w:r w:rsidRPr="00ED3B3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31414</w:t>
            </w:r>
            <w:r w:rsidRPr="008A52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грн, що порівняно з надходженнями зарахованими від платника за І квартал 202</w:t>
            </w:r>
            <w:r w:rsidRPr="00ED3B3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  <w:r w:rsidRPr="008A52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року менше на </w:t>
            </w:r>
            <w:r w:rsidRPr="00ED3B3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362289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грн, оскільки не здійснювались </w:t>
            </w:r>
            <w:r w:rsidRPr="00ED3B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розрахунк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ED3B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 оренду земельних часток (паїв)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1" w:type="dxa"/>
          </w:tcPr>
          <w:p w:rsidR="002418B4" w:rsidRDefault="002418B4" w:rsidP="00FB4A0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4DBF">
              <w:rPr>
                <w:rFonts w:ascii="Times New Roman" w:eastAsia="Times New Roman" w:hAnsi="Times New Roman"/>
                <w:noProof/>
                <w:szCs w:val="24"/>
                <w:lang w:val="ru-RU" w:eastAsia="ru-RU"/>
              </w:rPr>
              <w:drawing>
                <wp:inline distT="0" distB="0" distL="0" distR="0" wp14:anchorId="719F9C9D" wp14:editId="134837A9">
                  <wp:extent cx="2889238" cy="1578634"/>
                  <wp:effectExtent l="0" t="0" r="0" b="0"/>
                  <wp:docPr id="11" name="Диаграмма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:rsidR="002418B4" w:rsidRPr="00ED3B3B" w:rsidRDefault="002418B4" w:rsidP="002418B4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2418B4" w:rsidRDefault="002418B4" w:rsidP="002418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BF">
        <w:rPr>
          <w:rFonts w:ascii="Times New Roman" w:eastAsia="Times New Roman" w:hAnsi="Times New Roman"/>
          <w:sz w:val="28"/>
          <w:szCs w:val="28"/>
          <w:lang w:eastAsia="ru-RU"/>
        </w:rPr>
        <w:t>- СТОВ «СТЕПАНКИ» (вирощування зернових культур, бобових культур і насіння олійних культур):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4682"/>
        <w:gridCol w:w="5065"/>
      </w:tblGrid>
      <w:tr w:rsidR="002418B4" w:rsidTr="00FB4A09">
        <w:trPr>
          <w:trHeight w:val="2535"/>
        </w:trPr>
        <w:tc>
          <w:tcPr>
            <w:tcW w:w="4786" w:type="dxa"/>
          </w:tcPr>
          <w:p w:rsidR="002418B4" w:rsidRDefault="002418B4" w:rsidP="00FB4A0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52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від платника зараховані надходження до бюджету по фондах в цілому в сумі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559048</w:t>
            </w:r>
            <w:r w:rsidRPr="008A52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грн, що порівняно з надходженнями зарахованим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від платника за І квартал 2021</w:t>
            </w:r>
            <w:r w:rsidRPr="008A52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року менше на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5047</w:t>
            </w:r>
            <w:r w:rsidRPr="008A52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грн.</w:t>
            </w:r>
          </w:p>
        </w:tc>
        <w:tc>
          <w:tcPr>
            <w:tcW w:w="4961" w:type="dxa"/>
          </w:tcPr>
          <w:p w:rsidR="002418B4" w:rsidRDefault="002418B4" w:rsidP="00FB4A0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4DBF">
              <w:rPr>
                <w:rFonts w:ascii="Times New Roman" w:eastAsia="Times New Roman" w:hAnsi="Times New Roman"/>
                <w:noProof/>
                <w:szCs w:val="24"/>
                <w:lang w:val="ru-RU" w:eastAsia="ru-RU"/>
              </w:rPr>
              <w:drawing>
                <wp:inline distT="0" distB="0" distL="0" distR="0" wp14:anchorId="3CDB9BF5" wp14:editId="4FFAE251">
                  <wp:extent cx="3079115" cy="1570007"/>
                  <wp:effectExtent l="0" t="0" r="0" b="0"/>
                  <wp:docPr id="13" name="Диаграмма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</w:tbl>
    <w:p w:rsidR="002418B4" w:rsidRDefault="002418B4" w:rsidP="002418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BF">
        <w:rPr>
          <w:rFonts w:ascii="Times New Roman" w:eastAsia="Times New Roman" w:hAnsi="Times New Roman"/>
          <w:sz w:val="28"/>
          <w:szCs w:val="28"/>
          <w:lang w:eastAsia="ru-RU"/>
        </w:rPr>
        <w:t>- ТОВ «ПЕРШЕ ТРАВНЯ КОМБІКОРМОВИЙ ЗАВОД» (виробництво готових кормів для тварин, що утримуються на фермах)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Філія «Птахофабрика «Перше </w:t>
      </w:r>
      <w:r w:rsidRPr="008A52E4">
        <w:rPr>
          <w:rFonts w:ascii="Times New Roman" w:eastAsia="Times New Roman" w:hAnsi="Times New Roman"/>
          <w:sz w:val="28"/>
          <w:szCs w:val="28"/>
          <w:lang w:eastAsia="ru-RU"/>
        </w:rPr>
        <w:t>Травня»</w:t>
      </w:r>
      <w:r w:rsidRPr="002F4DBF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5062"/>
        <w:gridCol w:w="4544"/>
      </w:tblGrid>
      <w:tr w:rsidR="002418B4" w:rsidTr="00FB4A09">
        <w:tc>
          <w:tcPr>
            <w:tcW w:w="5062" w:type="dxa"/>
          </w:tcPr>
          <w:p w:rsidR="002418B4" w:rsidRDefault="002418B4" w:rsidP="00FB4A0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52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від платника зараховані надходження до бюджету по фондах в цілому в сумі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124546</w:t>
            </w:r>
            <w:r w:rsidRPr="008A52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грн, що порівняно з надходженнями зарахованим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від платника за І квартал 2021</w:t>
            </w:r>
            <w:r w:rsidRPr="008A52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року менше на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83631грн, у зв’язку із створенням відокремленого підрозділу та скороченням сплати</w:t>
            </w:r>
            <w:r>
              <w:t xml:space="preserve"> </w:t>
            </w:r>
            <w:r w:rsidRPr="003968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ПДФО, що сплачується податковими агентами, із доходів платника податку у вигляді заробітної плати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44" w:type="dxa"/>
          </w:tcPr>
          <w:p w:rsidR="002418B4" w:rsidRDefault="002418B4" w:rsidP="00FB4A0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4DBF">
              <w:rPr>
                <w:rFonts w:ascii="Times New Roman" w:eastAsia="Times New Roman" w:hAnsi="Times New Roman"/>
                <w:noProof/>
                <w:szCs w:val="24"/>
                <w:lang w:val="ru-RU" w:eastAsia="ru-RU"/>
              </w:rPr>
              <w:drawing>
                <wp:inline distT="0" distB="0" distL="0" distR="0" wp14:anchorId="1A172970" wp14:editId="059D7C97">
                  <wp:extent cx="2691130" cy="2027208"/>
                  <wp:effectExtent l="0" t="0" r="0" b="0"/>
                  <wp:docPr id="32" name="Диаграмма 3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</w:tr>
    </w:tbl>
    <w:p w:rsidR="002418B4" w:rsidRPr="00C6795A" w:rsidRDefault="002418B4" w:rsidP="002418B4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2418B4" w:rsidRDefault="002418B4" w:rsidP="002418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BF">
        <w:rPr>
          <w:rFonts w:ascii="Times New Roman" w:eastAsia="Times New Roman" w:hAnsi="Times New Roman"/>
          <w:sz w:val="28"/>
          <w:szCs w:val="28"/>
          <w:lang w:eastAsia="ru-RU"/>
        </w:rPr>
        <w:t>- ТОВ «НІКОПОЛЬСЬКА ЗЕРНОВА КОМПАНІЯ»</w:t>
      </w:r>
      <w:r w:rsidRPr="002F4DBF">
        <w:rPr>
          <w:rFonts w:ascii="Times New Roman" w:eastAsia="Times New Roman" w:hAnsi="Times New Roman"/>
          <w:color w:val="747474"/>
          <w:sz w:val="23"/>
          <w:szCs w:val="23"/>
          <w:lang w:eastAsia="ru-RU"/>
        </w:rPr>
        <w:t xml:space="preserve"> </w:t>
      </w:r>
      <w:r w:rsidRPr="002F4DBF">
        <w:rPr>
          <w:rFonts w:ascii="Times New Roman" w:eastAsia="Times New Roman" w:hAnsi="Times New Roman"/>
          <w:sz w:val="28"/>
          <w:szCs w:val="28"/>
          <w:lang w:eastAsia="ru-RU"/>
        </w:rPr>
        <w:t>(оптова торгівля зерном, необробленим тютюном, насінням і кормами для тварин):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23"/>
        <w:gridCol w:w="4848"/>
      </w:tblGrid>
      <w:tr w:rsidR="002418B4" w:rsidTr="00FB4A09">
        <w:tc>
          <w:tcPr>
            <w:tcW w:w="4785" w:type="dxa"/>
          </w:tcPr>
          <w:p w:rsidR="002418B4" w:rsidRDefault="002418B4" w:rsidP="00FB4A0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52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від платника зараховані надходження до бюджету по фондах в цілому в сумі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223121</w:t>
            </w:r>
            <w:r w:rsidRPr="008A52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грн, що порівняно з надходженнями зарахованими від платника за І квартал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8A52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року менше на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20752</w:t>
            </w:r>
            <w:r w:rsidRPr="008A52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грн.</w:t>
            </w:r>
          </w:p>
        </w:tc>
        <w:tc>
          <w:tcPr>
            <w:tcW w:w="4786" w:type="dxa"/>
          </w:tcPr>
          <w:p w:rsidR="002418B4" w:rsidRDefault="002418B4" w:rsidP="00FB4A0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4DBF">
              <w:rPr>
                <w:rFonts w:ascii="Times New Roman" w:eastAsia="Times New Roman" w:hAnsi="Times New Roman"/>
                <w:noProof/>
                <w:szCs w:val="24"/>
                <w:lang w:val="ru-RU" w:eastAsia="ru-RU"/>
              </w:rPr>
              <w:drawing>
                <wp:inline distT="0" distB="0" distL="0" distR="0" wp14:anchorId="01A05DE2" wp14:editId="003E55B6">
                  <wp:extent cx="2941416" cy="1423358"/>
                  <wp:effectExtent l="0" t="0" r="0" b="0"/>
                  <wp:docPr id="35" name="Диаграмма 3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</w:tbl>
    <w:p w:rsidR="002418B4" w:rsidRPr="00C6795A" w:rsidRDefault="002418B4" w:rsidP="002418B4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2418B4" w:rsidRDefault="002418B4" w:rsidP="002418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BF">
        <w:rPr>
          <w:rFonts w:ascii="Times New Roman" w:eastAsia="Times New Roman" w:hAnsi="Times New Roman"/>
          <w:sz w:val="28"/>
          <w:szCs w:val="28"/>
          <w:lang w:eastAsia="ru-RU"/>
        </w:rPr>
        <w:t xml:space="preserve">- ТОВ «ОПТІМУСАГРО ТРЕЙД» (оптова торгівля зерном, необробленим тютюном, насінням і кормами для тварин, тощо):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3"/>
        <w:gridCol w:w="5038"/>
      </w:tblGrid>
      <w:tr w:rsidR="002418B4" w:rsidRPr="006163E6" w:rsidTr="00FB4A09">
        <w:tc>
          <w:tcPr>
            <w:tcW w:w="4785" w:type="dxa"/>
          </w:tcPr>
          <w:p w:rsidR="002418B4" w:rsidRPr="006163E6" w:rsidRDefault="002418B4" w:rsidP="00FB4A0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від платника зараховані надходження до бюджету по фондах в цілому в сумі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201046</w:t>
            </w:r>
            <w:r w:rsidRPr="00616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грн, що порівняно з надходженнями зарахованими від платника за І квартал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616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року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більше</w:t>
            </w:r>
            <w:r w:rsidRPr="00616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24222</w:t>
            </w:r>
            <w:r w:rsidRPr="00616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грн.</w:t>
            </w:r>
          </w:p>
        </w:tc>
        <w:tc>
          <w:tcPr>
            <w:tcW w:w="4786" w:type="dxa"/>
          </w:tcPr>
          <w:p w:rsidR="002418B4" w:rsidRPr="006163E6" w:rsidRDefault="002418B4" w:rsidP="00FB4A0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4DBF">
              <w:rPr>
                <w:rFonts w:ascii="Times New Roman" w:eastAsia="Times New Roman" w:hAnsi="Times New Roman"/>
                <w:noProof/>
                <w:szCs w:val="24"/>
                <w:lang w:val="ru-RU" w:eastAsia="ru-RU"/>
              </w:rPr>
              <w:drawing>
                <wp:inline distT="0" distB="0" distL="0" distR="0" wp14:anchorId="5ABC0B27" wp14:editId="7B04C3BC">
                  <wp:extent cx="3062281" cy="1397479"/>
                  <wp:effectExtent l="0" t="19050" r="0" b="0"/>
                  <wp:docPr id="37" name="Диаграмма 3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</w:tr>
    </w:tbl>
    <w:p w:rsidR="002418B4" w:rsidRPr="00C6795A" w:rsidRDefault="002418B4" w:rsidP="002418B4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2418B4" w:rsidRDefault="002418B4" w:rsidP="002418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36B8">
        <w:rPr>
          <w:rFonts w:ascii="Times New Roman" w:hAnsi="Times New Roman"/>
          <w:sz w:val="28"/>
          <w:szCs w:val="28"/>
        </w:rPr>
        <w:t>- СТОВ «СМІЛЯНСЬКИЙ АГРОСОЮЗ»</w:t>
      </w:r>
      <w:r w:rsidRPr="005C36B8">
        <w:rPr>
          <w:rFonts w:ascii="Times New Roman" w:eastAsia="Times New Roman" w:hAnsi="Times New Roman"/>
          <w:sz w:val="28"/>
          <w:szCs w:val="28"/>
          <w:lang w:eastAsia="ru-RU"/>
        </w:rPr>
        <w:t xml:space="preserve"> (вирощування зернових культур, бобових культур і насіння олійних культур, тощо)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3"/>
        <w:gridCol w:w="5038"/>
      </w:tblGrid>
      <w:tr w:rsidR="002418B4" w:rsidRPr="006163E6" w:rsidTr="00FB4A09">
        <w:tc>
          <w:tcPr>
            <w:tcW w:w="4785" w:type="dxa"/>
          </w:tcPr>
          <w:p w:rsidR="002418B4" w:rsidRPr="006163E6" w:rsidRDefault="002418B4" w:rsidP="00FB4A0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від платника зараховані надходження до бюджету по фондах в цілому в сумі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58126</w:t>
            </w:r>
            <w:r w:rsidRPr="00616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грн, що порівняно з надходженнями зарахованим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від платника за І квартал 2021</w:t>
            </w:r>
            <w:r w:rsidRPr="00616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року менше на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16314</w:t>
            </w:r>
            <w:r w:rsidRPr="00616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грн.</w:t>
            </w:r>
          </w:p>
        </w:tc>
        <w:tc>
          <w:tcPr>
            <w:tcW w:w="4786" w:type="dxa"/>
          </w:tcPr>
          <w:p w:rsidR="002418B4" w:rsidRPr="006163E6" w:rsidRDefault="002418B4" w:rsidP="00FB4A0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3E6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39A3DE9E" wp14:editId="5EA0164F">
                  <wp:extent cx="3062281" cy="1406106"/>
                  <wp:effectExtent l="0" t="0" r="0" b="0"/>
                  <wp:docPr id="38" name="Диаграмма 3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</w:tbl>
    <w:p w:rsidR="002418B4" w:rsidRDefault="002418B4" w:rsidP="002418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36B8">
        <w:rPr>
          <w:rFonts w:ascii="Times New Roman" w:hAnsi="Times New Roman"/>
          <w:sz w:val="28"/>
          <w:szCs w:val="28"/>
        </w:rPr>
        <w:t xml:space="preserve">- ТОВ «ГОЛОВ'ЯТИНСЬКЕ» </w:t>
      </w:r>
      <w:r w:rsidRPr="005C36B8">
        <w:rPr>
          <w:rFonts w:ascii="Times New Roman" w:eastAsia="Times New Roman" w:hAnsi="Times New Roman"/>
          <w:sz w:val="28"/>
          <w:szCs w:val="28"/>
          <w:lang w:eastAsia="ru-RU"/>
        </w:rPr>
        <w:t>(вирощування зернових культур, бобових культур і насіння олійних культур, тощо)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06"/>
        <w:gridCol w:w="5065"/>
      </w:tblGrid>
      <w:tr w:rsidR="002418B4" w:rsidRPr="006163E6" w:rsidTr="00FB4A09">
        <w:tc>
          <w:tcPr>
            <w:tcW w:w="4785" w:type="dxa"/>
          </w:tcPr>
          <w:p w:rsidR="002418B4" w:rsidRPr="006163E6" w:rsidRDefault="002418B4" w:rsidP="00FB4A0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від платника зараховані надходження до бюджету по фондах в цілому в сумі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334691</w:t>
            </w:r>
            <w:r w:rsidRPr="00616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грн, що порівняно з надходженнями зарахованими від платника за І квартал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616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року менше на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14098</w:t>
            </w:r>
            <w:r w:rsidRPr="00616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грн.</w:t>
            </w:r>
          </w:p>
        </w:tc>
        <w:tc>
          <w:tcPr>
            <w:tcW w:w="4786" w:type="dxa"/>
          </w:tcPr>
          <w:p w:rsidR="002418B4" w:rsidRPr="006163E6" w:rsidRDefault="002418B4" w:rsidP="00FB4A0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3E6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0C1C53F1" wp14:editId="35CD03F1">
                  <wp:extent cx="3079534" cy="1406106"/>
                  <wp:effectExtent l="0" t="0" r="0" b="0"/>
                  <wp:docPr id="39" name="Диаграмма 3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</w:tr>
    </w:tbl>
    <w:p w:rsidR="002418B4" w:rsidRPr="00C6795A" w:rsidRDefault="002418B4" w:rsidP="002418B4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2418B4" w:rsidRDefault="002418B4" w:rsidP="002418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36B8">
        <w:rPr>
          <w:rFonts w:ascii="Times New Roman" w:hAnsi="Times New Roman"/>
          <w:sz w:val="28"/>
          <w:szCs w:val="28"/>
        </w:rPr>
        <w:t>- ТОВ «АГРОПРОМИСЛОВА КОМПАНІЯ «МАЇС»</w:t>
      </w:r>
      <w:r w:rsidRPr="005C36B8">
        <w:rPr>
          <w:rFonts w:ascii="Times New Roman" w:eastAsia="Times New Roman" w:hAnsi="Times New Roman"/>
          <w:sz w:val="28"/>
          <w:szCs w:val="28"/>
          <w:lang w:eastAsia="ru-RU"/>
        </w:rPr>
        <w:t xml:space="preserve"> (вирощування зернових культур, бобових культур і насіння олійних культур, тощо)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51"/>
        <w:gridCol w:w="5120"/>
      </w:tblGrid>
      <w:tr w:rsidR="002418B4" w:rsidRPr="006163E6" w:rsidTr="00FB4A09">
        <w:tc>
          <w:tcPr>
            <w:tcW w:w="4785" w:type="dxa"/>
          </w:tcPr>
          <w:p w:rsidR="002418B4" w:rsidRPr="006163E6" w:rsidRDefault="002418B4" w:rsidP="00FB4A0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від платника зараховані надходження до бюджету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616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фондах в цілому в сумі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61334</w:t>
            </w:r>
            <w:r w:rsidRPr="00616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грн, що порівняно з надходженнями зарахованими від платника за І квартал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616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року менше на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1222</w:t>
            </w:r>
            <w:r w:rsidRPr="00616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грн.</w:t>
            </w:r>
          </w:p>
        </w:tc>
        <w:tc>
          <w:tcPr>
            <w:tcW w:w="4786" w:type="dxa"/>
          </w:tcPr>
          <w:p w:rsidR="002418B4" w:rsidRPr="006163E6" w:rsidRDefault="002418B4" w:rsidP="00FB4A0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3E6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57E3497D" wp14:editId="458715C1">
                  <wp:extent cx="3114040" cy="1406106"/>
                  <wp:effectExtent l="0" t="0" r="0" b="0"/>
                  <wp:docPr id="41" name="Диаграмма 4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</w:tr>
    </w:tbl>
    <w:p w:rsidR="002418B4" w:rsidRPr="00C6795A" w:rsidRDefault="002418B4" w:rsidP="002418B4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2418B4" w:rsidRDefault="002418B4" w:rsidP="002418B4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DBF">
        <w:rPr>
          <w:rFonts w:ascii="Times New Roman" w:hAnsi="Times New Roman"/>
          <w:sz w:val="28"/>
          <w:szCs w:val="28"/>
        </w:rPr>
        <w:lastRenderedPageBreak/>
        <w:t xml:space="preserve">- ТОВ «НАЦІОНАЛЬНА ГОРІЛЧАНА КОМПАНІЯ» (виробництво спиртних напоїв, тощо):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418B4" w:rsidRPr="00823AD0" w:rsidTr="00FB4A09">
        <w:tc>
          <w:tcPr>
            <w:tcW w:w="4785" w:type="dxa"/>
          </w:tcPr>
          <w:p w:rsidR="002418B4" w:rsidRPr="00823AD0" w:rsidRDefault="002418B4" w:rsidP="00FB4A09">
            <w:pPr>
              <w:tabs>
                <w:tab w:val="left" w:pos="6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AD0">
              <w:rPr>
                <w:rFonts w:ascii="Times New Roman" w:hAnsi="Times New Roman"/>
                <w:sz w:val="28"/>
                <w:szCs w:val="28"/>
              </w:rPr>
              <w:t xml:space="preserve">від платника зараховані надходження до бюджету по фондах в цілому в сумі </w:t>
            </w:r>
            <w:r>
              <w:rPr>
                <w:rFonts w:ascii="Times New Roman" w:hAnsi="Times New Roman"/>
                <w:sz w:val="28"/>
                <w:szCs w:val="28"/>
              </w:rPr>
              <w:t>2298097</w:t>
            </w:r>
            <w:r w:rsidRPr="00823AD0">
              <w:rPr>
                <w:rFonts w:ascii="Times New Roman" w:hAnsi="Times New Roman"/>
                <w:sz w:val="28"/>
                <w:szCs w:val="28"/>
              </w:rPr>
              <w:t>грн, що порівняно з надходженнями зарахованими від платника за І квартал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23AD0">
              <w:rPr>
                <w:rFonts w:ascii="Times New Roman" w:hAnsi="Times New Roman"/>
                <w:sz w:val="28"/>
                <w:szCs w:val="28"/>
              </w:rPr>
              <w:t xml:space="preserve"> року </w:t>
            </w:r>
            <w:r>
              <w:rPr>
                <w:rFonts w:ascii="Times New Roman" w:hAnsi="Times New Roman"/>
                <w:sz w:val="28"/>
                <w:szCs w:val="28"/>
              </w:rPr>
              <w:t>більше</w:t>
            </w:r>
            <w:r w:rsidRPr="00823AD0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</w:rPr>
              <w:t>1004841</w:t>
            </w:r>
            <w:r w:rsidRPr="00823AD0">
              <w:rPr>
                <w:rFonts w:ascii="Times New Roman" w:hAnsi="Times New Roman"/>
                <w:sz w:val="28"/>
                <w:szCs w:val="28"/>
              </w:rPr>
              <w:t>грн.</w:t>
            </w:r>
          </w:p>
        </w:tc>
        <w:tc>
          <w:tcPr>
            <w:tcW w:w="4786" w:type="dxa"/>
          </w:tcPr>
          <w:p w:rsidR="002418B4" w:rsidRPr="00823AD0" w:rsidRDefault="002418B4" w:rsidP="00FB4A09">
            <w:pPr>
              <w:tabs>
                <w:tab w:val="left" w:pos="6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DBF">
              <w:rPr>
                <w:rFonts w:ascii="Times New Roman" w:eastAsia="Times New Roman" w:hAnsi="Times New Roman"/>
                <w:noProof/>
                <w:szCs w:val="24"/>
                <w:lang w:val="ru-RU" w:eastAsia="ru-RU"/>
              </w:rPr>
              <w:drawing>
                <wp:inline distT="0" distB="0" distL="0" distR="0" wp14:anchorId="05BB8F3B" wp14:editId="07728D46">
                  <wp:extent cx="2785793" cy="1207699"/>
                  <wp:effectExtent l="0" t="0" r="0" b="0"/>
                  <wp:docPr id="43" name="Диаграмма 4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</w:tr>
    </w:tbl>
    <w:p w:rsidR="002418B4" w:rsidRPr="00C6795A" w:rsidRDefault="002418B4" w:rsidP="002418B4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418B4" w:rsidRDefault="002418B4" w:rsidP="002418B4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DBF">
        <w:rPr>
          <w:rFonts w:ascii="Times New Roman" w:hAnsi="Times New Roman"/>
          <w:sz w:val="28"/>
          <w:szCs w:val="28"/>
        </w:rPr>
        <w:t xml:space="preserve">- ТОВ «ІНФО КАР» (виробництво добрив і азотних сполук):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09"/>
        <w:gridCol w:w="4862"/>
      </w:tblGrid>
      <w:tr w:rsidR="002418B4" w:rsidRPr="00823AD0" w:rsidTr="00FB4A09">
        <w:tc>
          <w:tcPr>
            <w:tcW w:w="4709" w:type="dxa"/>
          </w:tcPr>
          <w:p w:rsidR="002418B4" w:rsidRPr="00823AD0" w:rsidRDefault="002418B4" w:rsidP="00FB4A09">
            <w:pPr>
              <w:tabs>
                <w:tab w:val="left" w:pos="6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AD0">
              <w:rPr>
                <w:rFonts w:ascii="Times New Roman" w:hAnsi="Times New Roman"/>
                <w:sz w:val="28"/>
                <w:szCs w:val="28"/>
              </w:rPr>
              <w:t xml:space="preserve">від платника зараховані надходження до бюджету по фондах в цілому в сумі </w:t>
            </w:r>
            <w:r>
              <w:rPr>
                <w:rFonts w:ascii="Times New Roman" w:hAnsi="Times New Roman"/>
                <w:sz w:val="28"/>
                <w:szCs w:val="28"/>
              </w:rPr>
              <w:t>132388</w:t>
            </w:r>
            <w:r w:rsidRPr="00823AD0">
              <w:rPr>
                <w:rFonts w:ascii="Times New Roman" w:hAnsi="Times New Roman"/>
                <w:sz w:val="28"/>
                <w:szCs w:val="28"/>
              </w:rPr>
              <w:t>грн, що порівняно з надходженнями зарахованим</w:t>
            </w:r>
            <w:r>
              <w:rPr>
                <w:rFonts w:ascii="Times New Roman" w:hAnsi="Times New Roman"/>
                <w:sz w:val="28"/>
                <w:szCs w:val="28"/>
              </w:rPr>
              <w:t>и від платника за І квартал 2021</w:t>
            </w:r>
            <w:r w:rsidRPr="00823AD0">
              <w:rPr>
                <w:rFonts w:ascii="Times New Roman" w:hAnsi="Times New Roman"/>
                <w:sz w:val="28"/>
                <w:szCs w:val="28"/>
              </w:rPr>
              <w:t xml:space="preserve"> року менше на </w:t>
            </w:r>
            <w:r>
              <w:rPr>
                <w:rFonts w:ascii="Times New Roman" w:hAnsi="Times New Roman"/>
                <w:sz w:val="28"/>
                <w:szCs w:val="28"/>
              </w:rPr>
              <w:t>37388</w:t>
            </w:r>
            <w:r w:rsidRPr="00823AD0">
              <w:rPr>
                <w:rFonts w:ascii="Times New Roman" w:hAnsi="Times New Roman"/>
                <w:sz w:val="28"/>
                <w:szCs w:val="28"/>
              </w:rPr>
              <w:t>грн.</w:t>
            </w:r>
          </w:p>
        </w:tc>
        <w:tc>
          <w:tcPr>
            <w:tcW w:w="4862" w:type="dxa"/>
          </w:tcPr>
          <w:p w:rsidR="002418B4" w:rsidRPr="00823AD0" w:rsidRDefault="002418B4" w:rsidP="00FB4A09">
            <w:pPr>
              <w:tabs>
                <w:tab w:val="left" w:pos="6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DBF">
              <w:rPr>
                <w:rFonts w:ascii="Times New Roman" w:eastAsia="Times New Roman" w:hAnsi="Times New Roman"/>
                <w:noProof/>
                <w:szCs w:val="24"/>
                <w:lang w:val="ru-RU" w:eastAsia="ru-RU"/>
              </w:rPr>
              <w:drawing>
                <wp:inline distT="0" distB="0" distL="0" distR="0" wp14:anchorId="0E134C8A" wp14:editId="156BFBF7">
                  <wp:extent cx="2950138" cy="1397480"/>
                  <wp:effectExtent l="0" t="0" r="0" b="0"/>
                  <wp:docPr id="45" name="Диаграмма 4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</w:tc>
      </w:tr>
    </w:tbl>
    <w:p w:rsidR="002418B4" w:rsidRDefault="002418B4" w:rsidP="002418B4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DBF">
        <w:rPr>
          <w:rFonts w:ascii="Times New Roman" w:hAnsi="Times New Roman"/>
          <w:sz w:val="28"/>
          <w:szCs w:val="28"/>
        </w:rPr>
        <w:t>- ТОВ «ГРОСДОРФ» (виробництво добрив і азотних сполук, виробництво пестицидів та іншої агрохімічної продукції):</w:t>
      </w:r>
    </w:p>
    <w:tbl>
      <w:tblPr>
        <w:tblStyle w:val="a8"/>
        <w:tblW w:w="9416" w:type="dxa"/>
        <w:tblLook w:val="04A0" w:firstRow="1" w:lastRow="0" w:firstColumn="1" w:lastColumn="0" w:noHBand="0" w:noVBand="1"/>
      </w:tblPr>
      <w:tblGrid>
        <w:gridCol w:w="4503"/>
        <w:gridCol w:w="4904"/>
        <w:gridCol w:w="9"/>
      </w:tblGrid>
      <w:tr w:rsidR="002418B4" w:rsidRPr="00823AD0" w:rsidTr="00FB4A09">
        <w:trPr>
          <w:gridAfter w:val="1"/>
          <w:wAfter w:w="9" w:type="dxa"/>
        </w:trPr>
        <w:tc>
          <w:tcPr>
            <w:tcW w:w="4503" w:type="dxa"/>
          </w:tcPr>
          <w:p w:rsidR="002418B4" w:rsidRPr="00823AD0" w:rsidRDefault="002418B4" w:rsidP="00FB4A09">
            <w:pPr>
              <w:tabs>
                <w:tab w:val="left" w:pos="6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AD0">
              <w:rPr>
                <w:rFonts w:ascii="Times New Roman" w:hAnsi="Times New Roman"/>
                <w:sz w:val="28"/>
                <w:szCs w:val="28"/>
              </w:rPr>
              <w:t xml:space="preserve">від платника зараховані надходження до бюджету по фондах в цілому в сумі </w:t>
            </w:r>
            <w:r>
              <w:rPr>
                <w:rFonts w:ascii="Times New Roman" w:hAnsi="Times New Roman"/>
                <w:sz w:val="28"/>
                <w:szCs w:val="28"/>
              </w:rPr>
              <w:t>129117</w:t>
            </w:r>
            <w:r w:rsidRPr="00823AD0">
              <w:rPr>
                <w:rFonts w:ascii="Times New Roman" w:hAnsi="Times New Roman"/>
                <w:sz w:val="28"/>
                <w:szCs w:val="28"/>
              </w:rPr>
              <w:t>грн, що порівняно з надходженнями зарахованими від платника за І квартал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23AD0">
              <w:rPr>
                <w:rFonts w:ascii="Times New Roman" w:hAnsi="Times New Roman"/>
                <w:sz w:val="28"/>
                <w:szCs w:val="28"/>
              </w:rPr>
              <w:t xml:space="preserve"> року </w:t>
            </w:r>
            <w:r>
              <w:rPr>
                <w:rFonts w:ascii="Times New Roman" w:hAnsi="Times New Roman"/>
                <w:sz w:val="28"/>
                <w:szCs w:val="28"/>
              </w:rPr>
              <w:t>більше</w:t>
            </w:r>
            <w:r w:rsidRPr="00823AD0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</w:rPr>
              <w:t>57870</w:t>
            </w:r>
            <w:r w:rsidRPr="00823AD0">
              <w:rPr>
                <w:rFonts w:ascii="Times New Roman" w:hAnsi="Times New Roman"/>
                <w:sz w:val="28"/>
                <w:szCs w:val="28"/>
              </w:rPr>
              <w:t>грн.</w:t>
            </w:r>
          </w:p>
        </w:tc>
        <w:tc>
          <w:tcPr>
            <w:tcW w:w="4904" w:type="dxa"/>
          </w:tcPr>
          <w:p w:rsidR="002418B4" w:rsidRPr="00823AD0" w:rsidRDefault="002418B4" w:rsidP="00FB4A09">
            <w:pPr>
              <w:tabs>
                <w:tab w:val="left" w:pos="6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DBF">
              <w:rPr>
                <w:rFonts w:ascii="Times New Roman" w:eastAsia="Times New Roman" w:hAnsi="Times New Roman"/>
                <w:noProof/>
                <w:szCs w:val="24"/>
                <w:lang w:val="ru-RU" w:eastAsia="ru-RU"/>
              </w:rPr>
              <w:drawing>
                <wp:inline distT="0" distB="0" distL="0" distR="0" wp14:anchorId="7C3123FA" wp14:editId="043E3765">
                  <wp:extent cx="2977072" cy="1552755"/>
                  <wp:effectExtent l="0" t="0" r="0" b="0"/>
                  <wp:docPr id="47" name="Диаграмма 4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inline>
              </w:drawing>
            </w:r>
          </w:p>
        </w:tc>
      </w:tr>
      <w:tr w:rsidR="002418B4" w:rsidRPr="00823AD0" w:rsidTr="00FB4A09">
        <w:tc>
          <w:tcPr>
            <w:tcW w:w="9416" w:type="dxa"/>
            <w:gridSpan w:val="3"/>
          </w:tcPr>
          <w:p w:rsidR="002418B4" w:rsidRPr="002F4DBF" w:rsidRDefault="002418B4" w:rsidP="00FB4A09">
            <w:pPr>
              <w:tabs>
                <w:tab w:val="left" w:pos="6945"/>
              </w:tabs>
              <w:jc w:val="both"/>
              <w:rPr>
                <w:rFonts w:ascii="Times New Roman" w:eastAsia="Times New Roman" w:hAnsi="Times New Roman"/>
                <w:noProof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szCs w:val="24"/>
                <w:lang w:val="ru-RU"/>
              </w:rPr>
              <w:t>Також від платника були зараховані надходження - п</w:t>
            </w:r>
            <w:r w:rsidRPr="004C01DE">
              <w:rPr>
                <w:rFonts w:ascii="Times New Roman" w:eastAsia="Times New Roman" w:hAnsi="Times New Roman"/>
                <w:noProof/>
                <w:szCs w:val="24"/>
                <w:lang w:val="ru-RU"/>
              </w:rPr>
              <w:t>одаток з доходiв найманих працiвникiв на  виплату премії за грудень 2021року</w:t>
            </w:r>
            <w:r>
              <w:rPr>
                <w:rFonts w:ascii="Times New Roman" w:eastAsia="Times New Roman" w:hAnsi="Times New Roman"/>
                <w:noProof/>
                <w:szCs w:val="24"/>
                <w:lang w:val="ru-RU"/>
              </w:rPr>
              <w:t xml:space="preserve"> (одноразовий платіж) в сумі 4838400 грн.</w:t>
            </w:r>
          </w:p>
        </w:tc>
      </w:tr>
    </w:tbl>
    <w:p w:rsidR="002418B4" w:rsidRDefault="002418B4" w:rsidP="002418B4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18B4" w:rsidRDefault="002418B4" w:rsidP="002418B4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ПРАТ «ЧЕРКАСИ-</w:t>
      </w:r>
      <w:r w:rsidRPr="002F4DBF">
        <w:rPr>
          <w:rFonts w:ascii="Times New Roman" w:hAnsi="Times New Roman"/>
          <w:sz w:val="28"/>
          <w:szCs w:val="28"/>
        </w:rPr>
        <w:t xml:space="preserve">АВТО» (торгівля автомобілями та легковими автотранспортними засобами, технічне обслуговування та ремонт автотранспортних засобів, тощо):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78"/>
        <w:gridCol w:w="4793"/>
      </w:tblGrid>
      <w:tr w:rsidR="002418B4" w:rsidRPr="006163E6" w:rsidTr="00FB4A09">
        <w:tc>
          <w:tcPr>
            <w:tcW w:w="4785" w:type="dxa"/>
          </w:tcPr>
          <w:p w:rsidR="002418B4" w:rsidRDefault="002418B4" w:rsidP="00FB4A0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від платника зараховані надходження до бюджету по фондах в цілому в сумі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293004</w:t>
            </w:r>
            <w:r w:rsidRPr="00616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грн, що порівняно з надходженнями зарахованими від платника за І квартал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616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року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більше на 30635</w:t>
            </w:r>
            <w:r w:rsidRPr="00616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грн.</w:t>
            </w:r>
          </w:p>
          <w:p w:rsidR="002418B4" w:rsidRPr="006163E6" w:rsidRDefault="002418B4" w:rsidP="00FB4A0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418B4" w:rsidRPr="006163E6" w:rsidRDefault="002418B4" w:rsidP="00FB4A0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4DBF">
              <w:rPr>
                <w:rFonts w:ascii="Times New Roman" w:eastAsia="Times New Roman" w:hAnsi="Times New Roman"/>
                <w:noProof/>
                <w:szCs w:val="24"/>
                <w:lang w:val="ru-RU" w:eastAsia="ru-RU"/>
              </w:rPr>
              <w:drawing>
                <wp:inline distT="0" distB="0" distL="0" distR="0" wp14:anchorId="02E53D4A" wp14:editId="2F6CFAED">
                  <wp:extent cx="2907006" cy="1380226"/>
                  <wp:effectExtent l="0" t="0" r="0" b="0"/>
                  <wp:docPr id="52" name="Диаграмма 5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8"/>
                    </a:graphicData>
                  </a:graphic>
                </wp:inline>
              </w:drawing>
            </w:r>
          </w:p>
        </w:tc>
      </w:tr>
    </w:tbl>
    <w:p w:rsidR="002418B4" w:rsidRDefault="002418B4" w:rsidP="002418B4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18B4" w:rsidRDefault="002418B4" w:rsidP="002418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36B8">
        <w:rPr>
          <w:rFonts w:ascii="Times New Roman" w:hAnsi="Times New Roman"/>
          <w:sz w:val="28"/>
          <w:szCs w:val="28"/>
        </w:rPr>
        <w:t xml:space="preserve">- ПРАТ «МАЛО-БУЗУКІВСЬКИЙ ГРАНІТНИЙ КАР'ЄР» </w:t>
      </w:r>
      <w:r w:rsidRPr="005C36B8">
        <w:rPr>
          <w:rFonts w:ascii="Times New Roman" w:eastAsia="Times New Roman" w:hAnsi="Times New Roman"/>
          <w:sz w:val="28"/>
          <w:szCs w:val="28"/>
          <w:lang w:eastAsia="ru-RU"/>
        </w:rPr>
        <w:t>(добування піску, гравію, глин і каоліну, тощо)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19"/>
        <w:gridCol w:w="5052"/>
      </w:tblGrid>
      <w:tr w:rsidR="002418B4" w:rsidRPr="006163E6" w:rsidTr="00FB4A09">
        <w:tc>
          <w:tcPr>
            <w:tcW w:w="4785" w:type="dxa"/>
          </w:tcPr>
          <w:p w:rsidR="002418B4" w:rsidRDefault="002418B4" w:rsidP="00FB4A0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від платника зараховані надходження до бюджету по фондах в цілому в сумі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427937</w:t>
            </w:r>
            <w:r w:rsidRPr="00616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грн, що порівняно з надходженнями зарахованими від платника за І квартал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616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року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більше</w:t>
            </w:r>
            <w:r w:rsidRPr="00616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</w:t>
            </w:r>
            <w:r w:rsidRPr="00616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грн.</w:t>
            </w:r>
          </w:p>
          <w:p w:rsidR="002418B4" w:rsidRPr="004E7184" w:rsidRDefault="002418B4" w:rsidP="00FB4A09">
            <w:pPr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4786" w:type="dxa"/>
          </w:tcPr>
          <w:p w:rsidR="002418B4" w:rsidRPr="006163E6" w:rsidRDefault="002418B4" w:rsidP="00FB4A0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3E6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2B4F2BB7" wp14:editId="174CD091">
                  <wp:extent cx="3070860" cy="1431925"/>
                  <wp:effectExtent l="0" t="0" r="0" b="0"/>
                  <wp:docPr id="50" name="Диаграмма 5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9"/>
                    </a:graphicData>
                  </a:graphic>
                </wp:inline>
              </w:drawing>
            </w:r>
          </w:p>
        </w:tc>
      </w:tr>
    </w:tbl>
    <w:p w:rsidR="002418B4" w:rsidRPr="005C36B8" w:rsidRDefault="002418B4" w:rsidP="002418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18B4" w:rsidRDefault="002418B4" w:rsidP="002418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36B8">
        <w:rPr>
          <w:rFonts w:ascii="Times New Roman" w:hAnsi="Times New Roman"/>
          <w:sz w:val="28"/>
          <w:szCs w:val="28"/>
        </w:rPr>
        <w:t>- ТОВ «МАЛО-БУЗУКІВСЬКИЙ КАМІНЬ»</w:t>
      </w:r>
      <w:r w:rsidRPr="005C36B8">
        <w:rPr>
          <w:rFonts w:ascii="Times New Roman" w:eastAsia="Times New Roman" w:hAnsi="Times New Roman"/>
          <w:sz w:val="28"/>
          <w:szCs w:val="28"/>
          <w:lang w:eastAsia="ru-RU"/>
        </w:rPr>
        <w:t xml:space="preserve"> (оптова торгівля деревиною, будівельними матеріалами та санітарно-технічним обладнанням, тощо)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51"/>
        <w:gridCol w:w="5120"/>
      </w:tblGrid>
      <w:tr w:rsidR="002418B4" w:rsidRPr="006163E6" w:rsidTr="00FB4A09">
        <w:tc>
          <w:tcPr>
            <w:tcW w:w="4785" w:type="dxa"/>
          </w:tcPr>
          <w:p w:rsidR="002418B4" w:rsidRPr="006163E6" w:rsidRDefault="002418B4" w:rsidP="00FB4A0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від платника зараховані надходження до бюджету по фондах в цілому в сумі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24415</w:t>
            </w:r>
            <w:r w:rsidRPr="00616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грн, що порівняно з надходженнями зарахованими від платника за І квартал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616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року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більше</w:t>
            </w:r>
            <w:r w:rsidRPr="00616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12115</w:t>
            </w:r>
            <w:r w:rsidRPr="00616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грн.</w:t>
            </w:r>
          </w:p>
        </w:tc>
        <w:tc>
          <w:tcPr>
            <w:tcW w:w="4786" w:type="dxa"/>
          </w:tcPr>
          <w:p w:rsidR="002418B4" w:rsidRPr="006163E6" w:rsidRDefault="002418B4" w:rsidP="00FB4A0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3E6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3ACE228B" wp14:editId="11100F4E">
                  <wp:extent cx="3114040" cy="1406106"/>
                  <wp:effectExtent l="0" t="0" r="0" b="0"/>
                  <wp:docPr id="51" name="Диаграмма 5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0"/>
                    </a:graphicData>
                  </a:graphic>
                </wp:inline>
              </w:drawing>
            </w:r>
          </w:p>
        </w:tc>
      </w:tr>
    </w:tbl>
    <w:p w:rsidR="002418B4" w:rsidRPr="00684ECF" w:rsidRDefault="002418B4" w:rsidP="002418B4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2418B4" w:rsidRDefault="002418B4" w:rsidP="002418B4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Виконавчий комітет Степанківської сільської ради </w:t>
      </w:r>
      <w:r w:rsidRPr="002F4DBF">
        <w:rPr>
          <w:rFonts w:ascii="Times New Roman" w:hAnsi="Times New Roman"/>
          <w:sz w:val="28"/>
          <w:szCs w:val="28"/>
        </w:rPr>
        <w:t xml:space="preserve">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418B4" w:rsidRPr="006163E6" w:rsidTr="00FB4A09">
        <w:trPr>
          <w:trHeight w:val="2361"/>
        </w:trPr>
        <w:tc>
          <w:tcPr>
            <w:tcW w:w="4785" w:type="dxa"/>
          </w:tcPr>
          <w:p w:rsidR="002418B4" w:rsidRPr="006163E6" w:rsidRDefault="002418B4" w:rsidP="00FB4A0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від платника зараховані надходження до бюджету по фондах в цілому в сумі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1071893</w:t>
            </w:r>
            <w:r w:rsidRPr="00616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грн, що порівняно з надходженнями зарахованими від платника за І квартал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616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року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більше на 88154 </w:t>
            </w:r>
            <w:r w:rsidRPr="00616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грн.</w:t>
            </w:r>
          </w:p>
        </w:tc>
        <w:tc>
          <w:tcPr>
            <w:tcW w:w="4786" w:type="dxa"/>
          </w:tcPr>
          <w:p w:rsidR="002418B4" w:rsidRPr="006163E6" w:rsidRDefault="002418B4" w:rsidP="00FB4A0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4DBF">
              <w:rPr>
                <w:rFonts w:ascii="Times New Roman" w:eastAsia="Times New Roman" w:hAnsi="Times New Roman"/>
                <w:noProof/>
                <w:szCs w:val="24"/>
                <w:lang w:val="ru-RU" w:eastAsia="ru-RU"/>
              </w:rPr>
              <w:drawing>
                <wp:inline distT="0" distB="0" distL="0" distR="0" wp14:anchorId="3A719662" wp14:editId="32A30797">
                  <wp:extent cx="2804795" cy="1492370"/>
                  <wp:effectExtent l="0" t="0" r="0" b="0"/>
                  <wp:docPr id="53" name="Диаграмма 5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1"/>
                    </a:graphicData>
                  </a:graphic>
                </wp:inline>
              </w:drawing>
            </w:r>
          </w:p>
        </w:tc>
      </w:tr>
    </w:tbl>
    <w:p w:rsidR="002418B4" w:rsidRPr="005C36B8" w:rsidRDefault="002418B4" w:rsidP="002418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418B4" w:rsidRPr="002F4DBF" w:rsidRDefault="002418B4" w:rsidP="002418B4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DBF">
        <w:rPr>
          <w:rFonts w:ascii="Times New Roman" w:hAnsi="Times New Roman"/>
          <w:sz w:val="28"/>
          <w:szCs w:val="28"/>
        </w:rPr>
        <w:t>Основні бюджетоутворюючі платники по надходженнях до б</w:t>
      </w:r>
      <w:r>
        <w:rPr>
          <w:rFonts w:ascii="Times New Roman" w:hAnsi="Times New Roman"/>
          <w:sz w:val="28"/>
          <w:szCs w:val="28"/>
        </w:rPr>
        <w:t>юджету Степанківської сільської</w:t>
      </w:r>
      <w:r w:rsidRPr="002F4DBF">
        <w:rPr>
          <w:rFonts w:ascii="Times New Roman" w:hAnsi="Times New Roman"/>
          <w:sz w:val="28"/>
          <w:szCs w:val="28"/>
        </w:rPr>
        <w:t xml:space="preserve"> територіальної громади за фондами в цілому за І квартал 202</w:t>
      </w:r>
      <w:r>
        <w:rPr>
          <w:rFonts w:ascii="Times New Roman" w:hAnsi="Times New Roman"/>
          <w:sz w:val="28"/>
          <w:szCs w:val="28"/>
        </w:rPr>
        <w:t>2</w:t>
      </w:r>
      <w:r w:rsidRPr="002F4DBF">
        <w:rPr>
          <w:rFonts w:ascii="Times New Roman" w:hAnsi="Times New Roman"/>
          <w:sz w:val="28"/>
          <w:szCs w:val="28"/>
        </w:rPr>
        <w:t xml:space="preserve"> року забезпечили надходжен</w:t>
      </w:r>
      <w:r>
        <w:rPr>
          <w:rFonts w:ascii="Times New Roman" w:hAnsi="Times New Roman"/>
          <w:sz w:val="28"/>
          <w:szCs w:val="28"/>
        </w:rPr>
        <w:t>ня всього в сумі 9736684 грн</w:t>
      </w:r>
      <w:r w:rsidRPr="002F4DBF">
        <w:rPr>
          <w:rFonts w:ascii="Times New Roman" w:hAnsi="Times New Roman"/>
          <w:sz w:val="28"/>
          <w:szCs w:val="28"/>
        </w:rPr>
        <w:t xml:space="preserve">, що становить </w:t>
      </w:r>
      <w:r>
        <w:rPr>
          <w:rFonts w:ascii="Times New Roman" w:hAnsi="Times New Roman"/>
          <w:sz w:val="28"/>
          <w:szCs w:val="28"/>
        </w:rPr>
        <w:t>61</w:t>
      </w:r>
      <w:r w:rsidRPr="002F4DBF">
        <w:rPr>
          <w:rFonts w:ascii="Times New Roman" w:hAnsi="Times New Roman"/>
          <w:sz w:val="28"/>
          <w:szCs w:val="28"/>
        </w:rPr>
        <w:t>% від власних та закріплених доходів бюджету за фондами в цілому, в тому числі з них:</w:t>
      </w:r>
    </w:p>
    <w:p w:rsidR="002418B4" w:rsidRPr="002F4DBF" w:rsidRDefault="002418B4" w:rsidP="002418B4">
      <w:pPr>
        <w:numPr>
          <w:ilvl w:val="0"/>
          <w:numId w:val="6"/>
        </w:numPr>
        <w:tabs>
          <w:tab w:val="clear" w:pos="1260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F4DBF">
        <w:rPr>
          <w:rFonts w:ascii="Times New Roman" w:hAnsi="Times New Roman"/>
          <w:sz w:val="28"/>
          <w:szCs w:val="28"/>
        </w:rPr>
        <w:t>о</w:t>
      </w:r>
      <w:r w:rsidRPr="002F4DBF">
        <w:rPr>
          <w:rFonts w:ascii="Times New Roman" w:eastAsia="Times New Roman" w:hAnsi="Times New Roman"/>
          <w:sz w:val="28"/>
          <w:szCs w:val="28"/>
          <w:lang w:eastAsia="ru-RU"/>
        </w:rPr>
        <w:t>сновні сільськогосподарські підприємства забезпечили надходж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ення в сумі 1593326 грн</w:t>
      </w:r>
      <w:r w:rsidRPr="002F4DBF">
        <w:rPr>
          <w:rFonts w:ascii="Times New Roman" w:eastAsia="Times New Roman" w:hAnsi="Times New Roman"/>
          <w:sz w:val="28"/>
          <w:szCs w:val="28"/>
          <w:lang w:eastAsia="ru-RU"/>
        </w:rPr>
        <w:t xml:space="preserve">, що становить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2F4DBF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Pr="002F4DBF">
        <w:rPr>
          <w:rFonts w:ascii="Times New Roman" w:hAnsi="Times New Roman"/>
          <w:sz w:val="28"/>
          <w:szCs w:val="28"/>
        </w:rPr>
        <w:t xml:space="preserve"> від власних та закріплених доходів бюджету за фондами в цілому</w:t>
      </w:r>
      <w:r w:rsidRPr="002F4DB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418B4" w:rsidRPr="002F4DBF" w:rsidRDefault="002418B4" w:rsidP="002418B4">
      <w:pPr>
        <w:numPr>
          <w:ilvl w:val="0"/>
          <w:numId w:val="6"/>
        </w:numPr>
        <w:tabs>
          <w:tab w:val="clear" w:pos="1260"/>
          <w:tab w:val="left" w:pos="42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BF">
        <w:rPr>
          <w:rFonts w:ascii="Times New Roman" w:eastAsia="Times New Roman" w:hAnsi="Times New Roman"/>
          <w:sz w:val="28"/>
          <w:szCs w:val="28"/>
          <w:lang w:eastAsia="ru-RU"/>
        </w:rPr>
        <w:t>основні промислові підприємства забезпечили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дходження в сумі 8143358грн,</w:t>
      </w:r>
      <w:r w:rsidRPr="002F4DBF">
        <w:rPr>
          <w:rFonts w:ascii="Times New Roman" w:eastAsia="Times New Roman" w:hAnsi="Times New Roman"/>
          <w:sz w:val="28"/>
          <w:szCs w:val="28"/>
          <w:lang w:eastAsia="ru-RU"/>
        </w:rPr>
        <w:t xml:space="preserve"> що становить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51</w:t>
      </w:r>
      <w:r w:rsidRPr="002F4DBF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Pr="002F4DBF">
        <w:rPr>
          <w:rFonts w:ascii="Times New Roman" w:hAnsi="Times New Roman"/>
          <w:sz w:val="28"/>
          <w:szCs w:val="28"/>
        </w:rPr>
        <w:t xml:space="preserve"> від власних та закріплених доходів бюджету за фондами в цілому.</w:t>
      </w:r>
    </w:p>
    <w:p w:rsidR="002418B4" w:rsidRDefault="002418B4" w:rsidP="002418B4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DBF">
        <w:rPr>
          <w:rFonts w:ascii="Times New Roman" w:hAnsi="Times New Roman"/>
          <w:sz w:val="28"/>
          <w:szCs w:val="28"/>
        </w:rPr>
        <w:t>Крім того на території громади здійснюють свою діяльність інші підприємства, фізичні особи підприємці, діють автозаправні станції, надходження від фізичних осіб, що сплачують податки і збори, тощо. Такі платники забезпечили надходження бюджету за фондами в цілому за І квартал 202</w:t>
      </w:r>
      <w:r>
        <w:rPr>
          <w:rFonts w:ascii="Times New Roman" w:hAnsi="Times New Roman"/>
          <w:sz w:val="28"/>
          <w:szCs w:val="28"/>
        </w:rPr>
        <w:t>2 року в сумі 6217124,80 грн</w:t>
      </w:r>
      <w:r w:rsidRPr="002F4DBF">
        <w:rPr>
          <w:rFonts w:ascii="Times New Roman" w:hAnsi="Times New Roman"/>
          <w:sz w:val="28"/>
          <w:szCs w:val="28"/>
        </w:rPr>
        <w:t xml:space="preserve">, що становить </w:t>
      </w:r>
      <w:r>
        <w:rPr>
          <w:rFonts w:ascii="Times New Roman" w:hAnsi="Times New Roman"/>
          <w:sz w:val="28"/>
          <w:szCs w:val="28"/>
        </w:rPr>
        <w:t>39</w:t>
      </w:r>
      <w:r w:rsidRPr="002F4DBF">
        <w:rPr>
          <w:rFonts w:ascii="Times New Roman" w:hAnsi="Times New Roman"/>
          <w:sz w:val="28"/>
          <w:szCs w:val="28"/>
        </w:rPr>
        <w:t xml:space="preserve">% від власних та закріплених доходів бюджету за фондами в цілому. </w:t>
      </w:r>
    </w:p>
    <w:p w:rsidR="002418B4" w:rsidRPr="00CF103B" w:rsidRDefault="002418B4" w:rsidP="002418B4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18B4" w:rsidRPr="00CF103B" w:rsidRDefault="002418B4" w:rsidP="002418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103B">
        <w:rPr>
          <w:rFonts w:ascii="Times New Roman" w:hAnsi="Times New Roman"/>
          <w:b/>
          <w:sz w:val="28"/>
          <w:szCs w:val="28"/>
        </w:rPr>
        <w:lastRenderedPageBreak/>
        <w:t>ВИДАТКИ ТА ЗАБОРГОВАНІСТЬ</w:t>
      </w:r>
    </w:p>
    <w:p w:rsidR="002418B4" w:rsidRDefault="002418B4" w:rsidP="002418B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D5A11">
        <w:rPr>
          <w:rFonts w:ascii="Times New Roman" w:hAnsi="Times New Roman"/>
          <w:sz w:val="28"/>
          <w:szCs w:val="28"/>
        </w:rPr>
        <w:t>Видатки в цілому</w:t>
      </w:r>
    </w:p>
    <w:p w:rsidR="002418B4" w:rsidRPr="006D5A11" w:rsidRDefault="002418B4" w:rsidP="002418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A11">
        <w:rPr>
          <w:rFonts w:ascii="Times New Roman" w:hAnsi="Times New Roman"/>
          <w:sz w:val="28"/>
          <w:szCs w:val="28"/>
        </w:rPr>
        <w:t xml:space="preserve">Видатки  бюджету Степанківської сільської територіальної громади  </w:t>
      </w:r>
    </w:p>
    <w:p w:rsidR="002418B4" w:rsidRPr="00546E64" w:rsidRDefault="002418B4" w:rsidP="00241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A11">
        <w:rPr>
          <w:rFonts w:ascii="Times New Roman" w:hAnsi="Times New Roman"/>
          <w:sz w:val="28"/>
          <w:szCs w:val="28"/>
        </w:rPr>
        <w:t>вико</w:t>
      </w:r>
      <w:r>
        <w:rPr>
          <w:rFonts w:ascii="Times New Roman" w:hAnsi="Times New Roman"/>
          <w:sz w:val="28"/>
          <w:szCs w:val="28"/>
        </w:rPr>
        <w:t xml:space="preserve">нані в сумі </w:t>
      </w:r>
      <w:r w:rsidRPr="00F22EFA">
        <w:rPr>
          <w:rFonts w:ascii="Times New Roman" w:hAnsi="Times New Roman"/>
          <w:sz w:val="28"/>
          <w:szCs w:val="28"/>
        </w:rPr>
        <w:t>15978744,44</w:t>
      </w:r>
      <w:r>
        <w:rPr>
          <w:rFonts w:ascii="Times New Roman" w:hAnsi="Times New Roman"/>
          <w:sz w:val="28"/>
          <w:szCs w:val="28"/>
        </w:rPr>
        <w:t xml:space="preserve"> грн. </w:t>
      </w:r>
      <w:r w:rsidRPr="006D5A11">
        <w:rPr>
          <w:rFonts w:ascii="Times New Roman" w:hAnsi="Times New Roman"/>
          <w:sz w:val="28"/>
          <w:szCs w:val="28"/>
        </w:rPr>
        <w:t xml:space="preserve">Із загального фонду бюджету Степанківської сільської територіальної громади на утримання установ, фінансування програм та заходів спрямовано </w:t>
      </w:r>
      <w:r w:rsidRPr="00F22EFA">
        <w:rPr>
          <w:rFonts w:ascii="Times New Roman" w:hAnsi="Times New Roman"/>
          <w:sz w:val="28"/>
          <w:szCs w:val="28"/>
        </w:rPr>
        <w:t>14374611,44</w:t>
      </w:r>
      <w:r w:rsidRPr="006D5A11">
        <w:rPr>
          <w:rFonts w:ascii="Times New Roman" w:hAnsi="Times New Roman"/>
          <w:sz w:val="28"/>
          <w:szCs w:val="28"/>
        </w:rPr>
        <w:t xml:space="preserve"> грн, передано міжбюджетних трансферів іншим бюджетам – </w:t>
      </w:r>
      <w:r w:rsidRPr="00F22EFA">
        <w:rPr>
          <w:rFonts w:ascii="Times New Roman" w:hAnsi="Times New Roman"/>
          <w:sz w:val="28"/>
          <w:szCs w:val="28"/>
        </w:rPr>
        <w:t xml:space="preserve">16044133,00 </w:t>
      </w:r>
      <w:r>
        <w:rPr>
          <w:rFonts w:ascii="Times New Roman" w:hAnsi="Times New Roman"/>
          <w:sz w:val="28"/>
          <w:szCs w:val="28"/>
        </w:rPr>
        <w:t>грн.</w:t>
      </w:r>
    </w:p>
    <w:p w:rsidR="002418B4" w:rsidRDefault="002418B4" w:rsidP="002418B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D5A11">
        <w:rPr>
          <w:rFonts w:ascii="Times New Roman" w:hAnsi="Times New Roman"/>
          <w:sz w:val="28"/>
          <w:szCs w:val="28"/>
        </w:rPr>
        <w:t xml:space="preserve">На фінансування закладів освіти використано – </w:t>
      </w:r>
      <w:r>
        <w:rPr>
          <w:rFonts w:ascii="Times New Roman" w:hAnsi="Times New Roman"/>
          <w:sz w:val="28"/>
          <w:szCs w:val="28"/>
          <w:lang w:val="ru-RU"/>
        </w:rPr>
        <w:t xml:space="preserve">9368689,26 </w:t>
      </w:r>
      <w:r>
        <w:rPr>
          <w:rFonts w:ascii="Times New Roman" w:hAnsi="Times New Roman"/>
          <w:sz w:val="28"/>
          <w:szCs w:val="28"/>
        </w:rPr>
        <w:t>грн (</w:t>
      </w:r>
      <w:r>
        <w:rPr>
          <w:rFonts w:ascii="Times New Roman" w:hAnsi="Times New Roman"/>
          <w:sz w:val="28"/>
          <w:szCs w:val="28"/>
          <w:lang w:val="ru-RU"/>
        </w:rPr>
        <w:t>58,63</w:t>
      </w:r>
      <w:r w:rsidRPr="006D5A11">
        <w:rPr>
          <w:rFonts w:ascii="Times New Roman" w:hAnsi="Times New Roman"/>
          <w:sz w:val="28"/>
          <w:szCs w:val="28"/>
        </w:rPr>
        <w:t xml:space="preserve">% загального обсягу видатків), </w:t>
      </w:r>
      <w:r>
        <w:rPr>
          <w:rFonts w:ascii="Times New Roman" w:hAnsi="Times New Roman"/>
          <w:sz w:val="28"/>
          <w:szCs w:val="28"/>
        </w:rPr>
        <w:t xml:space="preserve">охорона здоров’я – 174974,96 грн (1,09%), </w:t>
      </w:r>
      <w:r w:rsidRPr="006D5A11">
        <w:rPr>
          <w:rFonts w:ascii="Times New Roman" w:hAnsi="Times New Roman"/>
          <w:sz w:val="28"/>
          <w:szCs w:val="28"/>
        </w:rPr>
        <w:t xml:space="preserve">соціального захисту та соціального забезпечення населення – </w:t>
      </w:r>
      <w:r>
        <w:rPr>
          <w:rFonts w:ascii="Times New Roman" w:hAnsi="Times New Roman"/>
          <w:sz w:val="28"/>
          <w:szCs w:val="28"/>
          <w:lang w:val="ru-RU"/>
        </w:rPr>
        <w:t xml:space="preserve">339303,41 </w:t>
      </w:r>
      <w:r>
        <w:rPr>
          <w:rFonts w:ascii="Times New Roman" w:hAnsi="Times New Roman"/>
          <w:sz w:val="28"/>
          <w:szCs w:val="28"/>
        </w:rPr>
        <w:t>грн (2,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6D5A11">
        <w:rPr>
          <w:rFonts w:ascii="Times New Roman" w:hAnsi="Times New Roman"/>
          <w:sz w:val="28"/>
          <w:szCs w:val="28"/>
        </w:rPr>
        <w:t xml:space="preserve">%), культури та мистецтва – </w:t>
      </w:r>
      <w:r>
        <w:rPr>
          <w:rFonts w:ascii="Times New Roman" w:hAnsi="Times New Roman"/>
          <w:sz w:val="28"/>
          <w:szCs w:val="28"/>
          <w:lang w:val="ru-RU"/>
        </w:rPr>
        <w:t>678202,38</w:t>
      </w:r>
      <w:r>
        <w:rPr>
          <w:rFonts w:ascii="Times New Roman" w:hAnsi="Times New Roman"/>
          <w:sz w:val="28"/>
          <w:szCs w:val="28"/>
        </w:rPr>
        <w:t xml:space="preserve">  грн (4,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6D5A11">
        <w:rPr>
          <w:rFonts w:ascii="Times New Roman" w:hAnsi="Times New Roman"/>
          <w:sz w:val="28"/>
          <w:szCs w:val="28"/>
        </w:rPr>
        <w:t xml:space="preserve">%), державне управління –  </w:t>
      </w:r>
      <w:r>
        <w:rPr>
          <w:rFonts w:ascii="Times New Roman" w:hAnsi="Times New Roman"/>
          <w:sz w:val="28"/>
          <w:szCs w:val="28"/>
          <w:lang w:val="ru-RU"/>
        </w:rPr>
        <w:t>2661430,81</w:t>
      </w:r>
      <w:r>
        <w:rPr>
          <w:rFonts w:ascii="Times New Roman" w:hAnsi="Times New Roman"/>
          <w:sz w:val="28"/>
          <w:szCs w:val="28"/>
        </w:rPr>
        <w:t xml:space="preserve"> грн. (1</w:t>
      </w:r>
      <w:r>
        <w:rPr>
          <w:rFonts w:ascii="Times New Roman" w:hAnsi="Times New Roman"/>
          <w:sz w:val="28"/>
          <w:szCs w:val="28"/>
          <w:lang w:val="ru-RU"/>
        </w:rPr>
        <w:t>6,7</w:t>
      </w:r>
      <w:r w:rsidRPr="006D5A11">
        <w:rPr>
          <w:rFonts w:ascii="Times New Roman" w:hAnsi="Times New Roman"/>
          <w:sz w:val="28"/>
          <w:szCs w:val="28"/>
        </w:rPr>
        <w:t xml:space="preserve">%),  житлово-комунальне господарство – </w:t>
      </w:r>
      <w:r>
        <w:rPr>
          <w:rFonts w:ascii="Times New Roman" w:hAnsi="Times New Roman"/>
          <w:sz w:val="28"/>
          <w:szCs w:val="28"/>
          <w:lang w:val="ru-RU"/>
        </w:rPr>
        <w:t>639457,65</w:t>
      </w:r>
      <w:r>
        <w:rPr>
          <w:rFonts w:ascii="Times New Roman" w:hAnsi="Times New Roman"/>
          <w:sz w:val="28"/>
          <w:szCs w:val="28"/>
        </w:rPr>
        <w:t xml:space="preserve"> грн (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6D5A11">
        <w:rPr>
          <w:rFonts w:ascii="Times New Roman" w:hAnsi="Times New Roman"/>
          <w:sz w:val="28"/>
          <w:szCs w:val="28"/>
        </w:rPr>
        <w:t xml:space="preserve">%), захист населення і території від надзвичайних ситуацій техногенного та природного характеру (діяльність місцевої пожежної охорони) – </w:t>
      </w:r>
      <w:r>
        <w:rPr>
          <w:rFonts w:ascii="Times New Roman" w:hAnsi="Times New Roman"/>
          <w:sz w:val="28"/>
          <w:szCs w:val="28"/>
          <w:lang w:val="ru-RU"/>
        </w:rPr>
        <w:t>472652,97</w:t>
      </w:r>
      <w:r w:rsidRPr="006D5A11">
        <w:rPr>
          <w:rFonts w:ascii="Times New Roman" w:hAnsi="Times New Roman"/>
          <w:sz w:val="28"/>
          <w:szCs w:val="28"/>
        </w:rPr>
        <w:t xml:space="preserve"> грн. (</w:t>
      </w:r>
      <w:r w:rsidRPr="00AF3BFB">
        <w:rPr>
          <w:rFonts w:ascii="Times New Roman" w:hAnsi="Times New Roman"/>
          <w:sz w:val="28"/>
          <w:szCs w:val="28"/>
        </w:rPr>
        <w:t>2,9</w:t>
      </w:r>
      <w:r w:rsidRPr="006D5A11">
        <w:rPr>
          <w:rFonts w:ascii="Times New Roman" w:hAnsi="Times New Roman"/>
          <w:sz w:val="28"/>
          <w:szCs w:val="28"/>
        </w:rPr>
        <w:t xml:space="preserve">%),  інші видатки (з урахуванням міжбюджетних трансферів) – </w:t>
      </w:r>
      <w:r>
        <w:rPr>
          <w:rFonts w:ascii="Times New Roman" w:hAnsi="Times New Roman"/>
          <w:sz w:val="28"/>
          <w:szCs w:val="28"/>
        </w:rPr>
        <w:t>1644033,00</w:t>
      </w:r>
      <w:r w:rsidRPr="006D5A11">
        <w:rPr>
          <w:rFonts w:ascii="Times New Roman" w:hAnsi="Times New Roman"/>
          <w:sz w:val="28"/>
          <w:szCs w:val="28"/>
        </w:rPr>
        <w:t xml:space="preserve"> грн.</w:t>
      </w:r>
      <w:r w:rsidRPr="006D5A11">
        <w:t xml:space="preserve"> </w:t>
      </w:r>
      <w:r w:rsidRPr="006D5A1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10,29</w:t>
      </w:r>
      <w:r w:rsidRPr="006D5A11">
        <w:rPr>
          <w:rFonts w:ascii="Times New Roman" w:hAnsi="Times New Roman"/>
          <w:sz w:val="28"/>
          <w:szCs w:val="28"/>
        </w:rPr>
        <w:t xml:space="preserve">%). </w:t>
      </w:r>
    </w:p>
    <w:p w:rsidR="002418B4" w:rsidRDefault="002418B4" w:rsidP="002418B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D5A11">
        <w:rPr>
          <w:rFonts w:ascii="Times New Roman" w:hAnsi="Times New Roman"/>
          <w:sz w:val="28"/>
          <w:szCs w:val="28"/>
        </w:rPr>
        <w:t xml:space="preserve"> Детальний аналіз виконання плану по видатках загального фонду бюджету Степанківської сільської територі</w:t>
      </w:r>
      <w:r>
        <w:rPr>
          <w:rFonts w:ascii="Times New Roman" w:hAnsi="Times New Roman"/>
          <w:sz w:val="28"/>
          <w:szCs w:val="28"/>
        </w:rPr>
        <w:t>альної громади за І квартал 202</w:t>
      </w:r>
      <w:r w:rsidRPr="00AF3BFB">
        <w:rPr>
          <w:rFonts w:ascii="Times New Roman" w:hAnsi="Times New Roman"/>
          <w:sz w:val="28"/>
          <w:szCs w:val="28"/>
        </w:rPr>
        <w:t>2</w:t>
      </w:r>
      <w:r w:rsidRPr="006D5A11">
        <w:rPr>
          <w:rFonts w:ascii="Times New Roman" w:hAnsi="Times New Roman"/>
          <w:sz w:val="28"/>
          <w:szCs w:val="28"/>
        </w:rPr>
        <w:t xml:space="preserve"> року наводиться у додатку 5 до звіту про виконання бюджету Степанківської сільської територі</w:t>
      </w:r>
      <w:r>
        <w:rPr>
          <w:rFonts w:ascii="Times New Roman" w:hAnsi="Times New Roman"/>
          <w:sz w:val="28"/>
          <w:szCs w:val="28"/>
        </w:rPr>
        <w:t>альної громади за І квартал 202</w:t>
      </w:r>
      <w:r w:rsidRPr="00AF3BFB">
        <w:rPr>
          <w:rFonts w:ascii="Times New Roman" w:hAnsi="Times New Roman"/>
          <w:sz w:val="28"/>
          <w:szCs w:val="28"/>
        </w:rPr>
        <w:t>2</w:t>
      </w:r>
      <w:r w:rsidRPr="006D5A11">
        <w:rPr>
          <w:rFonts w:ascii="Times New Roman" w:hAnsi="Times New Roman"/>
          <w:sz w:val="28"/>
          <w:szCs w:val="28"/>
        </w:rPr>
        <w:t xml:space="preserve"> року.</w:t>
      </w:r>
    </w:p>
    <w:p w:rsidR="002418B4" w:rsidRPr="00546E64" w:rsidRDefault="002418B4" w:rsidP="002418B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418B4" w:rsidRDefault="002418B4" w:rsidP="002418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C3DBE">
        <w:rPr>
          <w:rFonts w:ascii="Times New Roman" w:hAnsi="Times New Roman"/>
          <w:b/>
          <w:sz w:val="28"/>
          <w:szCs w:val="28"/>
          <w:u w:val="single"/>
        </w:rPr>
        <w:t>Видатки загального фонду бюджету за функціональною структурою</w:t>
      </w:r>
    </w:p>
    <w:p w:rsidR="002418B4" w:rsidRPr="00AC3DBE" w:rsidRDefault="002418B4" w:rsidP="002418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C3DBE">
        <w:rPr>
          <w:rFonts w:ascii="Times New Roman" w:hAnsi="Times New Roman"/>
          <w:b/>
          <w:sz w:val="28"/>
          <w:szCs w:val="28"/>
          <w:u w:val="single"/>
        </w:rPr>
        <w:t xml:space="preserve"> за І ква</w:t>
      </w:r>
      <w:r>
        <w:rPr>
          <w:rFonts w:ascii="Times New Roman" w:hAnsi="Times New Roman"/>
          <w:b/>
          <w:sz w:val="28"/>
          <w:szCs w:val="28"/>
          <w:u w:val="single"/>
        </w:rPr>
        <w:t>ртал 202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2</w:t>
      </w:r>
      <w:r w:rsidRPr="00AC3DBE"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r w:rsidRPr="00DE6CC8">
        <w:rPr>
          <w:rFonts w:ascii="Times New Roman" w:hAnsi="Times New Roman"/>
          <w:b/>
          <w:sz w:val="28"/>
          <w:szCs w:val="28"/>
          <w:u w:val="single"/>
        </w:rPr>
        <w:t>тис.грн</w:t>
      </w:r>
    </w:p>
    <w:p w:rsidR="002418B4" w:rsidRPr="00AC3DBE" w:rsidRDefault="002418B4" w:rsidP="002418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418B4" w:rsidRPr="00546E64" w:rsidRDefault="002418B4" w:rsidP="00241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E64">
        <w:rPr>
          <w:noProof/>
          <w:sz w:val="28"/>
          <w:szCs w:val="28"/>
          <w:lang w:val="ru-RU" w:eastAsia="ru-RU"/>
        </w:rPr>
        <w:drawing>
          <wp:inline distT="0" distB="0" distL="0" distR="0" wp14:anchorId="33670B77" wp14:editId="132FA562">
            <wp:extent cx="6115050" cy="3609975"/>
            <wp:effectExtent l="0" t="0" r="19050" b="952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  <w:r w:rsidRPr="00546E64">
        <w:t xml:space="preserve"> </w:t>
      </w:r>
    </w:p>
    <w:p w:rsidR="002418B4" w:rsidRPr="0037240B" w:rsidRDefault="002418B4" w:rsidP="002418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C3DBE">
        <w:rPr>
          <w:rFonts w:ascii="Times New Roman" w:hAnsi="Times New Roman"/>
          <w:sz w:val="28"/>
          <w:szCs w:val="28"/>
        </w:rPr>
        <w:t xml:space="preserve">Із спеціального фонду бюджету Степанківської </w:t>
      </w:r>
      <w:r w:rsidRPr="00AC3DBE">
        <w:rPr>
          <w:rFonts w:ascii="Times New Roman" w:hAnsi="Times New Roman"/>
          <w:sz w:val="28"/>
          <w:szCs w:val="28"/>
          <w:lang w:val="ru-RU"/>
        </w:rPr>
        <w:t>с</w:t>
      </w:r>
      <w:r w:rsidRPr="00AC3DBE">
        <w:rPr>
          <w:rFonts w:ascii="Times New Roman" w:hAnsi="Times New Roman"/>
          <w:sz w:val="28"/>
          <w:szCs w:val="28"/>
        </w:rPr>
        <w:t xml:space="preserve">ільської територіальної громади на утримання установ, фінансування програм та заходів спрямовано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314265,38</w:t>
      </w:r>
      <w:r w:rsidRPr="00AC3DBE">
        <w:rPr>
          <w:rFonts w:ascii="Times New Roman" w:hAnsi="Times New Roman"/>
          <w:sz w:val="28"/>
          <w:szCs w:val="28"/>
        </w:rPr>
        <w:t xml:space="preserve"> грн. На фінансування закладів освіти використано – </w:t>
      </w:r>
      <w:r>
        <w:rPr>
          <w:rFonts w:ascii="Times New Roman" w:hAnsi="Times New Roman"/>
          <w:sz w:val="28"/>
          <w:szCs w:val="28"/>
          <w:lang w:val="ru-RU"/>
        </w:rPr>
        <w:t>279467,73</w:t>
      </w:r>
      <w:r w:rsidRPr="00AC3DBE">
        <w:rPr>
          <w:rFonts w:ascii="Times New Roman" w:hAnsi="Times New Roman"/>
          <w:sz w:val="28"/>
          <w:szCs w:val="28"/>
        </w:rPr>
        <w:t xml:space="preserve"> грн (</w:t>
      </w:r>
      <w:r>
        <w:rPr>
          <w:rFonts w:ascii="Times New Roman" w:hAnsi="Times New Roman"/>
          <w:sz w:val="28"/>
          <w:szCs w:val="28"/>
          <w:lang w:val="ru-RU"/>
        </w:rPr>
        <w:t>89</w:t>
      </w:r>
      <w:r w:rsidRPr="00AC3DBE">
        <w:rPr>
          <w:rFonts w:ascii="Times New Roman" w:hAnsi="Times New Roman"/>
          <w:sz w:val="28"/>
          <w:szCs w:val="28"/>
        </w:rPr>
        <w:t xml:space="preserve">% загального обсягу видатків), </w:t>
      </w:r>
      <w:r>
        <w:rPr>
          <w:rFonts w:ascii="Times New Roman" w:hAnsi="Times New Roman"/>
          <w:sz w:val="28"/>
          <w:szCs w:val="28"/>
          <w:lang w:val="ru-RU"/>
        </w:rPr>
        <w:t xml:space="preserve">культура </w:t>
      </w:r>
      <w:r>
        <w:rPr>
          <w:rFonts w:ascii="Times New Roman" w:hAnsi="Times New Roman"/>
          <w:sz w:val="28"/>
          <w:szCs w:val="28"/>
        </w:rPr>
        <w:t>і мистецтво</w:t>
      </w:r>
      <w:r w:rsidRPr="00AC3DBE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>16797,65</w:t>
      </w:r>
      <w:r>
        <w:rPr>
          <w:rFonts w:ascii="Times New Roman" w:hAnsi="Times New Roman"/>
          <w:sz w:val="28"/>
          <w:szCs w:val="28"/>
        </w:rPr>
        <w:t xml:space="preserve"> грн</w:t>
      </w:r>
      <w:r w:rsidRPr="00AC3DB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>5,3</w:t>
      </w:r>
      <w:r w:rsidRPr="00AC3DBE">
        <w:rPr>
          <w:rFonts w:ascii="Times New Roman" w:hAnsi="Times New Roman"/>
          <w:sz w:val="28"/>
          <w:szCs w:val="28"/>
        </w:rPr>
        <w:t xml:space="preserve">%),  </w:t>
      </w:r>
      <w:r>
        <w:rPr>
          <w:rFonts w:ascii="Times New Roman" w:hAnsi="Times New Roman"/>
          <w:sz w:val="28"/>
          <w:szCs w:val="28"/>
        </w:rPr>
        <w:t>міжбюджетні трансферти</w:t>
      </w:r>
      <w:r w:rsidRPr="00AC3DBE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18000,00 грн</w:t>
      </w:r>
      <w:r w:rsidRPr="00AC3DB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>5,7</w:t>
      </w:r>
      <w:r w:rsidRPr="00AC3DBE">
        <w:rPr>
          <w:rFonts w:ascii="Times New Roman" w:hAnsi="Times New Roman"/>
          <w:sz w:val="28"/>
          <w:szCs w:val="28"/>
        </w:rPr>
        <w:t>%).</w:t>
      </w:r>
    </w:p>
    <w:p w:rsidR="002418B4" w:rsidRDefault="002418B4" w:rsidP="002418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DBE">
        <w:rPr>
          <w:rFonts w:ascii="Times New Roman" w:hAnsi="Times New Roman"/>
          <w:sz w:val="28"/>
          <w:szCs w:val="28"/>
        </w:rPr>
        <w:t>Детальний аналіз виконання плану по видатках спеціального фонду бюджету Степанківської сільської територіальної громади за І кварт</w:t>
      </w:r>
      <w:r>
        <w:rPr>
          <w:rFonts w:ascii="Times New Roman" w:hAnsi="Times New Roman"/>
          <w:sz w:val="28"/>
          <w:szCs w:val="28"/>
        </w:rPr>
        <w:t>ал 2022</w:t>
      </w:r>
      <w:r w:rsidRPr="00AC3DBE">
        <w:rPr>
          <w:rFonts w:ascii="Times New Roman" w:hAnsi="Times New Roman"/>
          <w:sz w:val="28"/>
          <w:szCs w:val="28"/>
        </w:rPr>
        <w:t xml:space="preserve"> року наводиться у додатку 6 до звіту про виконання бюджету Степанківської сільської територі</w:t>
      </w:r>
      <w:r>
        <w:rPr>
          <w:rFonts w:ascii="Times New Roman" w:hAnsi="Times New Roman"/>
          <w:sz w:val="28"/>
          <w:szCs w:val="28"/>
        </w:rPr>
        <w:t>альної громади за І квартал 2022</w:t>
      </w:r>
      <w:r w:rsidRPr="00AC3DBE">
        <w:rPr>
          <w:rFonts w:ascii="Times New Roman" w:hAnsi="Times New Roman"/>
          <w:sz w:val="28"/>
          <w:szCs w:val="28"/>
        </w:rPr>
        <w:t xml:space="preserve"> року.</w:t>
      </w:r>
    </w:p>
    <w:p w:rsidR="002418B4" w:rsidRDefault="002418B4" w:rsidP="002418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18B4" w:rsidRPr="008063E8" w:rsidRDefault="002418B4" w:rsidP="002418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63E8">
        <w:rPr>
          <w:rFonts w:ascii="Times New Roman" w:hAnsi="Times New Roman"/>
          <w:b/>
          <w:sz w:val="28"/>
          <w:szCs w:val="28"/>
        </w:rPr>
        <w:t>Обсяг видатків загального та спеціального фондів бюджету громади</w:t>
      </w:r>
    </w:p>
    <w:p w:rsidR="002418B4" w:rsidRPr="00546E64" w:rsidRDefault="002418B4" w:rsidP="002418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6E64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25E84937" wp14:editId="5B4D87B0">
            <wp:extent cx="5924550" cy="1295400"/>
            <wp:effectExtent l="0" t="0" r="19050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2418B4" w:rsidRPr="00546E64" w:rsidRDefault="002418B4" w:rsidP="002418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18B4" w:rsidRDefault="002418B4" w:rsidP="002418B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418B4" w:rsidRPr="00AC3DBE" w:rsidRDefault="002418B4" w:rsidP="002418B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C3DBE">
        <w:rPr>
          <w:rFonts w:ascii="Times New Roman" w:hAnsi="Times New Roman"/>
          <w:b/>
          <w:sz w:val="28"/>
          <w:szCs w:val="28"/>
          <w:u w:val="single"/>
        </w:rPr>
        <w:t>Дина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міка видатків загального фонду бюджету у розрізі основних галузей, </w:t>
      </w:r>
      <w:r w:rsidRPr="00AC3DBE">
        <w:rPr>
          <w:rFonts w:ascii="Times New Roman" w:hAnsi="Times New Roman"/>
          <w:sz w:val="28"/>
          <w:szCs w:val="28"/>
          <w:u w:val="single"/>
        </w:rPr>
        <w:t>тис.грн</w:t>
      </w:r>
    </w:p>
    <w:p w:rsidR="002418B4" w:rsidRDefault="002418B4" w:rsidP="002418B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2418B4" w:rsidRPr="00546E64" w:rsidRDefault="002418B4" w:rsidP="002418B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E64">
        <w:rPr>
          <w:rFonts w:ascii="Times New Roman" w:eastAsia="Times New Roman" w:hAnsi="Times New Roman"/>
          <w:noProof/>
          <w:sz w:val="24"/>
          <w:szCs w:val="20"/>
          <w:lang w:val="ru-RU" w:eastAsia="ru-RU"/>
        </w:rPr>
        <w:drawing>
          <wp:inline distT="0" distB="0" distL="0" distR="0" wp14:anchorId="485B5A6E" wp14:editId="73A91296">
            <wp:extent cx="5581650" cy="3924300"/>
            <wp:effectExtent l="0" t="0" r="0" b="0"/>
            <wp:docPr id="16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2418B4" w:rsidRPr="00AC3DBE" w:rsidRDefault="002418B4" w:rsidP="002418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DBE">
        <w:rPr>
          <w:rFonts w:ascii="Times New Roman" w:hAnsi="Times New Roman"/>
          <w:sz w:val="28"/>
          <w:szCs w:val="28"/>
        </w:rPr>
        <w:t xml:space="preserve">За економічною структурою видатки та утримання установ Степанківської </w:t>
      </w:r>
      <w:r w:rsidRPr="00AC3DBE">
        <w:rPr>
          <w:rFonts w:ascii="Times New Roman" w:hAnsi="Times New Roman"/>
          <w:sz w:val="28"/>
          <w:szCs w:val="28"/>
          <w:lang w:val="ru-RU"/>
        </w:rPr>
        <w:t>с</w:t>
      </w:r>
      <w:r w:rsidRPr="00AC3DBE">
        <w:rPr>
          <w:rFonts w:ascii="Times New Roman" w:hAnsi="Times New Roman"/>
          <w:sz w:val="28"/>
          <w:szCs w:val="28"/>
        </w:rPr>
        <w:t xml:space="preserve">ільської територіальної громади та фінансування програм, заходів характеризуються наступними показниками: </w:t>
      </w:r>
    </w:p>
    <w:p w:rsidR="002418B4" w:rsidRPr="00AC3DBE" w:rsidRDefault="002418B4" w:rsidP="002418B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C3DBE">
        <w:rPr>
          <w:rFonts w:ascii="Times New Roman" w:hAnsi="Times New Roman"/>
          <w:sz w:val="28"/>
          <w:szCs w:val="28"/>
        </w:rPr>
        <w:t>- видатки на заробітну плату з нарахуваннями – 1</w:t>
      </w:r>
      <w:r>
        <w:rPr>
          <w:rFonts w:ascii="Times New Roman" w:hAnsi="Times New Roman"/>
          <w:sz w:val="28"/>
          <w:szCs w:val="28"/>
          <w:lang w:val="ru-RU"/>
        </w:rPr>
        <w:t xml:space="preserve">1809451,58 </w:t>
      </w:r>
      <w:r>
        <w:rPr>
          <w:rFonts w:ascii="Times New Roman" w:hAnsi="Times New Roman"/>
          <w:sz w:val="28"/>
          <w:szCs w:val="28"/>
        </w:rPr>
        <w:t xml:space="preserve"> грн або </w:t>
      </w:r>
      <w:r>
        <w:rPr>
          <w:rFonts w:ascii="Times New Roman" w:hAnsi="Times New Roman"/>
          <w:sz w:val="28"/>
          <w:szCs w:val="28"/>
          <w:lang w:val="ru-RU"/>
        </w:rPr>
        <w:t>73,9</w:t>
      </w:r>
      <w:r w:rsidRPr="00AC3DBE">
        <w:rPr>
          <w:rFonts w:ascii="Times New Roman" w:hAnsi="Times New Roman"/>
          <w:sz w:val="28"/>
          <w:szCs w:val="28"/>
        </w:rPr>
        <w:t>%;</w:t>
      </w:r>
    </w:p>
    <w:p w:rsidR="002418B4" w:rsidRPr="00AC3DBE" w:rsidRDefault="002418B4" w:rsidP="002418B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C3DBE">
        <w:rPr>
          <w:rFonts w:ascii="Times New Roman" w:hAnsi="Times New Roman"/>
          <w:sz w:val="28"/>
          <w:szCs w:val="28"/>
        </w:rPr>
        <w:lastRenderedPageBreak/>
        <w:t xml:space="preserve">- оплата комунальних послуг та енергоносіїв – </w:t>
      </w:r>
      <w:r>
        <w:rPr>
          <w:rFonts w:ascii="Times New Roman" w:hAnsi="Times New Roman"/>
          <w:sz w:val="28"/>
          <w:szCs w:val="28"/>
          <w:lang w:val="ru-RU"/>
        </w:rPr>
        <w:t>1789621,39</w:t>
      </w:r>
      <w:r w:rsidRPr="00AC3DBE">
        <w:rPr>
          <w:rFonts w:ascii="Times New Roman" w:hAnsi="Times New Roman"/>
          <w:sz w:val="28"/>
          <w:szCs w:val="28"/>
        </w:rPr>
        <w:t xml:space="preserve"> грн, або </w:t>
      </w:r>
      <w:r>
        <w:rPr>
          <w:rFonts w:ascii="Times New Roman" w:hAnsi="Times New Roman"/>
          <w:sz w:val="28"/>
          <w:szCs w:val="28"/>
          <w:lang w:val="ru-RU"/>
        </w:rPr>
        <w:t>11,2</w:t>
      </w:r>
      <w:r w:rsidRPr="00AC3DBE">
        <w:rPr>
          <w:rFonts w:ascii="Times New Roman" w:hAnsi="Times New Roman"/>
          <w:sz w:val="28"/>
          <w:szCs w:val="28"/>
        </w:rPr>
        <w:t>%.</w:t>
      </w:r>
    </w:p>
    <w:p w:rsidR="002418B4" w:rsidRPr="00AC3DBE" w:rsidRDefault="002418B4" w:rsidP="002418B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C3DBE">
        <w:rPr>
          <w:rFonts w:ascii="Times New Roman" w:hAnsi="Times New Roman"/>
          <w:sz w:val="28"/>
          <w:szCs w:val="28"/>
        </w:rPr>
        <w:t xml:space="preserve">-  інші виплати населенню – </w:t>
      </w:r>
      <w:r>
        <w:rPr>
          <w:rFonts w:ascii="Times New Roman" w:hAnsi="Times New Roman"/>
          <w:sz w:val="28"/>
          <w:szCs w:val="28"/>
          <w:lang w:val="ru-RU"/>
        </w:rPr>
        <w:t>121492,25</w:t>
      </w:r>
      <w:r w:rsidRPr="00AC3DBE">
        <w:rPr>
          <w:rFonts w:ascii="Times New Roman" w:hAnsi="Times New Roman"/>
          <w:sz w:val="28"/>
          <w:szCs w:val="28"/>
        </w:rPr>
        <w:t xml:space="preserve"> грн  або </w:t>
      </w:r>
      <w:r>
        <w:rPr>
          <w:rFonts w:ascii="Times New Roman" w:hAnsi="Times New Roman"/>
          <w:sz w:val="28"/>
          <w:szCs w:val="28"/>
          <w:lang w:val="ru-RU"/>
        </w:rPr>
        <w:t>0,76</w:t>
      </w:r>
      <w:r w:rsidRPr="00AC3DBE">
        <w:rPr>
          <w:rFonts w:ascii="Times New Roman" w:hAnsi="Times New Roman"/>
          <w:sz w:val="28"/>
          <w:szCs w:val="28"/>
        </w:rPr>
        <w:t>%;</w:t>
      </w:r>
    </w:p>
    <w:p w:rsidR="002418B4" w:rsidRPr="00AC3DBE" w:rsidRDefault="002418B4" w:rsidP="002418B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C3DBE">
        <w:rPr>
          <w:rFonts w:ascii="Times New Roman" w:hAnsi="Times New Roman"/>
          <w:sz w:val="28"/>
          <w:szCs w:val="28"/>
        </w:rPr>
        <w:t xml:space="preserve">- трансферти органам державного управління інших рівнів – </w:t>
      </w:r>
      <w:r>
        <w:rPr>
          <w:rFonts w:ascii="Times New Roman" w:hAnsi="Times New Roman"/>
          <w:sz w:val="28"/>
          <w:szCs w:val="28"/>
          <w:lang w:val="ru-RU"/>
        </w:rPr>
        <w:t>1604133</w:t>
      </w:r>
      <w:r w:rsidRPr="00AC3DBE">
        <w:rPr>
          <w:rFonts w:ascii="Times New Roman" w:hAnsi="Times New Roman"/>
          <w:sz w:val="28"/>
          <w:szCs w:val="28"/>
        </w:rPr>
        <w:t xml:space="preserve">,00 грн або </w:t>
      </w:r>
      <w:r>
        <w:rPr>
          <w:rFonts w:ascii="Times New Roman" w:hAnsi="Times New Roman"/>
          <w:sz w:val="28"/>
          <w:szCs w:val="28"/>
          <w:lang w:val="ru-RU"/>
        </w:rPr>
        <w:t>10,04</w:t>
      </w:r>
      <w:r w:rsidRPr="00AC3DBE">
        <w:rPr>
          <w:rFonts w:ascii="Times New Roman" w:hAnsi="Times New Roman"/>
          <w:sz w:val="28"/>
          <w:szCs w:val="28"/>
        </w:rPr>
        <w:t>%;</w:t>
      </w:r>
    </w:p>
    <w:p w:rsidR="002418B4" w:rsidRPr="00EC66CB" w:rsidRDefault="002418B4" w:rsidP="002418B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AC3DBE">
        <w:rPr>
          <w:rFonts w:ascii="Times New Roman" w:hAnsi="Times New Roman"/>
          <w:sz w:val="28"/>
          <w:szCs w:val="28"/>
        </w:rPr>
        <w:t xml:space="preserve">- інші поточні видатки (медикаменти, продукти харчування, дослідження і розробки, окремі заходи по реалізації державних (регіональних) програм) – </w:t>
      </w:r>
      <w:r>
        <w:rPr>
          <w:rFonts w:ascii="Times New Roman" w:hAnsi="Times New Roman"/>
          <w:sz w:val="28"/>
          <w:szCs w:val="28"/>
          <w:lang w:val="ru-RU"/>
        </w:rPr>
        <w:t>654046,09</w:t>
      </w:r>
      <w:r>
        <w:rPr>
          <w:rFonts w:ascii="Times New Roman" w:hAnsi="Times New Roman"/>
          <w:sz w:val="28"/>
          <w:szCs w:val="28"/>
        </w:rPr>
        <w:t xml:space="preserve"> грн або </w:t>
      </w:r>
      <w:r>
        <w:rPr>
          <w:rFonts w:ascii="Times New Roman" w:hAnsi="Times New Roman"/>
          <w:sz w:val="28"/>
          <w:szCs w:val="28"/>
          <w:lang w:val="ru-RU"/>
        </w:rPr>
        <w:t>4,1</w:t>
      </w:r>
      <w:r w:rsidRPr="00AC3DBE">
        <w:rPr>
          <w:rFonts w:ascii="Times New Roman" w:hAnsi="Times New Roman"/>
          <w:sz w:val="28"/>
          <w:szCs w:val="28"/>
        </w:rPr>
        <w:t>%.</w:t>
      </w:r>
    </w:p>
    <w:p w:rsidR="002418B4" w:rsidRPr="00AC3DBE" w:rsidRDefault="002418B4" w:rsidP="00241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3DBE">
        <w:rPr>
          <w:rFonts w:ascii="Times New Roman" w:hAnsi="Times New Roman"/>
          <w:sz w:val="28"/>
          <w:szCs w:val="28"/>
        </w:rPr>
        <w:t xml:space="preserve">         На </w:t>
      </w:r>
      <w:r w:rsidRPr="00AC3DBE">
        <w:rPr>
          <w:rFonts w:ascii="Times New Roman" w:hAnsi="Times New Roman"/>
          <w:sz w:val="28"/>
          <w:szCs w:val="28"/>
          <w:u w:val="single"/>
        </w:rPr>
        <w:t>захищені видатки із загального фонду</w:t>
      </w:r>
      <w:r w:rsidRPr="00AC3DBE">
        <w:rPr>
          <w:rFonts w:ascii="Times New Roman" w:hAnsi="Times New Roman"/>
          <w:sz w:val="28"/>
          <w:szCs w:val="28"/>
        </w:rPr>
        <w:t xml:space="preserve"> бюджету сільської територіальної громади за звітний період спрямовано </w:t>
      </w:r>
      <w:r>
        <w:rPr>
          <w:rFonts w:ascii="Times New Roman" w:hAnsi="Times New Roman"/>
          <w:sz w:val="28"/>
          <w:szCs w:val="28"/>
          <w:lang w:val="ru-RU"/>
        </w:rPr>
        <w:t>15488204,53</w:t>
      </w:r>
      <w:r w:rsidRPr="00AC3DBE">
        <w:rPr>
          <w:rFonts w:ascii="Times New Roman" w:hAnsi="Times New Roman"/>
          <w:sz w:val="28"/>
          <w:szCs w:val="28"/>
        </w:rPr>
        <w:t xml:space="preserve"> грн, що в цілому становить </w:t>
      </w:r>
      <w:r>
        <w:rPr>
          <w:rFonts w:ascii="Times New Roman" w:hAnsi="Times New Roman"/>
          <w:sz w:val="28"/>
          <w:szCs w:val="28"/>
          <w:u w:val="single"/>
          <w:lang w:val="ru-RU"/>
        </w:rPr>
        <w:t>96</w:t>
      </w:r>
      <w:r w:rsidRPr="00AC3DBE">
        <w:rPr>
          <w:rFonts w:ascii="Times New Roman" w:hAnsi="Times New Roman"/>
          <w:sz w:val="28"/>
          <w:szCs w:val="28"/>
          <w:u w:val="single"/>
        </w:rPr>
        <w:t xml:space="preserve">,9%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загального обсягу видатк</w:t>
      </w:r>
      <w:r>
        <w:rPr>
          <w:rFonts w:ascii="Times New Roman" w:hAnsi="Times New Roman"/>
          <w:sz w:val="28"/>
          <w:szCs w:val="28"/>
          <w:u w:val="single"/>
        </w:rPr>
        <w:t>ів</w:t>
      </w:r>
      <w:r w:rsidRPr="00AC3DBE">
        <w:rPr>
          <w:rFonts w:ascii="Times New Roman" w:hAnsi="Times New Roman"/>
          <w:sz w:val="28"/>
          <w:szCs w:val="28"/>
        </w:rPr>
        <w:t>.</w:t>
      </w:r>
    </w:p>
    <w:p w:rsidR="002418B4" w:rsidRPr="00AC3DBE" w:rsidRDefault="002418B4" w:rsidP="00241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3DBE">
        <w:rPr>
          <w:rFonts w:ascii="Times New Roman" w:hAnsi="Times New Roman"/>
          <w:sz w:val="28"/>
          <w:szCs w:val="28"/>
        </w:rPr>
        <w:tab/>
        <w:t>На заробітну плату з нарахуваннями із загального фонду використано 1</w:t>
      </w:r>
      <w:r>
        <w:rPr>
          <w:rFonts w:ascii="Times New Roman" w:hAnsi="Times New Roman"/>
          <w:sz w:val="28"/>
          <w:szCs w:val="28"/>
          <w:lang w:val="ru-RU"/>
        </w:rPr>
        <w:t xml:space="preserve">1809451,58 </w:t>
      </w:r>
      <w:r>
        <w:rPr>
          <w:rFonts w:ascii="Times New Roman" w:hAnsi="Times New Roman"/>
          <w:sz w:val="28"/>
          <w:szCs w:val="28"/>
        </w:rPr>
        <w:t xml:space="preserve"> грн</w:t>
      </w:r>
      <w:r w:rsidRPr="00AC3DBE">
        <w:rPr>
          <w:rFonts w:ascii="Times New Roman" w:hAnsi="Times New Roman"/>
          <w:sz w:val="28"/>
          <w:szCs w:val="28"/>
        </w:rPr>
        <w:t xml:space="preserve">, що становить  </w:t>
      </w:r>
      <w:r>
        <w:rPr>
          <w:rFonts w:ascii="Times New Roman" w:hAnsi="Times New Roman"/>
          <w:sz w:val="28"/>
          <w:szCs w:val="28"/>
        </w:rPr>
        <w:t>81,77</w:t>
      </w:r>
      <w:r w:rsidRPr="00AC3DBE">
        <w:rPr>
          <w:rFonts w:ascii="Times New Roman" w:hAnsi="Times New Roman"/>
          <w:sz w:val="28"/>
          <w:szCs w:val="28"/>
        </w:rPr>
        <w:t>% до уточнених призначень на період.</w:t>
      </w:r>
    </w:p>
    <w:p w:rsidR="002418B4" w:rsidRPr="00AC3DBE" w:rsidRDefault="002418B4" w:rsidP="00241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3DBE">
        <w:rPr>
          <w:rFonts w:ascii="Times New Roman" w:hAnsi="Times New Roman"/>
          <w:sz w:val="28"/>
          <w:szCs w:val="28"/>
        </w:rPr>
        <w:tab/>
        <w:t xml:space="preserve">На  оплату продуктів харчування використано  </w:t>
      </w:r>
      <w:r>
        <w:rPr>
          <w:rFonts w:ascii="Times New Roman" w:hAnsi="Times New Roman"/>
          <w:sz w:val="28"/>
          <w:szCs w:val="28"/>
        </w:rPr>
        <w:t>163506,18  грн, що становить 17,49</w:t>
      </w:r>
      <w:r w:rsidRPr="00AC3DBE">
        <w:rPr>
          <w:rFonts w:ascii="Times New Roman" w:hAnsi="Times New Roman"/>
          <w:sz w:val="28"/>
          <w:szCs w:val="28"/>
        </w:rPr>
        <w:t>% до уточнених призначень на період.</w:t>
      </w:r>
    </w:p>
    <w:p w:rsidR="002418B4" w:rsidRPr="00546E64" w:rsidRDefault="002418B4" w:rsidP="00241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3DBE">
        <w:rPr>
          <w:rFonts w:ascii="Times New Roman" w:hAnsi="Times New Roman"/>
          <w:sz w:val="28"/>
          <w:szCs w:val="28"/>
        </w:rPr>
        <w:tab/>
        <w:t xml:space="preserve">Видатки з оплати енергоносіїв та комунальних послуг профінансовано у </w:t>
      </w:r>
      <w:r>
        <w:rPr>
          <w:rFonts w:ascii="Times New Roman" w:hAnsi="Times New Roman"/>
          <w:sz w:val="28"/>
          <w:szCs w:val="28"/>
        </w:rPr>
        <w:t xml:space="preserve">сумі </w:t>
      </w:r>
      <w:r>
        <w:rPr>
          <w:rFonts w:ascii="Times New Roman" w:hAnsi="Times New Roman"/>
          <w:sz w:val="28"/>
          <w:szCs w:val="28"/>
          <w:lang w:val="ru-RU"/>
        </w:rPr>
        <w:t>1789621,39</w:t>
      </w:r>
      <w:r w:rsidRPr="00AC3D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грн</w:t>
      </w:r>
      <w:r w:rsidRPr="00AC3DBE">
        <w:rPr>
          <w:rFonts w:ascii="Times New Roman" w:hAnsi="Times New Roman"/>
          <w:sz w:val="28"/>
          <w:szCs w:val="28"/>
        </w:rPr>
        <w:t xml:space="preserve">, виконання склало </w:t>
      </w:r>
      <w:r>
        <w:rPr>
          <w:rFonts w:ascii="Times New Roman" w:hAnsi="Times New Roman"/>
          <w:sz w:val="28"/>
          <w:szCs w:val="28"/>
        </w:rPr>
        <w:t>52</w:t>
      </w:r>
      <w:r w:rsidRPr="00AC3DBE">
        <w:rPr>
          <w:rFonts w:ascii="Times New Roman" w:hAnsi="Times New Roman"/>
          <w:sz w:val="28"/>
          <w:szCs w:val="28"/>
        </w:rPr>
        <w:t>% до уточнених призначень на період.</w:t>
      </w:r>
    </w:p>
    <w:p w:rsidR="002418B4" w:rsidRDefault="002418B4" w:rsidP="00241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18B4" w:rsidRPr="00C63660" w:rsidRDefault="002418B4" w:rsidP="002418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63660">
        <w:rPr>
          <w:rFonts w:ascii="Times New Roman" w:hAnsi="Times New Roman"/>
          <w:b/>
          <w:sz w:val="28"/>
          <w:szCs w:val="28"/>
        </w:rPr>
        <w:t>КПКВКМБ 0100 «Державне управління»</w:t>
      </w:r>
    </w:p>
    <w:p w:rsidR="002418B4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C63660">
        <w:rPr>
          <w:sz w:val="28"/>
          <w:szCs w:val="28"/>
        </w:rPr>
        <w:t>Видатки на утримання апарату управління</w:t>
      </w:r>
      <w:r>
        <w:rPr>
          <w:sz w:val="28"/>
          <w:szCs w:val="28"/>
        </w:rPr>
        <w:t>, служби у справах дітей</w:t>
      </w:r>
      <w:r w:rsidRPr="00C63660">
        <w:rPr>
          <w:sz w:val="28"/>
          <w:szCs w:val="28"/>
        </w:rPr>
        <w:t xml:space="preserve">: фактично використано </w:t>
      </w:r>
      <w:r>
        <w:rPr>
          <w:sz w:val="28"/>
          <w:szCs w:val="28"/>
        </w:rPr>
        <w:t>за І квартал 2022</w:t>
      </w:r>
      <w:r w:rsidRPr="00C63660">
        <w:rPr>
          <w:sz w:val="28"/>
          <w:szCs w:val="28"/>
        </w:rPr>
        <w:t xml:space="preserve"> ро</w:t>
      </w:r>
      <w:r>
        <w:rPr>
          <w:sz w:val="28"/>
          <w:szCs w:val="28"/>
        </w:rPr>
        <w:t xml:space="preserve">ку </w:t>
      </w:r>
      <w:r w:rsidRPr="00C63660">
        <w:rPr>
          <w:sz w:val="28"/>
          <w:szCs w:val="28"/>
        </w:rPr>
        <w:t xml:space="preserve">– </w:t>
      </w:r>
      <w:r>
        <w:rPr>
          <w:sz w:val="28"/>
          <w:szCs w:val="28"/>
          <w:lang w:val="ru-RU"/>
        </w:rPr>
        <w:t>2661430,81</w:t>
      </w:r>
      <w:r>
        <w:rPr>
          <w:sz w:val="28"/>
          <w:szCs w:val="28"/>
        </w:rPr>
        <w:t xml:space="preserve"> грн</w:t>
      </w:r>
      <w:r w:rsidRPr="00C63660">
        <w:rPr>
          <w:sz w:val="28"/>
          <w:szCs w:val="28"/>
        </w:rPr>
        <w:t xml:space="preserve">, виконання плану становить </w:t>
      </w:r>
      <w:r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>9</w:t>
      </w:r>
      <w:r>
        <w:rPr>
          <w:sz w:val="28"/>
          <w:szCs w:val="28"/>
          <w:lang w:val="ru-RU"/>
        </w:rPr>
        <w:t>,11</w:t>
      </w:r>
      <w:r>
        <w:rPr>
          <w:sz w:val="28"/>
          <w:szCs w:val="28"/>
        </w:rPr>
        <w:t>%</w:t>
      </w:r>
      <w:r w:rsidRPr="00C63660">
        <w:rPr>
          <w:sz w:val="28"/>
          <w:szCs w:val="28"/>
        </w:rPr>
        <w:t xml:space="preserve"> до призначень</w:t>
      </w:r>
      <w:r>
        <w:rPr>
          <w:sz w:val="28"/>
          <w:szCs w:val="28"/>
        </w:rPr>
        <w:t xml:space="preserve"> на період з урахуванням змін, з них:</w:t>
      </w:r>
    </w:p>
    <w:p w:rsidR="002418B4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апарат управління  </w:t>
      </w:r>
      <w:r>
        <w:rPr>
          <w:sz w:val="28"/>
          <w:szCs w:val="28"/>
          <w:lang w:val="ru-RU"/>
        </w:rPr>
        <w:t>- 2604487,99</w:t>
      </w:r>
      <w:r>
        <w:rPr>
          <w:sz w:val="28"/>
          <w:szCs w:val="28"/>
        </w:rPr>
        <w:t xml:space="preserve"> грн;</w:t>
      </w:r>
    </w:p>
    <w:p w:rsidR="002418B4" w:rsidRPr="00765240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 служба у справах дітей – 56942,82 грн;</w:t>
      </w:r>
    </w:p>
    <w:p w:rsidR="002418B4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Видатки за І квартал 202</w:t>
      </w:r>
      <w:r>
        <w:rPr>
          <w:sz w:val="28"/>
          <w:szCs w:val="28"/>
          <w:lang w:val="ru-RU"/>
        </w:rPr>
        <w:t>2</w:t>
      </w:r>
      <w:r w:rsidRPr="00C63660">
        <w:rPr>
          <w:sz w:val="28"/>
          <w:szCs w:val="28"/>
        </w:rPr>
        <w:t xml:space="preserve"> ро</w:t>
      </w:r>
      <w:r>
        <w:rPr>
          <w:sz w:val="28"/>
          <w:szCs w:val="28"/>
        </w:rPr>
        <w:t xml:space="preserve">ку по головному розпоряднику коштів Виконавчий комітет Степанківської сільської ради  склали </w:t>
      </w:r>
      <w:r>
        <w:rPr>
          <w:sz w:val="28"/>
          <w:szCs w:val="28"/>
          <w:lang w:val="ru-RU"/>
        </w:rPr>
        <w:t>2522638,35</w:t>
      </w:r>
      <w:r>
        <w:rPr>
          <w:sz w:val="28"/>
          <w:szCs w:val="28"/>
        </w:rPr>
        <w:t xml:space="preserve"> грн, по головному розпоряднику коштів Фінансовий відділ Степанківської сільської ради склали </w:t>
      </w:r>
      <w:r>
        <w:rPr>
          <w:sz w:val="28"/>
          <w:szCs w:val="28"/>
          <w:lang w:val="ru-RU"/>
        </w:rPr>
        <w:t>138792,46</w:t>
      </w:r>
      <w:r>
        <w:rPr>
          <w:sz w:val="28"/>
          <w:szCs w:val="28"/>
        </w:rPr>
        <w:t xml:space="preserve"> грн.</w:t>
      </w:r>
    </w:p>
    <w:p w:rsidR="002418B4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E13488">
        <w:rPr>
          <w:sz w:val="28"/>
          <w:szCs w:val="28"/>
        </w:rPr>
        <w:t xml:space="preserve">На </w:t>
      </w:r>
      <w:r w:rsidRPr="002B63D1">
        <w:rPr>
          <w:sz w:val="28"/>
          <w:szCs w:val="28"/>
          <w:u w:val="single"/>
        </w:rPr>
        <w:t>захищені видатки</w:t>
      </w:r>
      <w:r w:rsidRPr="00E13488">
        <w:rPr>
          <w:sz w:val="28"/>
          <w:szCs w:val="28"/>
        </w:rPr>
        <w:t xml:space="preserve"> за звітний період спрямовано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2581150,27 </w:t>
      </w:r>
      <w:r>
        <w:rPr>
          <w:sz w:val="28"/>
          <w:szCs w:val="28"/>
        </w:rPr>
        <w:t>грн, що складає 9</w:t>
      </w:r>
      <w:r>
        <w:rPr>
          <w:sz w:val="28"/>
          <w:szCs w:val="28"/>
          <w:lang w:val="ru-RU"/>
        </w:rPr>
        <w:t>6,98</w:t>
      </w:r>
      <w:r>
        <w:rPr>
          <w:sz w:val="28"/>
          <w:szCs w:val="28"/>
        </w:rPr>
        <w:t>% видатків за звітний період, з них:</w:t>
      </w:r>
    </w:p>
    <w:p w:rsidR="002418B4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C63660">
        <w:rPr>
          <w:sz w:val="28"/>
          <w:szCs w:val="28"/>
        </w:rPr>
        <w:t>- на оплату праці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ru-RU"/>
        </w:rPr>
        <w:t>1968186,88</w:t>
      </w:r>
      <w:r>
        <w:rPr>
          <w:sz w:val="28"/>
          <w:szCs w:val="28"/>
        </w:rPr>
        <w:t xml:space="preserve"> грн, </w:t>
      </w:r>
      <w:r w:rsidRPr="00C63660">
        <w:rPr>
          <w:sz w:val="28"/>
          <w:szCs w:val="28"/>
        </w:rPr>
        <w:t xml:space="preserve">нарахування – </w:t>
      </w:r>
      <w:r>
        <w:rPr>
          <w:sz w:val="28"/>
          <w:szCs w:val="28"/>
          <w:lang w:val="ru-RU"/>
        </w:rPr>
        <w:t>390169,08</w:t>
      </w:r>
      <w:r>
        <w:rPr>
          <w:sz w:val="28"/>
          <w:szCs w:val="28"/>
        </w:rPr>
        <w:t xml:space="preserve"> грн</w:t>
      </w:r>
      <w:r w:rsidRPr="00C63660">
        <w:rPr>
          <w:sz w:val="28"/>
          <w:szCs w:val="28"/>
        </w:rPr>
        <w:t xml:space="preserve">, виконання </w:t>
      </w:r>
      <w:r w:rsidRPr="00075760">
        <w:rPr>
          <w:sz w:val="28"/>
          <w:szCs w:val="28"/>
          <w:lang w:val="ru-RU"/>
        </w:rPr>
        <w:t>75,5</w:t>
      </w:r>
      <w:r w:rsidRPr="00075760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  <w:r w:rsidRPr="00C63660">
        <w:rPr>
          <w:sz w:val="28"/>
          <w:szCs w:val="28"/>
        </w:rPr>
        <w:t>Факт</w:t>
      </w:r>
      <w:r>
        <w:rPr>
          <w:sz w:val="28"/>
          <w:szCs w:val="28"/>
        </w:rPr>
        <w:t>ично зайнята чисельність станом на 01.04</w:t>
      </w:r>
      <w:r w:rsidRPr="00C63660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>
        <w:rPr>
          <w:sz w:val="28"/>
          <w:szCs w:val="28"/>
          <w:lang w:val="ru-RU"/>
        </w:rPr>
        <w:t>2</w:t>
      </w:r>
      <w:r w:rsidRPr="00C63660">
        <w:rPr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  <w:r w:rsidRPr="00C63660">
        <w:rPr>
          <w:sz w:val="28"/>
          <w:szCs w:val="28"/>
        </w:rPr>
        <w:t xml:space="preserve"> склала </w:t>
      </w:r>
      <w:r>
        <w:rPr>
          <w:sz w:val="28"/>
          <w:szCs w:val="28"/>
          <w:lang w:val="ru-RU"/>
        </w:rPr>
        <w:t>43</w:t>
      </w:r>
      <w:r w:rsidRPr="00C63660">
        <w:rPr>
          <w:sz w:val="28"/>
          <w:szCs w:val="28"/>
        </w:rPr>
        <w:t xml:space="preserve"> од. при плановій чисельності </w:t>
      </w:r>
      <w:r>
        <w:rPr>
          <w:sz w:val="28"/>
          <w:szCs w:val="28"/>
          <w:lang w:val="ru-RU"/>
        </w:rPr>
        <w:t>49</w:t>
      </w:r>
      <w:r>
        <w:rPr>
          <w:sz w:val="28"/>
          <w:szCs w:val="28"/>
        </w:rPr>
        <w:t>,25</w:t>
      </w:r>
      <w:r w:rsidRPr="00C63660">
        <w:rPr>
          <w:sz w:val="28"/>
          <w:szCs w:val="28"/>
        </w:rPr>
        <w:t>од.;</w:t>
      </w:r>
    </w:p>
    <w:p w:rsidR="002418B4" w:rsidRPr="002B63D1" w:rsidRDefault="002418B4" w:rsidP="002418B4">
      <w:pPr>
        <w:pStyle w:val="a6"/>
        <w:tabs>
          <w:tab w:val="left" w:pos="567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B63D1">
        <w:rPr>
          <w:sz w:val="28"/>
          <w:szCs w:val="28"/>
        </w:rPr>
        <w:t xml:space="preserve">- на оплату електроенергії – </w:t>
      </w:r>
      <w:r>
        <w:rPr>
          <w:sz w:val="28"/>
          <w:szCs w:val="28"/>
          <w:lang w:val="ru-RU"/>
        </w:rPr>
        <w:t>168442,00</w:t>
      </w:r>
      <w:r>
        <w:rPr>
          <w:sz w:val="28"/>
          <w:szCs w:val="28"/>
        </w:rPr>
        <w:t xml:space="preserve"> грн, виконання </w:t>
      </w:r>
      <w:r>
        <w:rPr>
          <w:sz w:val="28"/>
          <w:szCs w:val="28"/>
          <w:lang w:val="ru-RU"/>
        </w:rPr>
        <w:t>100</w:t>
      </w:r>
      <w:r>
        <w:rPr>
          <w:sz w:val="28"/>
          <w:szCs w:val="28"/>
        </w:rPr>
        <w:t>%</w:t>
      </w:r>
      <w:r w:rsidRPr="002B63D1">
        <w:rPr>
          <w:sz w:val="28"/>
          <w:szCs w:val="28"/>
        </w:rPr>
        <w:t>;</w:t>
      </w:r>
    </w:p>
    <w:p w:rsidR="002418B4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2B63D1">
        <w:rPr>
          <w:sz w:val="28"/>
          <w:szCs w:val="28"/>
        </w:rPr>
        <w:t xml:space="preserve">- на оплату природного газу – </w:t>
      </w:r>
      <w:r>
        <w:rPr>
          <w:sz w:val="28"/>
          <w:szCs w:val="28"/>
          <w:lang w:val="ru-RU"/>
        </w:rPr>
        <w:t>54352,39</w:t>
      </w:r>
      <w:r>
        <w:rPr>
          <w:sz w:val="28"/>
          <w:szCs w:val="28"/>
        </w:rPr>
        <w:t xml:space="preserve"> грн</w:t>
      </w:r>
      <w:r w:rsidRPr="002B63D1">
        <w:rPr>
          <w:sz w:val="28"/>
          <w:szCs w:val="28"/>
        </w:rPr>
        <w:t xml:space="preserve">, виконання </w:t>
      </w:r>
      <w:r>
        <w:rPr>
          <w:sz w:val="28"/>
          <w:szCs w:val="28"/>
          <w:lang w:val="ru-RU"/>
        </w:rPr>
        <w:t>64,73</w:t>
      </w:r>
      <w:r>
        <w:rPr>
          <w:sz w:val="28"/>
          <w:szCs w:val="28"/>
        </w:rPr>
        <w:t>%</w:t>
      </w:r>
      <w:r w:rsidRPr="002B63D1">
        <w:rPr>
          <w:sz w:val="28"/>
          <w:szCs w:val="28"/>
        </w:rPr>
        <w:t>;</w:t>
      </w:r>
    </w:p>
    <w:p w:rsidR="002418B4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Pr="00C63660">
        <w:rPr>
          <w:sz w:val="28"/>
          <w:szCs w:val="28"/>
        </w:rPr>
        <w:t>а придбання предметів, матері</w:t>
      </w:r>
      <w:r>
        <w:rPr>
          <w:sz w:val="28"/>
          <w:szCs w:val="28"/>
        </w:rPr>
        <w:t xml:space="preserve">алів, обладнання та інвентарю – </w:t>
      </w:r>
      <w:r>
        <w:rPr>
          <w:sz w:val="28"/>
          <w:szCs w:val="28"/>
          <w:lang w:val="ru-RU"/>
        </w:rPr>
        <w:t xml:space="preserve">21914,59 </w:t>
      </w:r>
      <w:r>
        <w:rPr>
          <w:sz w:val="28"/>
          <w:szCs w:val="28"/>
        </w:rPr>
        <w:t>грн</w:t>
      </w:r>
      <w:r w:rsidRPr="00C63660">
        <w:rPr>
          <w:sz w:val="28"/>
          <w:szCs w:val="28"/>
        </w:rPr>
        <w:t xml:space="preserve">, виконання </w:t>
      </w:r>
      <w:r>
        <w:rPr>
          <w:sz w:val="28"/>
          <w:szCs w:val="28"/>
          <w:lang w:val="ru-RU"/>
        </w:rPr>
        <w:t>9,29</w:t>
      </w:r>
      <w:r>
        <w:rPr>
          <w:sz w:val="28"/>
          <w:szCs w:val="28"/>
        </w:rPr>
        <w:t>%, н</w:t>
      </w:r>
      <w:r w:rsidRPr="00C63660">
        <w:rPr>
          <w:sz w:val="28"/>
          <w:szCs w:val="28"/>
        </w:rPr>
        <w:t>а оплату послуг (крім комунальних)</w:t>
      </w:r>
      <w:r>
        <w:rPr>
          <w:sz w:val="28"/>
          <w:szCs w:val="28"/>
        </w:rPr>
        <w:t xml:space="preserve"> </w:t>
      </w:r>
      <w:r w:rsidRPr="00C63660">
        <w:rPr>
          <w:sz w:val="28"/>
          <w:szCs w:val="28"/>
        </w:rPr>
        <w:t xml:space="preserve">– </w:t>
      </w:r>
      <w:r>
        <w:rPr>
          <w:sz w:val="28"/>
          <w:szCs w:val="28"/>
          <w:lang w:val="ru-RU"/>
        </w:rPr>
        <w:t>49311,71</w:t>
      </w:r>
      <w:r>
        <w:rPr>
          <w:sz w:val="28"/>
          <w:szCs w:val="28"/>
        </w:rPr>
        <w:t xml:space="preserve"> грн</w:t>
      </w:r>
      <w:r w:rsidRPr="00C63660">
        <w:rPr>
          <w:sz w:val="28"/>
          <w:szCs w:val="28"/>
        </w:rPr>
        <w:t>, вик</w:t>
      </w:r>
      <w:r>
        <w:rPr>
          <w:sz w:val="28"/>
          <w:szCs w:val="28"/>
        </w:rPr>
        <w:t xml:space="preserve">онання </w:t>
      </w:r>
      <w:r>
        <w:rPr>
          <w:sz w:val="28"/>
          <w:szCs w:val="28"/>
          <w:lang w:val="ru-RU"/>
        </w:rPr>
        <w:t>35,48</w:t>
      </w:r>
      <w:r>
        <w:rPr>
          <w:sz w:val="28"/>
          <w:szCs w:val="28"/>
        </w:rPr>
        <w:t>%,</w:t>
      </w:r>
      <w:r w:rsidRPr="00C63660">
        <w:rPr>
          <w:sz w:val="28"/>
          <w:szCs w:val="28"/>
        </w:rPr>
        <w:t xml:space="preserve"> на </w:t>
      </w:r>
      <w:r>
        <w:rPr>
          <w:sz w:val="28"/>
          <w:szCs w:val="28"/>
        </w:rPr>
        <w:t>інші поточні видатки</w:t>
      </w:r>
      <w:r w:rsidRPr="00C63660">
        <w:rPr>
          <w:sz w:val="28"/>
          <w:szCs w:val="28"/>
        </w:rPr>
        <w:t xml:space="preserve"> – </w:t>
      </w:r>
      <w:r>
        <w:rPr>
          <w:sz w:val="28"/>
          <w:szCs w:val="28"/>
          <w:lang w:val="ru-RU"/>
        </w:rPr>
        <w:t>9054,16</w:t>
      </w:r>
      <w:r>
        <w:rPr>
          <w:sz w:val="28"/>
          <w:szCs w:val="28"/>
        </w:rPr>
        <w:t xml:space="preserve"> грн</w:t>
      </w:r>
      <w:r w:rsidRPr="00C63660">
        <w:rPr>
          <w:sz w:val="28"/>
          <w:szCs w:val="28"/>
        </w:rPr>
        <w:t xml:space="preserve">, виконання </w:t>
      </w:r>
      <w:r>
        <w:rPr>
          <w:sz w:val="28"/>
          <w:szCs w:val="28"/>
          <w:lang w:val="ru-RU"/>
        </w:rPr>
        <w:t>17,08</w:t>
      </w:r>
      <w:r>
        <w:rPr>
          <w:sz w:val="28"/>
          <w:szCs w:val="28"/>
        </w:rPr>
        <w:t>%.</w:t>
      </w:r>
    </w:p>
    <w:p w:rsidR="002418B4" w:rsidRPr="00CD6792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Оплачено послуги публікації інформаційних матеріалів, послуги з обслуговування та супроводу </w:t>
      </w:r>
      <w:r w:rsidRPr="00F85A28">
        <w:rPr>
          <w:sz w:val="28"/>
          <w:szCs w:val="28"/>
        </w:rPr>
        <w:t>ПЗ "Дебет Плюс"</w:t>
      </w:r>
      <w:r>
        <w:rPr>
          <w:sz w:val="28"/>
          <w:szCs w:val="28"/>
        </w:rPr>
        <w:t xml:space="preserve">, </w:t>
      </w:r>
      <w:r w:rsidRPr="00AD1002">
        <w:rPr>
          <w:sz w:val="28"/>
          <w:szCs w:val="28"/>
        </w:rPr>
        <w:t>послуги по супроводженню та обслуговуванню ПК "Мiсцевий бюджет"</w:t>
      </w:r>
      <w:r>
        <w:rPr>
          <w:sz w:val="28"/>
          <w:szCs w:val="28"/>
        </w:rPr>
        <w:t xml:space="preserve">, </w:t>
      </w:r>
      <w:r w:rsidRPr="00D812D5">
        <w:rPr>
          <w:sz w:val="28"/>
          <w:szCs w:val="28"/>
        </w:rPr>
        <w:t>послуги оновлення до комп'ютерної програми "IS-prо"</w:t>
      </w:r>
      <w:r>
        <w:rPr>
          <w:sz w:val="28"/>
          <w:szCs w:val="28"/>
        </w:rPr>
        <w:t xml:space="preserve">, послуги </w:t>
      </w:r>
      <w:r w:rsidRPr="00D812D5">
        <w:rPr>
          <w:sz w:val="28"/>
          <w:szCs w:val="28"/>
        </w:rPr>
        <w:t>постачання примiрника та покетiв оновлень (компонент)</w:t>
      </w:r>
      <w:r>
        <w:rPr>
          <w:sz w:val="28"/>
          <w:szCs w:val="28"/>
        </w:rPr>
        <w:t xml:space="preserve"> </w:t>
      </w:r>
      <w:r w:rsidRPr="00D812D5">
        <w:rPr>
          <w:sz w:val="28"/>
          <w:szCs w:val="28"/>
        </w:rPr>
        <w:t xml:space="preserve">КП "M.E.Doc", </w:t>
      </w:r>
      <w:r>
        <w:rPr>
          <w:sz w:val="28"/>
          <w:szCs w:val="28"/>
        </w:rPr>
        <w:t xml:space="preserve"> юридичні послуги із супроводу </w:t>
      </w:r>
      <w:r>
        <w:rPr>
          <w:sz w:val="28"/>
          <w:szCs w:val="28"/>
        </w:rPr>
        <w:lastRenderedPageBreak/>
        <w:t>процедури відкритих торгів,</w:t>
      </w:r>
      <w:r w:rsidRPr="00D812D5">
        <w:rPr>
          <w:sz w:val="28"/>
          <w:szCs w:val="28"/>
        </w:rPr>
        <w:t xml:space="preserve"> </w:t>
      </w:r>
      <w:r>
        <w:rPr>
          <w:sz w:val="28"/>
          <w:szCs w:val="28"/>
        </w:rPr>
        <w:t>телекомунікаційні послуги та доступ до мережі Інтернет.</w:t>
      </w:r>
    </w:p>
    <w:p w:rsidR="002418B4" w:rsidRPr="00C63660" w:rsidRDefault="002418B4" w:rsidP="002418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18B4" w:rsidRPr="00C63660" w:rsidRDefault="002418B4" w:rsidP="002418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63660">
        <w:rPr>
          <w:rFonts w:ascii="Times New Roman" w:hAnsi="Times New Roman"/>
          <w:b/>
          <w:sz w:val="28"/>
          <w:szCs w:val="28"/>
        </w:rPr>
        <w:t>КПКВКМБ 1000 «Освіта»</w:t>
      </w:r>
    </w:p>
    <w:p w:rsidR="002418B4" w:rsidRDefault="002418B4" w:rsidP="002418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660">
        <w:rPr>
          <w:rFonts w:ascii="Times New Roman" w:hAnsi="Times New Roman"/>
          <w:sz w:val="28"/>
          <w:szCs w:val="28"/>
        </w:rPr>
        <w:tab/>
        <w:t xml:space="preserve">На утримання закладів освіти </w:t>
      </w:r>
      <w:r>
        <w:rPr>
          <w:rFonts w:ascii="Times New Roman" w:hAnsi="Times New Roman"/>
          <w:sz w:val="28"/>
          <w:szCs w:val="28"/>
        </w:rPr>
        <w:t xml:space="preserve">та центру професійного розвитку </w:t>
      </w:r>
      <w:r w:rsidRPr="00C63660">
        <w:rPr>
          <w:rFonts w:ascii="Times New Roman" w:hAnsi="Times New Roman"/>
          <w:sz w:val="28"/>
          <w:szCs w:val="28"/>
        </w:rPr>
        <w:t>у бюд</w:t>
      </w:r>
      <w:r>
        <w:rPr>
          <w:rFonts w:ascii="Times New Roman" w:hAnsi="Times New Roman"/>
          <w:sz w:val="28"/>
          <w:szCs w:val="28"/>
        </w:rPr>
        <w:t>жеті Степанківської</w:t>
      </w:r>
      <w:r w:rsidRPr="00C63660">
        <w:rPr>
          <w:rFonts w:ascii="Times New Roman" w:hAnsi="Times New Roman"/>
          <w:sz w:val="28"/>
          <w:szCs w:val="28"/>
        </w:rPr>
        <w:t xml:space="preserve"> територіал</w:t>
      </w:r>
      <w:r>
        <w:rPr>
          <w:rFonts w:ascii="Times New Roman" w:hAnsi="Times New Roman"/>
          <w:sz w:val="28"/>
          <w:szCs w:val="28"/>
        </w:rPr>
        <w:t>ьної громади за І квартал 2022 року</w:t>
      </w:r>
      <w:r w:rsidRPr="00C636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заплановані кошти на  звітний період в сумі </w:t>
      </w:r>
      <w:r>
        <w:rPr>
          <w:rFonts w:ascii="Times New Roman" w:hAnsi="Times New Roman"/>
          <w:sz w:val="28"/>
          <w:szCs w:val="28"/>
          <w:lang w:val="ru-RU"/>
        </w:rPr>
        <w:t>13525538</w:t>
      </w:r>
      <w:r>
        <w:rPr>
          <w:rFonts w:ascii="Times New Roman" w:hAnsi="Times New Roman"/>
          <w:sz w:val="28"/>
          <w:szCs w:val="28"/>
        </w:rPr>
        <w:t xml:space="preserve"> грн</w:t>
      </w:r>
      <w:r w:rsidRPr="00C63660">
        <w:rPr>
          <w:rFonts w:ascii="Times New Roman" w:hAnsi="Times New Roman"/>
          <w:sz w:val="28"/>
          <w:szCs w:val="28"/>
        </w:rPr>
        <w:t xml:space="preserve">, використано – </w:t>
      </w:r>
      <w:r>
        <w:rPr>
          <w:rFonts w:ascii="Times New Roman" w:hAnsi="Times New Roman"/>
          <w:sz w:val="28"/>
          <w:szCs w:val="28"/>
          <w:lang w:val="ru-RU"/>
        </w:rPr>
        <w:t>9368689,26</w:t>
      </w:r>
      <w:r>
        <w:rPr>
          <w:rFonts w:ascii="Times New Roman" w:hAnsi="Times New Roman"/>
          <w:sz w:val="28"/>
          <w:szCs w:val="28"/>
        </w:rPr>
        <w:t xml:space="preserve"> грн</w:t>
      </w:r>
      <w:r w:rsidRPr="00C63660">
        <w:rPr>
          <w:rFonts w:ascii="Times New Roman" w:hAnsi="Times New Roman"/>
          <w:sz w:val="28"/>
          <w:szCs w:val="28"/>
        </w:rPr>
        <w:t xml:space="preserve">, що становить </w:t>
      </w:r>
      <w:r>
        <w:rPr>
          <w:rFonts w:ascii="Times New Roman" w:hAnsi="Times New Roman"/>
          <w:sz w:val="28"/>
          <w:szCs w:val="28"/>
          <w:lang w:val="ru-RU"/>
        </w:rPr>
        <w:t>69,27</w:t>
      </w:r>
      <w:r>
        <w:rPr>
          <w:rFonts w:ascii="Times New Roman" w:hAnsi="Times New Roman"/>
          <w:sz w:val="28"/>
          <w:szCs w:val="28"/>
        </w:rPr>
        <w:t xml:space="preserve">% до уточнених призначень. </w:t>
      </w:r>
      <w:r w:rsidRPr="00C63660">
        <w:rPr>
          <w:rFonts w:ascii="Times New Roman" w:hAnsi="Times New Roman"/>
          <w:sz w:val="28"/>
          <w:szCs w:val="28"/>
        </w:rPr>
        <w:t>За рахунок освітн</w:t>
      </w:r>
      <w:r>
        <w:rPr>
          <w:rFonts w:ascii="Times New Roman" w:hAnsi="Times New Roman"/>
          <w:sz w:val="28"/>
          <w:szCs w:val="28"/>
        </w:rPr>
        <w:t>ь</w:t>
      </w:r>
      <w:r w:rsidRPr="00C63660">
        <w:rPr>
          <w:rFonts w:ascii="Times New Roman" w:hAnsi="Times New Roman"/>
          <w:sz w:val="28"/>
          <w:szCs w:val="28"/>
        </w:rPr>
        <w:t xml:space="preserve">ої субвенції видатки проведені на суму </w:t>
      </w:r>
      <w:r>
        <w:rPr>
          <w:rFonts w:ascii="Times New Roman" w:hAnsi="Times New Roman"/>
          <w:sz w:val="28"/>
          <w:szCs w:val="28"/>
          <w:lang w:val="ru-RU"/>
        </w:rPr>
        <w:t>3996058,33</w:t>
      </w:r>
      <w:r>
        <w:rPr>
          <w:rFonts w:ascii="Times New Roman" w:hAnsi="Times New Roman"/>
          <w:sz w:val="28"/>
          <w:szCs w:val="28"/>
        </w:rPr>
        <w:t xml:space="preserve"> грн</w:t>
      </w:r>
      <w:r w:rsidRPr="00C63660">
        <w:rPr>
          <w:rFonts w:ascii="Times New Roman" w:hAnsi="Times New Roman"/>
          <w:sz w:val="28"/>
          <w:szCs w:val="28"/>
        </w:rPr>
        <w:t xml:space="preserve"> при її надходженні в сумі </w:t>
      </w:r>
      <w:r>
        <w:rPr>
          <w:rFonts w:ascii="Times New Roman" w:hAnsi="Times New Roman"/>
          <w:sz w:val="28"/>
          <w:szCs w:val="28"/>
          <w:lang w:val="ru-RU"/>
        </w:rPr>
        <w:t>4330800</w:t>
      </w:r>
      <w:r>
        <w:rPr>
          <w:rFonts w:ascii="Times New Roman" w:hAnsi="Times New Roman"/>
          <w:sz w:val="28"/>
          <w:szCs w:val="28"/>
        </w:rPr>
        <w:t>,00 грн,</w:t>
      </w:r>
      <w:r w:rsidRPr="00C63660">
        <w:rPr>
          <w:rFonts w:ascii="Times New Roman" w:hAnsi="Times New Roman"/>
          <w:sz w:val="28"/>
          <w:szCs w:val="28"/>
        </w:rPr>
        <w:t xml:space="preserve"> залишок </w:t>
      </w:r>
      <w:r>
        <w:rPr>
          <w:rFonts w:ascii="Times New Roman" w:hAnsi="Times New Roman"/>
          <w:sz w:val="28"/>
          <w:szCs w:val="28"/>
        </w:rPr>
        <w:t xml:space="preserve">поточного року </w:t>
      </w:r>
      <w:r w:rsidRPr="00C63660">
        <w:rPr>
          <w:rFonts w:ascii="Times New Roman" w:hAnsi="Times New Roman"/>
          <w:sz w:val="28"/>
          <w:szCs w:val="28"/>
        </w:rPr>
        <w:t xml:space="preserve">на кінець </w:t>
      </w:r>
      <w:r>
        <w:rPr>
          <w:rFonts w:ascii="Times New Roman" w:hAnsi="Times New Roman"/>
          <w:sz w:val="28"/>
          <w:szCs w:val="28"/>
        </w:rPr>
        <w:t>періоду</w:t>
      </w:r>
      <w:r w:rsidRPr="00C63660">
        <w:rPr>
          <w:rFonts w:ascii="Times New Roman" w:hAnsi="Times New Roman"/>
          <w:sz w:val="28"/>
          <w:szCs w:val="28"/>
        </w:rPr>
        <w:t xml:space="preserve"> складає </w:t>
      </w:r>
      <w:r>
        <w:rPr>
          <w:rFonts w:ascii="Times New Roman" w:hAnsi="Times New Roman"/>
          <w:sz w:val="28"/>
          <w:szCs w:val="28"/>
          <w:lang w:val="ru-RU"/>
        </w:rPr>
        <w:t>334741,67</w:t>
      </w:r>
      <w:r w:rsidRPr="00C63660">
        <w:rPr>
          <w:rFonts w:ascii="Times New Roman" w:hAnsi="Times New Roman"/>
          <w:sz w:val="28"/>
          <w:szCs w:val="28"/>
        </w:rPr>
        <w:t xml:space="preserve"> грн.</w:t>
      </w:r>
    </w:p>
    <w:p w:rsidR="002418B4" w:rsidRPr="00C63660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Станом на 01.04.202</w:t>
      </w:r>
      <w:r>
        <w:rPr>
          <w:sz w:val="28"/>
          <w:szCs w:val="28"/>
          <w:lang w:val="ru-RU"/>
        </w:rPr>
        <w:t xml:space="preserve">2 </w:t>
      </w:r>
      <w:r w:rsidRPr="00C63660">
        <w:rPr>
          <w:sz w:val="28"/>
          <w:szCs w:val="28"/>
        </w:rPr>
        <w:t>р</w:t>
      </w:r>
      <w:r>
        <w:rPr>
          <w:sz w:val="28"/>
          <w:szCs w:val="28"/>
        </w:rPr>
        <w:t>оку</w:t>
      </w:r>
      <w:r w:rsidRPr="00C63660">
        <w:rPr>
          <w:sz w:val="28"/>
          <w:szCs w:val="28"/>
        </w:rPr>
        <w:t xml:space="preserve"> мережа дошкільних</w:t>
      </w:r>
      <w:r>
        <w:rPr>
          <w:sz w:val="28"/>
          <w:szCs w:val="28"/>
        </w:rPr>
        <w:t xml:space="preserve"> навчальних закладів становить 3 установи, п</w:t>
      </w:r>
      <w:r w:rsidRPr="00C63660">
        <w:rPr>
          <w:sz w:val="28"/>
          <w:szCs w:val="28"/>
        </w:rPr>
        <w:t xml:space="preserve">ланова чисельність працівників дошкільних навчальних закладів становить </w:t>
      </w:r>
      <w:r>
        <w:rPr>
          <w:sz w:val="28"/>
          <w:szCs w:val="28"/>
        </w:rPr>
        <w:t>61,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5</w:t>
      </w:r>
      <w:r w:rsidRPr="00C63660">
        <w:rPr>
          <w:sz w:val="28"/>
          <w:szCs w:val="28"/>
        </w:rPr>
        <w:t xml:space="preserve"> од., фактично зайнято </w:t>
      </w:r>
      <w:r>
        <w:rPr>
          <w:sz w:val="28"/>
          <w:szCs w:val="28"/>
        </w:rPr>
        <w:t>5</w:t>
      </w:r>
      <w:r>
        <w:rPr>
          <w:sz w:val="28"/>
          <w:szCs w:val="28"/>
          <w:lang w:val="ru-RU"/>
        </w:rPr>
        <w:t>5,5</w:t>
      </w:r>
      <w:r w:rsidRPr="00C63660">
        <w:rPr>
          <w:sz w:val="28"/>
          <w:szCs w:val="28"/>
        </w:rPr>
        <w:t xml:space="preserve"> од., вакансій </w:t>
      </w:r>
      <w:r w:rsidRPr="00F738EC">
        <w:rPr>
          <w:sz w:val="28"/>
          <w:szCs w:val="28"/>
        </w:rPr>
        <w:t xml:space="preserve">– 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>,75</w:t>
      </w:r>
      <w:r w:rsidRPr="00C63660">
        <w:rPr>
          <w:sz w:val="28"/>
          <w:szCs w:val="28"/>
        </w:rPr>
        <w:t xml:space="preserve"> од.</w:t>
      </w:r>
    </w:p>
    <w:p w:rsidR="002418B4" w:rsidRPr="00C63660" w:rsidRDefault="002418B4" w:rsidP="002418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660">
        <w:rPr>
          <w:rFonts w:ascii="Times New Roman" w:hAnsi="Times New Roman"/>
          <w:sz w:val="28"/>
          <w:szCs w:val="28"/>
        </w:rPr>
        <w:t>На утримання дошкільних навчальних закладів: фактично використано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3660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lang w:val="ru-RU"/>
        </w:rPr>
        <w:t>2180407,15</w:t>
      </w:r>
      <w:r>
        <w:rPr>
          <w:rFonts w:ascii="Times New Roman" w:hAnsi="Times New Roman"/>
          <w:sz w:val="28"/>
          <w:szCs w:val="28"/>
        </w:rPr>
        <w:t xml:space="preserve"> грн</w:t>
      </w:r>
      <w:r w:rsidRPr="00C63660">
        <w:rPr>
          <w:rFonts w:ascii="Times New Roman" w:hAnsi="Times New Roman"/>
          <w:sz w:val="28"/>
          <w:szCs w:val="28"/>
        </w:rPr>
        <w:t xml:space="preserve">, при уточненому плані </w:t>
      </w:r>
      <w:r>
        <w:rPr>
          <w:rFonts w:ascii="Times New Roman" w:hAnsi="Times New Roman"/>
          <w:sz w:val="28"/>
          <w:szCs w:val="28"/>
          <w:lang w:val="ru-RU"/>
        </w:rPr>
        <w:t>3638337</w:t>
      </w:r>
      <w:r>
        <w:rPr>
          <w:rFonts w:ascii="Times New Roman" w:hAnsi="Times New Roman"/>
          <w:sz w:val="28"/>
          <w:szCs w:val="28"/>
        </w:rPr>
        <w:t>,00 грн</w:t>
      </w:r>
      <w:r w:rsidRPr="00C63660">
        <w:rPr>
          <w:rFonts w:ascii="Times New Roman" w:hAnsi="Times New Roman"/>
          <w:sz w:val="28"/>
          <w:szCs w:val="28"/>
        </w:rPr>
        <w:t xml:space="preserve">, виконання плану становить </w:t>
      </w:r>
      <w:r>
        <w:rPr>
          <w:rFonts w:ascii="Times New Roman" w:hAnsi="Times New Roman"/>
          <w:sz w:val="28"/>
          <w:szCs w:val="28"/>
          <w:lang w:val="ru-RU"/>
        </w:rPr>
        <w:t>59,93</w:t>
      </w:r>
      <w:r>
        <w:rPr>
          <w:rFonts w:ascii="Times New Roman" w:hAnsi="Times New Roman"/>
          <w:sz w:val="28"/>
          <w:szCs w:val="28"/>
        </w:rPr>
        <w:t>%,</w:t>
      </w:r>
      <w:r w:rsidRPr="00C63660">
        <w:rPr>
          <w:rFonts w:ascii="Times New Roman" w:hAnsi="Times New Roman"/>
          <w:sz w:val="28"/>
          <w:szCs w:val="28"/>
        </w:rPr>
        <w:t xml:space="preserve"> з них:</w:t>
      </w:r>
    </w:p>
    <w:p w:rsidR="002418B4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C63660">
        <w:rPr>
          <w:sz w:val="28"/>
          <w:szCs w:val="28"/>
        </w:rPr>
        <w:t xml:space="preserve">- на оплату праці – </w:t>
      </w:r>
      <w:r>
        <w:rPr>
          <w:sz w:val="28"/>
          <w:szCs w:val="28"/>
          <w:lang w:val="ru-RU"/>
        </w:rPr>
        <w:t>1673415,33</w:t>
      </w:r>
      <w:r>
        <w:rPr>
          <w:sz w:val="28"/>
          <w:szCs w:val="28"/>
        </w:rPr>
        <w:t xml:space="preserve"> грн</w:t>
      </w:r>
      <w:r w:rsidRPr="00C63660">
        <w:rPr>
          <w:sz w:val="28"/>
          <w:szCs w:val="28"/>
        </w:rPr>
        <w:t xml:space="preserve">, виконання </w:t>
      </w:r>
      <w:r>
        <w:rPr>
          <w:sz w:val="28"/>
          <w:szCs w:val="28"/>
          <w:lang w:val="ru-RU"/>
        </w:rPr>
        <w:t>78,14</w:t>
      </w:r>
      <w:r>
        <w:rPr>
          <w:sz w:val="28"/>
          <w:szCs w:val="28"/>
        </w:rPr>
        <w:t>%</w:t>
      </w:r>
      <w:r w:rsidRPr="00C63660">
        <w:rPr>
          <w:sz w:val="28"/>
          <w:szCs w:val="28"/>
        </w:rPr>
        <w:t>;</w:t>
      </w:r>
    </w:p>
    <w:p w:rsidR="002418B4" w:rsidRPr="00C63660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C63660">
        <w:rPr>
          <w:sz w:val="28"/>
          <w:szCs w:val="28"/>
        </w:rPr>
        <w:t xml:space="preserve">- нарахування на оплату праці – </w:t>
      </w:r>
      <w:r>
        <w:rPr>
          <w:sz w:val="28"/>
          <w:szCs w:val="28"/>
          <w:lang w:val="ru-RU"/>
        </w:rPr>
        <w:t>341588,08</w:t>
      </w:r>
      <w:r>
        <w:rPr>
          <w:sz w:val="28"/>
          <w:szCs w:val="28"/>
        </w:rPr>
        <w:t xml:space="preserve"> грн</w:t>
      </w:r>
      <w:r w:rsidRPr="00C63660">
        <w:rPr>
          <w:sz w:val="28"/>
          <w:szCs w:val="28"/>
        </w:rPr>
        <w:t xml:space="preserve">, виконання </w:t>
      </w:r>
      <w:r>
        <w:rPr>
          <w:sz w:val="28"/>
          <w:szCs w:val="28"/>
          <w:lang w:val="ru-RU"/>
        </w:rPr>
        <w:t>72,5</w:t>
      </w:r>
      <w:r>
        <w:rPr>
          <w:sz w:val="28"/>
          <w:szCs w:val="28"/>
        </w:rPr>
        <w:t>%</w:t>
      </w:r>
      <w:r w:rsidRPr="00C63660">
        <w:rPr>
          <w:sz w:val="28"/>
          <w:szCs w:val="28"/>
        </w:rPr>
        <w:t>;</w:t>
      </w:r>
    </w:p>
    <w:p w:rsidR="002418B4" w:rsidRPr="00C63660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63660">
        <w:rPr>
          <w:sz w:val="28"/>
          <w:szCs w:val="28"/>
        </w:rPr>
        <w:t xml:space="preserve">на придбання предметів, матеріалів, обладнання та інвентарю – </w:t>
      </w:r>
      <w:r>
        <w:rPr>
          <w:sz w:val="28"/>
          <w:szCs w:val="28"/>
          <w:lang w:val="ru-RU"/>
        </w:rPr>
        <w:t>14815,98</w:t>
      </w:r>
      <w:r>
        <w:rPr>
          <w:sz w:val="28"/>
          <w:szCs w:val="28"/>
        </w:rPr>
        <w:t xml:space="preserve"> грн</w:t>
      </w:r>
      <w:r w:rsidRPr="00C63660">
        <w:rPr>
          <w:sz w:val="28"/>
          <w:szCs w:val="28"/>
        </w:rPr>
        <w:t xml:space="preserve">, виконання </w:t>
      </w:r>
      <w:r>
        <w:rPr>
          <w:sz w:val="28"/>
          <w:szCs w:val="28"/>
        </w:rPr>
        <w:t>11</w:t>
      </w:r>
      <w:r>
        <w:rPr>
          <w:sz w:val="28"/>
          <w:szCs w:val="28"/>
          <w:lang w:val="ru-RU"/>
        </w:rPr>
        <w:t>,75</w:t>
      </w:r>
      <w:r>
        <w:rPr>
          <w:sz w:val="28"/>
          <w:szCs w:val="28"/>
        </w:rPr>
        <w:t>%;</w:t>
      </w:r>
    </w:p>
    <w:p w:rsidR="002418B4" w:rsidRPr="00C63660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63660">
        <w:rPr>
          <w:sz w:val="28"/>
          <w:szCs w:val="28"/>
        </w:rPr>
        <w:t xml:space="preserve">на придбання продуктів харчування – </w:t>
      </w:r>
      <w:r>
        <w:rPr>
          <w:sz w:val="28"/>
          <w:szCs w:val="28"/>
          <w:lang w:val="ru-RU"/>
        </w:rPr>
        <w:t xml:space="preserve">45828,29 </w:t>
      </w:r>
      <w:r>
        <w:rPr>
          <w:sz w:val="28"/>
          <w:szCs w:val="28"/>
        </w:rPr>
        <w:t xml:space="preserve">грн, виконання </w:t>
      </w:r>
      <w:r>
        <w:rPr>
          <w:sz w:val="28"/>
          <w:szCs w:val="28"/>
          <w:lang w:val="ru-RU"/>
        </w:rPr>
        <w:t>15,09</w:t>
      </w:r>
      <w:r>
        <w:rPr>
          <w:sz w:val="28"/>
          <w:szCs w:val="28"/>
        </w:rPr>
        <w:t>%;</w:t>
      </w:r>
    </w:p>
    <w:p w:rsidR="002418B4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63660">
        <w:rPr>
          <w:sz w:val="28"/>
          <w:szCs w:val="28"/>
        </w:rPr>
        <w:t xml:space="preserve">на оплату послуг – </w:t>
      </w:r>
      <w:r>
        <w:rPr>
          <w:sz w:val="28"/>
          <w:szCs w:val="28"/>
          <w:lang w:val="ru-RU"/>
        </w:rPr>
        <w:t>21489,58</w:t>
      </w:r>
      <w:r>
        <w:rPr>
          <w:sz w:val="28"/>
          <w:szCs w:val="28"/>
        </w:rPr>
        <w:t xml:space="preserve"> грн</w:t>
      </w:r>
      <w:r w:rsidRPr="00C63660">
        <w:rPr>
          <w:sz w:val="28"/>
          <w:szCs w:val="28"/>
        </w:rPr>
        <w:t xml:space="preserve">, виконання </w:t>
      </w:r>
      <w:r>
        <w:rPr>
          <w:sz w:val="28"/>
          <w:szCs w:val="28"/>
          <w:lang w:val="ru-RU"/>
        </w:rPr>
        <w:t>13,06</w:t>
      </w:r>
      <w:r>
        <w:rPr>
          <w:sz w:val="28"/>
          <w:szCs w:val="28"/>
        </w:rPr>
        <w:t>%</w:t>
      </w:r>
      <w:r w:rsidRPr="00C63660">
        <w:rPr>
          <w:sz w:val="28"/>
          <w:szCs w:val="28"/>
        </w:rPr>
        <w:t>;</w:t>
      </w:r>
    </w:p>
    <w:p w:rsidR="002418B4" w:rsidRPr="00C63660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C63660">
        <w:rPr>
          <w:sz w:val="28"/>
          <w:szCs w:val="28"/>
        </w:rPr>
        <w:t xml:space="preserve">- на оплату електроенергії – </w:t>
      </w:r>
      <w:r>
        <w:rPr>
          <w:sz w:val="28"/>
          <w:szCs w:val="28"/>
          <w:lang w:val="ru-RU"/>
        </w:rPr>
        <w:t>77842,69</w:t>
      </w:r>
      <w:r>
        <w:rPr>
          <w:sz w:val="28"/>
          <w:szCs w:val="28"/>
        </w:rPr>
        <w:t xml:space="preserve"> грн</w:t>
      </w:r>
      <w:r w:rsidRPr="00C63660">
        <w:rPr>
          <w:sz w:val="28"/>
          <w:szCs w:val="28"/>
        </w:rPr>
        <w:t xml:space="preserve">, виконання </w:t>
      </w:r>
      <w:r>
        <w:rPr>
          <w:sz w:val="28"/>
          <w:szCs w:val="28"/>
          <w:lang w:val="ru-RU"/>
        </w:rPr>
        <w:t>48,1</w:t>
      </w:r>
      <w:r>
        <w:rPr>
          <w:sz w:val="28"/>
          <w:szCs w:val="28"/>
        </w:rPr>
        <w:t>%</w:t>
      </w:r>
      <w:r w:rsidRPr="00C63660">
        <w:rPr>
          <w:sz w:val="28"/>
          <w:szCs w:val="28"/>
        </w:rPr>
        <w:t>;</w:t>
      </w:r>
    </w:p>
    <w:p w:rsidR="002418B4" w:rsidRPr="00C63660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C63660">
        <w:rPr>
          <w:sz w:val="28"/>
          <w:szCs w:val="28"/>
        </w:rPr>
        <w:t xml:space="preserve">- на оплату природного газу – </w:t>
      </w:r>
      <w:r>
        <w:rPr>
          <w:sz w:val="28"/>
          <w:szCs w:val="28"/>
          <w:lang w:val="ru-RU"/>
        </w:rPr>
        <w:t>5427,20</w:t>
      </w:r>
      <w:r>
        <w:rPr>
          <w:sz w:val="28"/>
          <w:szCs w:val="28"/>
        </w:rPr>
        <w:t xml:space="preserve"> грн</w:t>
      </w:r>
      <w:r w:rsidRPr="00C63660">
        <w:rPr>
          <w:sz w:val="28"/>
          <w:szCs w:val="28"/>
        </w:rPr>
        <w:t xml:space="preserve">, виконання </w:t>
      </w:r>
      <w:r>
        <w:rPr>
          <w:sz w:val="28"/>
          <w:szCs w:val="28"/>
          <w:lang w:val="ru-RU"/>
        </w:rPr>
        <w:t>25,84</w:t>
      </w:r>
      <w:r>
        <w:rPr>
          <w:sz w:val="28"/>
          <w:szCs w:val="28"/>
        </w:rPr>
        <w:t>%</w:t>
      </w:r>
      <w:r w:rsidRPr="00C63660">
        <w:rPr>
          <w:sz w:val="28"/>
          <w:szCs w:val="28"/>
        </w:rPr>
        <w:t>;</w:t>
      </w:r>
    </w:p>
    <w:p w:rsidR="002418B4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63660">
        <w:rPr>
          <w:sz w:val="28"/>
          <w:szCs w:val="28"/>
        </w:rPr>
        <w:t>на інші поточні видатки</w:t>
      </w:r>
      <w:r>
        <w:rPr>
          <w:sz w:val="28"/>
          <w:szCs w:val="28"/>
        </w:rPr>
        <w:t xml:space="preserve"> </w:t>
      </w:r>
      <w:r w:rsidRPr="00C63660">
        <w:rPr>
          <w:sz w:val="28"/>
          <w:szCs w:val="28"/>
        </w:rPr>
        <w:t xml:space="preserve">– </w:t>
      </w:r>
      <w:r>
        <w:rPr>
          <w:sz w:val="28"/>
          <w:szCs w:val="28"/>
        </w:rPr>
        <w:t>4612,96 грн</w:t>
      </w:r>
      <w:r w:rsidRPr="00C63660">
        <w:rPr>
          <w:sz w:val="28"/>
          <w:szCs w:val="28"/>
        </w:rPr>
        <w:t xml:space="preserve">, виконання </w:t>
      </w:r>
      <w:r>
        <w:rPr>
          <w:sz w:val="28"/>
          <w:szCs w:val="28"/>
        </w:rPr>
        <w:t>77%;</w:t>
      </w:r>
    </w:p>
    <w:p w:rsidR="002418B4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B700D2">
        <w:rPr>
          <w:sz w:val="28"/>
          <w:szCs w:val="28"/>
        </w:rPr>
        <w:t xml:space="preserve">На захищені видатки за звітний період спрямовано </w:t>
      </w:r>
      <w:r>
        <w:rPr>
          <w:sz w:val="28"/>
          <w:szCs w:val="28"/>
          <w:lang w:val="ru-RU"/>
        </w:rPr>
        <w:t>2144101,59</w:t>
      </w:r>
      <w:r>
        <w:rPr>
          <w:sz w:val="28"/>
          <w:szCs w:val="28"/>
        </w:rPr>
        <w:t xml:space="preserve"> грн</w:t>
      </w:r>
      <w:r w:rsidRPr="00B700D2">
        <w:rPr>
          <w:sz w:val="28"/>
          <w:szCs w:val="28"/>
        </w:rPr>
        <w:t xml:space="preserve">, що складає </w:t>
      </w:r>
      <w:r>
        <w:rPr>
          <w:sz w:val="28"/>
          <w:szCs w:val="28"/>
        </w:rPr>
        <w:t>98</w:t>
      </w:r>
      <w:r w:rsidRPr="00B700D2">
        <w:rPr>
          <w:sz w:val="28"/>
          <w:szCs w:val="28"/>
        </w:rPr>
        <w:t>% видатків за звітний період</w:t>
      </w:r>
      <w:r>
        <w:rPr>
          <w:sz w:val="28"/>
          <w:szCs w:val="28"/>
        </w:rPr>
        <w:t>.</w:t>
      </w:r>
    </w:p>
    <w:p w:rsidR="002418B4" w:rsidRDefault="002418B4" w:rsidP="002418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розрізі дитячих навчальних закладів проведені видатки по КЕКВ, грн.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292"/>
        <w:gridCol w:w="2247"/>
        <w:gridCol w:w="1985"/>
        <w:gridCol w:w="2126"/>
        <w:gridCol w:w="1546"/>
      </w:tblGrid>
      <w:tr w:rsidR="002418B4" w:rsidRPr="00EA605D" w:rsidTr="00FB4A09">
        <w:trPr>
          <w:jc w:val="center"/>
        </w:trPr>
        <w:tc>
          <w:tcPr>
            <w:tcW w:w="1292" w:type="dxa"/>
          </w:tcPr>
          <w:p w:rsidR="002418B4" w:rsidRPr="00EA605D" w:rsidRDefault="002418B4" w:rsidP="00FB4A09">
            <w:pPr>
              <w:rPr>
                <w:rFonts w:ascii="Times New Roman" w:hAnsi="Times New Roman"/>
                <w:b/>
              </w:rPr>
            </w:pPr>
            <w:r w:rsidRPr="00EA605D">
              <w:rPr>
                <w:rFonts w:ascii="Times New Roman" w:hAnsi="Times New Roman"/>
                <w:b/>
              </w:rPr>
              <w:t>КЕКВ</w:t>
            </w:r>
          </w:p>
        </w:tc>
        <w:tc>
          <w:tcPr>
            <w:tcW w:w="2247" w:type="dxa"/>
          </w:tcPr>
          <w:p w:rsidR="002418B4" w:rsidRPr="00EA605D" w:rsidRDefault="002418B4" w:rsidP="00FB4A09">
            <w:pPr>
              <w:rPr>
                <w:rFonts w:ascii="Times New Roman" w:hAnsi="Times New Roman"/>
                <w:b/>
              </w:rPr>
            </w:pPr>
            <w:r w:rsidRPr="00EA605D">
              <w:rPr>
                <w:rFonts w:ascii="Times New Roman" w:hAnsi="Times New Roman"/>
                <w:b/>
              </w:rPr>
              <w:t>ЗДО «Яблунька» с.Степанки</w:t>
            </w:r>
          </w:p>
        </w:tc>
        <w:tc>
          <w:tcPr>
            <w:tcW w:w="1985" w:type="dxa"/>
          </w:tcPr>
          <w:p w:rsidR="002418B4" w:rsidRPr="00EA605D" w:rsidRDefault="002418B4" w:rsidP="00FB4A09">
            <w:pPr>
              <w:rPr>
                <w:rFonts w:ascii="Times New Roman" w:hAnsi="Times New Roman"/>
                <w:b/>
              </w:rPr>
            </w:pPr>
            <w:r w:rsidRPr="00EA605D">
              <w:rPr>
                <w:rFonts w:ascii="Times New Roman" w:hAnsi="Times New Roman"/>
                <w:b/>
              </w:rPr>
              <w:t>ЗДО «Берізка» с.Хацьки</w:t>
            </w:r>
          </w:p>
        </w:tc>
        <w:tc>
          <w:tcPr>
            <w:tcW w:w="2126" w:type="dxa"/>
          </w:tcPr>
          <w:p w:rsidR="002418B4" w:rsidRPr="00EA605D" w:rsidRDefault="002418B4" w:rsidP="00FB4A09">
            <w:pPr>
              <w:rPr>
                <w:rFonts w:ascii="Times New Roman" w:hAnsi="Times New Roman"/>
                <w:b/>
              </w:rPr>
            </w:pPr>
            <w:r w:rsidRPr="00EA605D">
              <w:rPr>
                <w:rFonts w:ascii="Times New Roman" w:hAnsi="Times New Roman"/>
                <w:b/>
              </w:rPr>
              <w:t>ЗДО "Веселка" с.Залевки</w:t>
            </w:r>
          </w:p>
        </w:tc>
        <w:tc>
          <w:tcPr>
            <w:tcW w:w="1546" w:type="dxa"/>
          </w:tcPr>
          <w:p w:rsidR="002418B4" w:rsidRPr="00EA605D" w:rsidRDefault="002418B4" w:rsidP="00FB4A09">
            <w:pPr>
              <w:rPr>
                <w:rFonts w:ascii="Times New Roman" w:hAnsi="Times New Roman"/>
                <w:b/>
              </w:rPr>
            </w:pPr>
            <w:r w:rsidRPr="00EA605D">
              <w:rPr>
                <w:rFonts w:ascii="Times New Roman" w:hAnsi="Times New Roman"/>
                <w:b/>
              </w:rPr>
              <w:t>разом</w:t>
            </w:r>
          </w:p>
        </w:tc>
      </w:tr>
      <w:tr w:rsidR="002418B4" w:rsidTr="00FB4A09">
        <w:trPr>
          <w:jc w:val="center"/>
        </w:trPr>
        <w:tc>
          <w:tcPr>
            <w:tcW w:w="1292" w:type="dxa"/>
          </w:tcPr>
          <w:p w:rsidR="002418B4" w:rsidRPr="00EA605D" w:rsidRDefault="002418B4" w:rsidP="00FB4A09">
            <w:pPr>
              <w:rPr>
                <w:rFonts w:ascii="Times New Roman" w:hAnsi="Times New Roman"/>
                <w:b/>
              </w:rPr>
            </w:pPr>
            <w:r w:rsidRPr="00EA605D">
              <w:rPr>
                <w:rFonts w:ascii="Times New Roman" w:hAnsi="Times New Roman"/>
                <w:b/>
              </w:rPr>
              <w:t>2111</w:t>
            </w:r>
          </w:p>
        </w:tc>
        <w:tc>
          <w:tcPr>
            <w:tcW w:w="2247" w:type="dxa"/>
            <w:shd w:val="clear" w:color="auto" w:fill="FFFFCC"/>
          </w:tcPr>
          <w:p w:rsidR="002418B4" w:rsidRPr="00EB291C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EB291C">
              <w:rPr>
                <w:rFonts w:ascii="Times New Roman" w:hAnsi="Times New Roman"/>
              </w:rPr>
              <w:t>647585,15</w:t>
            </w:r>
          </w:p>
        </w:tc>
        <w:tc>
          <w:tcPr>
            <w:tcW w:w="1985" w:type="dxa"/>
            <w:shd w:val="clear" w:color="auto" w:fill="FFFFCC"/>
          </w:tcPr>
          <w:p w:rsidR="002418B4" w:rsidRPr="00EB291C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EB291C">
              <w:rPr>
                <w:rFonts w:ascii="Times New Roman" w:hAnsi="Times New Roman"/>
              </w:rPr>
              <w:t>831683,32</w:t>
            </w:r>
          </w:p>
        </w:tc>
        <w:tc>
          <w:tcPr>
            <w:tcW w:w="2126" w:type="dxa"/>
            <w:shd w:val="clear" w:color="auto" w:fill="FFFFCC"/>
          </w:tcPr>
          <w:p w:rsidR="002418B4" w:rsidRPr="00EB291C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EB291C">
              <w:rPr>
                <w:rFonts w:ascii="Times New Roman" w:hAnsi="Times New Roman"/>
              </w:rPr>
              <w:t>194146,86</w:t>
            </w:r>
          </w:p>
        </w:tc>
        <w:tc>
          <w:tcPr>
            <w:tcW w:w="1546" w:type="dxa"/>
          </w:tcPr>
          <w:p w:rsidR="002418B4" w:rsidRPr="00EA605D" w:rsidRDefault="002418B4" w:rsidP="00FB4A09">
            <w:pPr>
              <w:jc w:val="center"/>
              <w:rPr>
                <w:rFonts w:ascii="Times New Roman" w:hAnsi="Times New Roman"/>
                <w:b/>
              </w:rPr>
            </w:pPr>
            <w:r w:rsidRPr="00EA605D">
              <w:rPr>
                <w:rFonts w:ascii="Times New Roman" w:hAnsi="Times New Roman"/>
                <w:b/>
              </w:rPr>
              <w:t>1 673 415,33</w:t>
            </w:r>
          </w:p>
        </w:tc>
      </w:tr>
      <w:tr w:rsidR="002418B4" w:rsidTr="00FB4A09">
        <w:trPr>
          <w:jc w:val="center"/>
        </w:trPr>
        <w:tc>
          <w:tcPr>
            <w:tcW w:w="1292" w:type="dxa"/>
          </w:tcPr>
          <w:p w:rsidR="002418B4" w:rsidRPr="00EA605D" w:rsidRDefault="002418B4" w:rsidP="00FB4A09">
            <w:pPr>
              <w:rPr>
                <w:rFonts w:ascii="Times New Roman" w:hAnsi="Times New Roman"/>
                <w:b/>
              </w:rPr>
            </w:pPr>
            <w:r w:rsidRPr="00EA605D">
              <w:rPr>
                <w:rFonts w:ascii="Times New Roman" w:hAnsi="Times New Roman"/>
                <w:b/>
              </w:rPr>
              <w:t>2120</w:t>
            </w:r>
          </w:p>
        </w:tc>
        <w:tc>
          <w:tcPr>
            <w:tcW w:w="2247" w:type="dxa"/>
            <w:shd w:val="clear" w:color="auto" w:fill="FFFFCC"/>
          </w:tcPr>
          <w:p w:rsidR="002418B4" w:rsidRPr="00EB291C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EB291C">
              <w:rPr>
                <w:rFonts w:ascii="Times New Roman" w:hAnsi="Times New Roman"/>
              </w:rPr>
              <w:t>139754,03</w:t>
            </w:r>
          </w:p>
        </w:tc>
        <w:tc>
          <w:tcPr>
            <w:tcW w:w="1985" w:type="dxa"/>
            <w:shd w:val="clear" w:color="auto" w:fill="FFFFCC"/>
          </w:tcPr>
          <w:p w:rsidR="002418B4" w:rsidRPr="00EB291C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EB291C">
              <w:rPr>
                <w:rFonts w:ascii="Times New Roman" w:hAnsi="Times New Roman"/>
              </w:rPr>
              <w:t>162075,05</w:t>
            </w:r>
          </w:p>
        </w:tc>
        <w:tc>
          <w:tcPr>
            <w:tcW w:w="2126" w:type="dxa"/>
            <w:shd w:val="clear" w:color="auto" w:fill="FFFFCC"/>
          </w:tcPr>
          <w:p w:rsidR="002418B4" w:rsidRPr="00EB291C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EB291C">
              <w:rPr>
                <w:rFonts w:ascii="Times New Roman" w:hAnsi="Times New Roman"/>
              </w:rPr>
              <w:t>39759</w:t>
            </w:r>
          </w:p>
        </w:tc>
        <w:tc>
          <w:tcPr>
            <w:tcW w:w="1546" w:type="dxa"/>
          </w:tcPr>
          <w:p w:rsidR="002418B4" w:rsidRPr="00EA605D" w:rsidRDefault="002418B4" w:rsidP="00FB4A09">
            <w:pPr>
              <w:jc w:val="center"/>
              <w:rPr>
                <w:rFonts w:ascii="Times New Roman" w:hAnsi="Times New Roman"/>
                <w:b/>
              </w:rPr>
            </w:pPr>
            <w:r w:rsidRPr="00EA605D">
              <w:rPr>
                <w:rFonts w:ascii="Times New Roman" w:hAnsi="Times New Roman"/>
                <w:b/>
              </w:rPr>
              <w:t>341 588,08</w:t>
            </w:r>
          </w:p>
        </w:tc>
      </w:tr>
      <w:tr w:rsidR="002418B4" w:rsidTr="00FB4A09">
        <w:trPr>
          <w:jc w:val="center"/>
        </w:trPr>
        <w:tc>
          <w:tcPr>
            <w:tcW w:w="1292" w:type="dxa"/>
          </w:tcPr>
          <w:p w:rsidR="002418B4" w:rsidRPr="00EA605D" w:rsidRDefault="002418B4" w:rsidP="00FB4A09">
            <w:pPr>
              <w:rPr>
                <w:rFonts w:ascii="Times New Roman" w:hAnsi="Times New Roman"/>
                <w:b/>
              </w:rPr>
            </w:pPr>
            <w:r w:rsidRPr="00EA605D">
              <w:rPr>
                <w:rFonts w:ascii="Times New Roman" w:hAnsi="Times New Roman"/>
                <w:b/>
              </w:rPr>
              <w:t>2210</w:t>
            </w:r>
          </w:p>
        </w:tc>
        <w:tc>
          <w:tcPr>
            <w:tcW w:w="2247" w:type="dxa"/>
            <w:shd w:val="clear" w:color="auto" w:fill="FFFFCC"/>
          </w:tcPr>
          <w:p w:rsidR="002418B4" w:rsidRPr="00EB291C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EB291C">
              <w:rPr>
                <w:rFonts w:ascii="Times New Roman" w:hAnsi="Times New Roman"/>
              </w:rPr>
              <w:t>3100</w:t>
            </w:r>
          </w:p>
        </w:tc>
        <w:tc>
          <w:tcPr>
            <w:tcW w:w="1985" w:type="dxa"/>
            <w:shd w:val="clear" w:color="auto" w:fill="FFFFCC"/>
          </w:tcPr>
          <w:p w:rsidR="002418B4" w:rsidRPr="00EB291C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EB291C">
              <w:rPr>
                <w:rFonts w:ascii="Times New Roman" w:hAnsi="Times New Roman"/>
              </w:rPr>
              <w:t>6563,4</w:t>
            </w:r>
          </w:p>
        </w:tc>
        <w:tc>
          <w:tcPr>
            <w:tcW w:w="2126" w:type="dxa"/>
            <w:shd w:val="clear" w:color="auto" w:fill="FFFFCC"/>
          </w:tcPr>
          <w:p w:rsidR="002418B4" w:rsidRPr="00EB291C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EB291C">
              <w:rPr>
                <w:rFonts w:ascii="Times New Roman" w:hAnsi="Times New Roman"/>
              </w:rPr>
              <w:t>5152,58</w:t>
            </w:r>
          </w:p>
        </w:tc>
        <w:tc>
          <w:tcPr>
            <w:tcW w:w="1546" w:type="dxa"/>
          </w:tcPr>
          <w:p w:rsidR="002418B4" w:rsidRPr="00EA605D" w:rsidRDefault="002418B4" w:rsidP="00FB4A09">
            <w:pPr>
              <w:jc w:val="center"/>
              <w:rPr>
                <w:rFonts w:ascii="Times New Roman" w:hAnsi="Times New Roman"/>
                <w:b/>
              </w:rPr>
            </w:pPr>
            <w:r w:rsidRPr="00EA605D">
              <w:rPr>
                <w:rFonts w:ascii="Times New Roman" w:hAnsi="Times New Roman"/>
                <w:b/>
              </w:rPr>
              <w:t>14 815,98</w:t>
            </w:r>
          </w:p>
        </w:tc>
      </w:tr>
      <w:tr w:rsidR="002418B4" w:rsidTr="00FB4A09">
        <w:trPr>
          <w:jc w:val="center"/>
        </w:trPr>
        <w:tc>
          <w:tcPr>
            <w:tcW w:w="1292" w:type="dxa"/>
          </w:tcPr>
          <w:p w:rsidR="002418B4" w:rsidRPr="00EA605D" w:rsidRDefault="002418B4" w:rsidP="00FB4A09">
            <w:pPr>
              <w:rPr>
                <w:rFonts w:ascii="Times New Roman" w:hAnsi="Times New Roman"/>
                <w:b/>
              </w:rPr>
            </w:pPr>
            <w:r w:rsidRPr="00EA605D">
              <w:rPr>
                <w:rFonts w:ascii="Times New Roman" w:hAnsi="Times New Roman"/>
                <w:b/>
              </w:rPr>
              <w:t>2230</w:t>
            </w:r>
          </w:p>
        </w:tc>
        <w:tc>
          <w:tcPr>
            <w:tcW w:w="2247" w:type="dxa"/>
            <w:shd w:val="clear" w:color="auto" w:fill="FFFFCC"/>
          </w:tcPr>
          <w:p w:rsidR="002418B4" w:rsidRPr="00EB291C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EB291C">
              <w:rPr>
                <w:rFonts w:ascii="Times New Roman" w:hAnsi="Times New Roman"/>
              </w:rPr>
              <w:t>22167,5</w:t>
            </w:r>
          </w:p>
        </w:tc>
        <w:tc>
          <w:tcPr>
            <w:tcW w:w="1985" w:type="dxa"/>
            <w:shd w:val="clear" w:color="auto" w:fill="FFFFCC"/>
          </w:tcPr>
          <w:p w:rsidR="002418B4" w:rsidRPr="00EB291C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EB291C">
              <w:rPr>
                <w:rFonts w:ascii="Times New Roman" w:hAnsi="Times New Roman"/>
              </w:rPr>
              <w:t>21233,04</w:t>
            </w:r>
          </w:p>
        </w:tc>
        <w:tc>
          <w:tcPr>
            <w:tcW w:w="2126" w:type="dxa"/>
            <w:shd w:val="clear" w:color="auto" w:fill="FFFFCC"/>
          </w:tcPr>
          <w:p w:rsidR="002418B4" w:rsidRPr="00EB291C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EB291C">
              <w:rPr>
                <w:rFonts w:ascii="Times New Roman" w:hAnsi="Times New Roman"/>
              </w:rPr>
              <w:t>2427,75</w:t>
            </w:r>
          </w:p>
        </w:tc>
        <w:tc>
          <w:tcPr>
            <w:tcW w:w="1546" w:type="dxa"/>
          </w:tcPr>
          <w:p w:rsidR="002418B4" w:rsidRPr="00EA605D" w:rsidRDefault="002418B4" w:rsidP="00FB4A09">
            <w:pPr>
              <w:jc w:val="center"/>
              <w:rPr>
                <w:rFonts w:ascii="Times New Roman" w:hAnsi="Times New Roman"/>
                <w:b/>
              </w:rPr>
            </w:pPr>
            <w:r w:rsidRPr="00EA605D">
              <w:rPr>
                <w:rFonts w:ascii="Times New Roman" w:hAnsi="Times New Roman"/>
                <w:b/>
              </w:rPr>
              <w:t>45 828,29</w:t>
            </w:r>
          </w:p>
        </w:tc>
      </w:tr>
      <w:tr w:rsidR="002418B4" w:rsidTr="00FB4A09">
        <w:trPr>
          <w:jc w:val="center"/>
        </w:trPr>
        <w:tc>
          <w:tcPr>
            <w:tcW w:w="1292" w:type="dxa"/>
          </w:tcPr>
          <w:p w:rsidR="002418B4" w:rsidRPr="00EA605D" w:rsidRDefault="002418B4" w:rsidP="00FB4A09">
            <w:pPr>
              <w:rPr>
                <w:rFonts w:ascii="Times New Roman" w:hAnsi="Times New Roman"/>
                <w:b/>
              </w:rPr>
            </w:pPr>
            <w:r w:rsidRPr="00EA605D">
              <w:rPr>
                <w:rFonts w:ascii="Times New Roman" w:hAnsi="Times New Roman"/>
                <w:b/>
              </w:rPr>
              <w:t>2240</w:t>
            </w:r>
          </w:p>
        </w:tc>
        <w:tc>
          <w:tcPr>
            <w:tcW w:w="2247" w:type="dxa"/>
            <w:shd w:val="clear" w:color="auto" w:fill="FFFFCC"/>
          </w:tcPr>
          <w:p w:rsidR="002418B4" w:rsidRPr="00EB291C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EB291C">
              <w:rPr>
                <w:rFonts w:ascii="Times New Roman" w:hAnsi="Times New Roman"/>
              </w:rPr>
              <w:t>15410</w:t>
            </w:r>
          </w:p>
        </w:tc>
        <w:tc>
          <w:tcPr>
            <w:tcW w:w="1985" w:type="dxa"/>
            <w:shd w:val="clear" w:color="auto" w:fill="FFFFCC"/>
          </w:tcPr>
          <w:p w:rsidR="002418B4" w:rsidRPr="00EB291C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EB291C">
              <w:rPr>
                <w:rFonts w:ascii="Times New Roman" w:hAnsi="Times New Roman"/>
              </w:rPr>
              <w:t>3711,58</w:t>
            </w:r>
          </w:p>
        </w:tc>
        <w:tc>
          <w:tcPr>
            <w:tcW w:w="2126" w:type="dxa"/>
            <w:shd w:val="clear" w:color="auto" w:fill="FFFFCC"/>
          </w:tcPr>
          <w:p w:rsidR="002418B4" w:rsidRPr="00EB291C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EB291C">
              <w:rPr>
                <w:rFonts w:ascii="Times New Roman" w:hAnsi="Times New Roman"/>
              </w:rPr>
              <w:t>2368</w:t>
            </w:r>
          </w:p>
        </w:tc>
        <w:tc>
          <w:tcPr>
            <w:tcW w:w="1546" w:type="dxa"/>
          </w:tcPr>
          <w:p w:rsidR="002418B4" w:rsidRPr="00EA605D" w:rsidRDefault="002418B4" w:rsidP="00FB4A09">
            <w:pPr>
              <w:jc w:val="center"/>
              <w:rPr>
                <w:rFonts w:ascii="Times New Roman" w:hAnsi="Times New Roman"/>
                <w:b/>
              </w:rPr>
            </w:pPr>
            <w:r w:rsidRPr="00EA605D">
              <w:rPr>
                <w:rFonts w:ascii="Times New Roman" w:hAnsi="Times New Roman"/>
                <w:b/>
              </w:rPr>
              <w:t>21 489,58</w:t>
            </w:r>
          </w:p>
        </w:tc>
      </w:tr>
      <w:tr w:rsidR="002418B4" w:rsidTr="00FB4A09">
        <w:trPr>
          <w:jc w:val="center"/>
        </w:trPr>
        <w:tc>
          <w:tcPr>
            <w:tcW w:w="1292" w:type="dxa"/>
          </w:tcPr>
          <w:p w:rsidR="002418B4" w:rsidRPr="00EA605D" w:rsidRDefault="002418B4" w:rsidP="00FB4A09">
            <w:pPr>
              <w:rPr>
                <w:rFonts w:ascii="Times New Roman" w:hAnsi="Times New Roman"/>
                <w:b/>
              </w:rPr>
            </w:pPr>
            <w:r w:rsidRPr="00EA605D">
              <w:rPr>
                <w:rFonts w:ascii="Times New Roman" w:hAnsi="Times New Roman"/>
                <w:b/>
              </w:rPr>
              <w:t>2273</w:t>
            </w:r>
          </w:p>
        </w:tc>
        <w:tc>
          <w:tcPr>
            <w:tcW w:w="2247" w:type="dxa"/>
            <w:shd w:val="clear" w:color="auto" w:fill="FFFFCC"/>
          </w:tcPr>
          <w:p w:rsidR="002418B4" w:rsidRPr="00EB291C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EB291C">
              <w:rPr>
                <w:rFonts w:ascii="Times New Roman" w:hAnsi="Times New Roman"/>
              </w:rPr>
              <w:t>44716,58</w:t>
            </w:r>
          </w:p>
        </w:tc>
        <w:tc>
          <w:tcPr>
            <w:tcW w:w="1985" w:type="dxa"/>
            <w:shd w:val="clear" w:color="auto" w:fill="FFFFCC"/>
          </w:tcPr>
          <w:p w:rsidR="002418B4" w:rsidRPr="00EB291C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EB291C">
              <w:rPr>
                <w:rFonts w:ascii="Times New Roman" w:hAnsi="Times New Roman"/>
              </w:rPr>
              <w:t>25475,92</w:t>
            </w:r>
          </w:p>
        </w:tc>
        <w:tc>
          <w:tcPr>
            <w:tcW w:w="2126" w:type="dxa"/>
            <w:shd w:val="clear" w:color="auto" w:fill="FFFFCC"/>
          </w:tcPr>
          <w:p w:rsidR="002418B4" w:rsidRPr="00EB291C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EB291C">
              <w:rPr>
                <w:rFonts w:ascii="Times New Roman" w:hAnsi="Times New Roman"/>
              </w:rPr>
              <w:t>7650,19</w:t>
            </w:r>
          </w:p>
        </w:tc>
        <w:tc>
          <w:tcPr>
            <w:tcW w:w="1546" w:type="dxa"/>
          </w:tcPr>
          <w:p w:rsidR="002418B4" w:rsidRPr="00EA605D" w:rsidRDefault="002418B4" w:rsidP="00FB4A09">
            <w:pPr>
              <w:jc w:val="center"/>
              <w:rPr>
                <w:rFonts w:ascii="Times New Roman" w:hAnsi="Times New Roman"/>
                <w:b/>
              </w:rPr>
            </w:pPr>
            <w:r w:rsidRPr="00EA605D">
              <w:rPr>
                <w:rFonts w:ascii="Times New Roman" w:hAnsi="Times New Roman"/>
                <w:b/>
              </w:rPr>
              <w:t>77 842,69</w:t>
            </w:r>
          </w:p>
        </w:tc>
      </w:tr>
      <w:tr w:rsidR="002418B4" w:rsidTr="00FB4A09">
        <w:trPr>
          <w:jc w:val="center"/>
        </w:trPr>
        <w:tc>
          <w:tcPr>
            <w:tcW w:w="1292" w:type="dxa"/>
          </w:tcPr>
          <w:p w:rsidR="002418B4" w:rsidRPr="00EA605D" w:rsidRDefault="002418B4" w:rsidP="00FB4A09">
            <w:pPr>
              <w:rPr>
                <w:rFonts w:ascii="Times New Roman" w:hAnsi="Times New Roman"/>
                <w:b/>
              </w:rPr>
            </w:pPr>
            <w:r w:rsidRPr="00EA605D">
              <w:rPr>
                <w:rFonts w:ascii="Times New Roman" w:hAnsi="Times New Roman"/>
                <w:b/>
              </w:rPr>
              <w:t>2274</w:t>
            </w:r>
          </w:p>
        </w:tc>
        <w:tc>
          <w:tcPr>
            <w:tcW w:w="2247" w:type="dxa"/>
            <w:shd w:val="clear" w:color="auto" w:fill="FFFFCC"/>
          </w:tcPr>
          <w:p w:rsidR="002418B4" w:rsidRPr="00EB291C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EB291C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  <w:shd w:val="clear" w:color="auto" w:fill="FFFFCC"/>
          </w:tcPr>
          <w:p w:rsidR="002418B4" w:rsidRPr="00EB291C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EB291C">
              <w:rPr>
                <w:rFonts w:ascii="Times New Roman" w:hAnsi="Times New Roman"/>
              </w:rPr>
              <w:t>5427,2</w:t>
            </w:r>
          </w:p>
        </w:tc>
        <w:tc>
          <w:tcPr>
            <w:tcW w:w="2126" w:type="dxa"/>
            <w:shd w:val="clear" w:color="auto" w:fill="FFFFCC"/>
          </w:tcPr>
          <w:p w:rsidR="002418B4" w:rsidRPr="00EB291C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EB291C">
              <w:rPr>
                <w:rFonts w:ascii="Times New Roman" w:hAnsi="Times New Roman"/>
              </w:rPr>
              <w:t>0</w:t>
            </w:r>
          </w:p>
        </w:tc>
        <w:tc>
          <w:tcPr>
            <w:tcW w:w="1546" w:type="dxa"/>
          </w:tcPr>
          <w:p w:rsidR="002418B4" w:rsidRPr="00EA605D" w:rsidRDefault="002418B4" w:rsidP="00FB4A09">
            <w:pPr>
              <w:jc w:val="center"/>
              <w:rPr>
                <w:rFonts w:ascii="Times New Roman" w:hAnsi="Times New Roman"/>
                <w:b/>
              </w:rPr>
            </w:pPr>
            <w:r w:rsidRPr="00EA605D">
              <w:rPr>
                <w:rFonts w:ascii="Times New Roman" w:hAnsi="Times New Roman"/>
                <w:b/>
              </w:rPr>
              <w:t>5 427,20</w:t>
            </w:r>
          </w:p>
        </w:tc>
      </w:tr>
      <w:tr w:rsidR="002418B4" w:rsidRPr="00EA605D" w:rsidTr="00FB4A09">
        <w:trPr>
          <w:jc w:val="center"/>
        </w:trPr>
        <w:tc>
          <w:tcPr>
            <w:tcW w:w="1292" w:type="dxa"/>
          </w:tcPr>
          <w:p w:rsidR="002418B4" w:rsidRPr="00EA605D" w:rsidRDefault="002418B4" w:rsidP="00FB4A09">
            <w:pPr>
              <w:rPr>
                <w:rFonts w:ascii="Times New Roman" w:hAnsi="Times New Roman"/>
                <w:b/>
              </w:rPr>
            </w:pPr>
            <w:r w:rsidRPr="00EA605D">
              <w:rPr>
                <w:rFonts w:ascii="Times New Roman" w:hAnsi="Times New Roman"/>
                <w:b/>
              </w:rPr>
              <w:t>разом</w:t>
            </w:r>
          </w:p>
        </w:tc>
        <w:tc>
          <w:tcPr>
            <w:tcW w:w="2247" w:type="dxa"/>
            <w:shd w:val="clear" w:color="auto" w:fill="auto"/>
          </w:tcPr>
          <w:p w:rsidR="002418B4" w:rsidRPr="00EA605D" w:rsidRDefault="002418B4" w:rsidP="00FB4A09">
            <w:pPr>
              <w:jc w:val="center"/>
              <w:rPr>
                <w:rFonts w:ascii="Times New Roman" w:hAnsi="Times New Roman"/>
                <w:b/>
              </w:rPr>
            </w:pPr>
            <w:r w:rsidRPr="00EA605D">
              <w:rPr>
                <w:rFonts w:ascii="Times New Roman" w:hAnsi="Times New Roman"/>
                <w:b/>
              </w:rPr>
              <w:t>872733,26</w:t>
            </w:r>
          </w:p>
        </w:tc>
        <w:tc>
          <w:tcPr>
            <w:tcW w:w="1985" w:type="dxa"/>
            <w:shd w:val="clear" w:color="auto" w:fill="auto"/>
          </w:tcPr>
          <w:p w:rsidR="002418B4" w:rsidRPr="00EA605D" w:rsidRDefault="002418B4" w:rsidP="00FB4A09">
            <w:pPr>
              <w:jc w:val="center"/>
              <w:rPr>
                <w:rFonts w:ascii="Times New Roman" w:hAnsi="Times New Roman"/>
                <w:b/>
              </w:rPr>
            </w:pPr>
            <w:r w:rsidRPr="00EA605D">
              <w:rPr>
                <w:rFonts w:ascii="Times New Roman" w:hAnsi="Times New Roman"/>
                <w:b/>
              </w:rPr>
              <w:t>1056169,51</w:t>
            </w:r>
          </w:p>
        </w:tc>
        <w:tc>
          <w:tcPr>
            <w:tcW w:w="2126" w:type="dxa"/>
            <w:shd w:val="clear" w:color="auto" w:fill="auto"/>
          </w:tcPr>
          <w:p w:rsidR="002418B4" w:rsidRPr="00EA605D" w:rsidRDefault="002418B4" w:rsidP="00FB4A09">
            <w:pPr>
              <w:jc w:val="center"/>
              <w:rPr>
                <w:rFonts w:ascii="Times New Roman" w:hAnsi="Times New Roman"/>
                <w:b/>
              </w:rPr>
            </w:pPr>
            <w:r w:rsidRPr="00EA605D">
              <w:rPr>
                <w:rFonts w:ascii="Times New Roman" w:hAnsi="Times New Roman"/>
                <w:b/>
              </w:rPr>
              <w:t>251504,38</w:t>
            </w:r>
          </w:p>
        </w:tc>
        <w:tc>
          <w:tcPr>
            <w:tcW w:w="1546" w:type="dxa"/>
          </w:tcPr>
          <w:p w:rsidR="002418B4" w:rsidRPr="00EA605D" w:rsidRDefault="002418B4" w:rsidP="00FB4A09">
            <w:pPr>
              <w:jc w:val="center"/>
              <w:rPr>
                <w:rFonts w:ascii="Times New Roman" w:hAnsi="Times New Roman"/>
                <w:b/>
              </w:rPr>
            </w:pPr>
            <w:r w:rsidRPr="00EA605D">
              <w:rPr>
                <w:rFonts w:ascii="Times New Roman" w:hAnsi="Times New Roman"/>
                <w:b/>
              </w:rPr>
              <w:t>2 180 407,15</w:t>
            </w:r>
          </w:p>
        </w:tc>
      </w:tr>
    </w:tbl>
    <w:p w:rsidR="002418B4" w:rsidRPr="00C5078E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0"/>
          <w:szCs w:val="20"/>
        </w:rPr>
      </w:pPr>
    </w:p>
    <w:p w:rsidR="002418B4" w:rsidRPr="00C63660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Станом на 01.04.202</w:t>
      </w:r>
      <w:r>
        <w:rPr>
          <w:sz w:val="28"/>
          <w:szCs w:val="28"/>
          <w:lang w:val="ru-RU"/>
        </w:rPr>
        <w:t>2</w:t>
      </w:r>
      <w:r w:rsidRPr="00C63660">
        <w:rPr>
          <w:sz w:val="28"/>
          <w:szCs w:val="28"/>
        </w:rPr>
        <w:t>р</w:t>
      </w:r>
      <w:r>
        <w:rPr>
          <w:sz w:val="28"/>
          <w:szCs w:val="28"/>
        </w:rPr>
        <w:t>оку</w:t>
      </w:r>
      <w:r w:rsidRPr="00C63660">
        <w:rPr>
          <w:sz w:val="28"/>
          <w:szCs w:val="28"/>
        </w:rPr>
        <w:t xml:space="preserve"> мережа</w:t>
      </w:r>
      <w:r>
        <w:rPr>
          <w:sz w:val="28"/>
          <w:szCs w:val="28"/>
        </w:rPr>
        <w:t xml:space="preserve"> закладів освіти складає 3 заклади загальної середньої освіти, ф</w:t>
      </w:r>
      <w:r w:rsidRPr="00C63660">
        <w:rPr>
          <w:sz w:val="28"/>
          <w:szCs w:val="28"/>
        </w:rPr>
        <w:t xml:space="preserve">актична чисельність працівників </w:t>
      </w:r>
      <w:r>
        <w:rPr>
          <w:sz w:val="28"/>
          <w:szCs w:val="28"/>
        </w:rPr>
        <w:t>станом на 01.04.202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року становить </w:t>
      </w:r>
      <w:r>
        <w:rPr>
          <w:sz w:val="28"/>
          <w:szCs w:val="28"/>
          <w:lang w:val="ru-RU"/>
        </w:rPr>
        <w:t>148,343</w:t>
      </w:r>
      <w:r w:rsidRPr="00C63660">
        <w:rPr>
          <w:sz w:val="28"/>
          <w:szCs w:val="28"/>
        </w:rPr>
        <w:t xml:space="preserve"> од., при плані </w:t>
      </w:r>
      <w:r>
        <w:rPr>
          <w:sz w:val="28"/>
          <w:szCs w:val="28"/>
          <w:lang w:val="ru-RU"/>
        </w:rPr>
        <w:t>153,39</w:t>
      </w:r>
      <w:r w:rsidRPr="00C63660">
        <w:rPr>
          <w:sz w:val="28"/>
          <w:szCs w:val="28"/>
        </w:rPr>
        <w:t xml:space="preserve"> од.</w:t>
      </w:r>
      <w:r>
        <w:rPr>
          <w:sz w:val="28"/>
          <w:szCs w:val="28"/>
        </w:rPr>
        <w:t xml:space="preserve">, вакансій </w:t>
      </w:r>
      <w:r>
        <w:rPr>
          <w:sz w:val="28"/>
          <w:szCs w:val="28"/>
          <w:lang w:val="ru-RU"/>
        </w:rPr>
        <w:t>5,047</w:t>
      </w:r>
      <w:r>
        <w:rPr>
          <w:sz w:val="28"/>
          <w:szCs w:val="28"/>
        </w:rPr>
        <w:t>од.</w:t>
      </w:r>
    </w:p>
    <w:p w:rsidR="002418B4" w:rsidRPr="00C63660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C63660">
        <w:rPr>
          <w:sz w:val="28"/>
          <w:szCs w:val="28"/>
        </w:rPr>
        <w:t>На утримання закладів</w:t>
      </w:r>
      <w:r w:rsidRPr="008744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освіти </w:t>
      </w:r>
      <w:r w:rsidRPr="00C63660">
        <w:rPr>
          <w:sz w:val="28"/>
          <w:szCs w:val="28"/>
        </w:rPr>
        <w:t>фактично використано</w:t>
      </w:r>
      <w:r>
        <w:rPr>
          <w:sz w:val="28"/>
          <w:szCs w:val="28"/>
        </w:rPr>
        <w:t xml:space="preserve"> </w:t>
      </w:r>
      <w:r w:rsidRPr="00C63660">
        <w:rPr>
          <w:sz w:val="28"/>
          <w:szCs w:val="28"/>
        </w:rPr>
        <w:t xml:space="preserve"> – </w:t>
      </w:r>
      <w:r>
        <w:rPr>
          <w:sz w:val="28"/>
          <w:szCs w:val="28"/>
          <w:lang w:val="ru-RU"/>
        </w:rPr>
        <w:t>6875115,78</w:t>
      </w:r>
      <w:r>
        <w:rPr>
          <w:sz w:val="28"/>
          <w:szCs w:val="28"/>
        </w:rPr>
        <w:t xml:space="preserve"> грн</w:t>
      </w:r>
      <w:r w:rsidRPr="00C63660">
        <w:rPr>
          <w:sz w:val="28"/>
          <w:szCs w:val="28"/>
        </w:rPr>
        <w:t xml:space="preserve">, виконання </w:t>
      </w:r>
      <w:r>
        <w:rPr>
          <w:sz w:val="28"/>
          <w:szCs w:val="28"/>
          <w:lang w:val="ru-RU"/>
        </w:rPr>
        <w:t>74,04</w:t>
      </w:r>
      <w:r>
        <w:rPr>
          <w:sz w:val="28"/>
          <w:szCs w:val="28"/>
        </w:rPr>
        <w:t>%</w:t>
      </w:r>
      <w:r w:rsidRPr="00C63660">
        <w:rPr>
          <w:sz w:val="28"/>
          <w:szCs w:val="28"/>
        </w:rPr>
        <w:t xml:space="preserve">, при уточненому плані </w:t>
      </w:r>
      <w:r>
        <w:rPr>
          <w:sz w:val="28"/>
          <w:szCs w:val="28"/>
          <w:lang w:val="ru-RU"/>
        </w:rPr>
        <w:t>9285475,00</w:t>
      </w:r>
      <w:r>
        <w:rPr>
          <w:sz w:val="28"/>
          <w:szCs w:val="28"/>
        </w:rPr>
        <w:t xml:space="preserve"> грн</w:t>
      </w:r>
      <w:r w:rsidRPr="00C63660">
        <w:rPr>
          <w:sz w:val="28"/>
          <w:szCs w:val="28"/>
        </w:rPr>
        <w:t>, з них:</w:t>
      </w:r>
    </w:p>
    <w:p w:rsidR="002418B4" w:rsidRDefault="002418B4" w:rsidP="002418B4">
      <w:pPr>
        <w:pStyle w:val="a6"/>
        <w:tabs>
          <w:tab w:val="left" w:pos="567"/>
        </w:tabs>
        <w:spacing w:after="0"/>
        <w:ind w:left="567"/>
        <w:jc w:val="both"/>
        <w:rPr>
          <w:sz w:val="28"/>
          <w:szCs w:val="28"/>
        </w:rPr>
      </w:pPr>
      <w:r w:rsidRPr="00C63660">
        <w:rPr>
          <w:sz w:val="28"/>
          <w:szCs w:val="28"/>
        </w:rPr>
        <w:lastRenderedPageBreak/>
        <w:t xml:space="preserve">- на оплату праці – </w:t>
      </w:r>
      <w:r>
        <w:rPr>
          <w:sz w:val="28"/>
          <w:szCs w:val="28"/>
          <w:lang w:val="ru-RU"/>
        </w:rPr>
        <w:t>4770654,45</w:t>
      </w:r>
      <w:r>
        <w:rPr>
          <w:sz w:val="28"/>
          <w:szCs w:val="28"/>
        </w:rPr>
        <w:t xml:space="preserve"> грн</w:t>
      </w:r>
      <w:r w:rsidRPr="00C63660">
        <w:rPr>
          <w:sz w:val="28"/>
          <w:szCs w:val="28"/>
        </w:rPr>
        <w:t xml:space="preserve">, виконання </w:t>
      </w:r>
      <w:r>
        <w:rPr>
          <w:sz w:val="28"/>
          <w:szCs w:val="28"/>
          <w:lang w:val="ru-RU"/>
        </w:rPr>
        <w:t>90,74</w:t>
      </w:r>
      <w:r>
        <w:rPr>
          <w:sz w:val="28"/>
          <w:szCs w:val="28"/>
        </w:rPr>
        <w:t>%;</w:t>
      </w:r>
    </w:p>
    <w:p w:rsidR="002418B4" w:rsidRDefault="002418B4" w:rsidP="002418B4">
      <w:pPr>
        <w:pStyle w:val="a6"/>
        <w:tabs>
          <w:tab w:val="left" w:pos="567"/>
        </w:tabs>
        <w:spacing w:after="0"/>
        <w:ind w:left="567"/>
        <w:jc w:val="both"/>
        <w:rPr>
          <w:sz w:val="28"/>
          <w:szCs w:val="28"/>
        </w:rPr>
      </w:pPr>
      <w:r w:rsidRPr="00C63660">
        <w:rPr>
          <w:sz w:val="28"/>
          <w:szCs w:val="28"/>
        </w:rPr>
        <w:t xml:space="preserve">- нарахування на оплату праці – </w:t>
      </w:r>
      <w:r>
        <w:rPr>
          <w:sz w:val="28"/>
          <w:szCs w:val="28"/>
          <w:lang w:val="ru-RU"/>
        </w:rPr>
        <w:t>1008966,65</w:t>
      </w:r>
      <w:r>
        <w:rPr>
          <w:sz w:val="28"/>
          <w:szCs w:val="28"/>
        </w:rPr>
        <w:t xml:space="preserve"> грн</w:t>
      </w:r>
      <w:r w:rsidRPr="00C63660">
        <w:rPr>
          <w:sz w:val="28"/>
          <w:szCs w:val="28"/>
        </w:rPr>
        <w:t xml:space="preserve">, виконання </w:t>
      </w:r>
      <w:r>
        <w:rPr>
          <w:sz w:val="28"/>
          <w:szCs w:val="28"/>
        </w:rPr>
        <w:t>8</w:t>
      </w:r>
      <w:r>
        <w:rPr>
          <w:sz w:val="28"/>
          <w:szCs w:val="28"/>
          <w:lang w:val="ru-RU"/>
        </w:rPr>
        <w:t>7,23</w:t>
      </w:r>
      <w:r>
        <w:rPr>
          <w:sz w:val="28"/>
          <w:szCs w:val="28"/>
        </w:rPr>
        <w:t>%;</w:t>
      </w:r>
    </w:p>
    <w:p w:rsidR="002418B4" w:rsidRPr="00C63660" w:rsidRDefault="002418B4" w:rsidP="002418B4">
      <w:pPr>
        <w:pStyle w:val="a6"/>
        <w:tabs>
          <w:tab w:val="left" w:pos="567"/>
        </w:tabs>
        <w:spacing w:after="0"/>
        <w:ind w:left="567"/>
        <w:jc w:val="both"/>
        <w:rPr>
          <w:sz w:val="28"/>
          <w:szCs w:val="28"/>
        </w:rPr>
      </w:pPr>
      <w:r w:rsidRPr="00C63660">
        <w:rPr>
          <w:sz w:val="28"/>
          <w:szCs w:val="28"/>
        </w:rPr>
        <w:t>- на придбання предметів, матеріалів, обладнання та інвентарю –</w:t>
      </w:r>
      <w:r>
        <w:rPr>
          <w:sz w:val="28"/>
          <w:szCs w:val="28"/>
          <w:lang w:val="ru-RU"/>
        </w:rPr>
        <w:t xml:space="preserve">33823,22 </w:t>
      </w:r>
      <w:r>
        <w:rPr>
          <w:sz w:val="28"/>
          <w:szCs w:val="28"/>
        </w:rPr>
        <w:t xml:space="preserve">грн, </w:t>
      </w:r>
      <w:r w:rsidRPr="00C63660">
        <w:rPr>
          <w:sz w:val="28"/>
          <w:szCs w:val="28"/>
        </w:rPr>
        <w:t xml:space="preserve">виконання </w:t>
      </w:r>
      <w:r>
        <w:rPr>
          <w:sz w:val="28"/>
          <w:szCs w:val="28"/>
          <w:lang w:val="ru-RU"/>
        </w:rPr>
        <w:t>11,74</w:t>
      </w:r>
      <w:r>
        <w:rPr>
          <w:sz w:val="28"/>
          <w:szCs w:val="28"/>
        </w:rPr>
        <w:t>%</w:t>
      </w:r>
      <w:r w:rsidRPr="00C63660">
        <w:rPr>
          <w:sz w:val="28"/>
          <w:szCs w:val="28"/>
        </w:rPr>
        <w:t>;</w:t>
      </w:r>
    </w:p>
    <w:p w:rsidR="002418B4" w:rsidRPr="00C63660" w:rsidRDefault="002418B4" w:rsidP="002418B4">
      <w:pPr>
        <w:pStyle w:val="a6"/>
        <w:tabs>
          <w:tab w:val="left" w:pos="567"/>
        </w:tabs>
        <w:spacing w:after="0"/>
        <w:ind w:left="567"/>
        <w:jc w:val="both"/>
        <w:rPr>
          <w:sz w:val="28"/>
          <w:szCs w:val="28"/>
        </w:rPr>
      </w:pPr>
      <w:r w:rsidRPr="00C63660">
        <w:rPr>
          <w:sz w:val="28"/>
          <w:szCs w:val="28"/>
        </w:rPr>
        <w:t xml:space="preserve">- на придбання продуктів харчування – </w:t>
      </w:r>
      <w:r>
        <w:rPr>
          <w:sz w:val="28"/>
          <w:szCs w:val="28"/>
          <w:lang w:val="ru-RU"/>
        </w:rPr>
        <w:t xml:space="preserve">117677,89 </w:t>
      </w:r>
      <w:r>
        <w:rPr>
          <w:sz w:val="28"/>
          <w:szCs w:val="28"/>
        </w:rPr>
        <w:t>грн</w:t>
      </w:r>
      <w:r w:rsidRPr="00C63660">
        <w:rPr>
          <w:sz w:val="28"/>
          <w:szCs w:val="28"/>
        </w:rPr>
        <w:t xml:space="preserve">, виконання </w:t>
      </w:r>
      <w:r>
        <w:rPr>
          <w:sz w:val="28"/>
          <w:szCs w:val="28"/>
          <w:lang w:val="ru-RU"/>
        </w:rPr>
        <w:t>18,64</w:t>
      </w:r>
      <w:r>
        <w:rPr>
          <w:sz w:val="28"/>
          <w:szCs w:val="28"/>
        </w:rPr>
        <w:t>%</w:t>
      </w:r>
      <w:r w:rsidRPr="00C63660">
        <w:rPr>
          <w:sz w:val="28"/>
          <w:szCs w:val="28"/>
        </w:rPr>
        <w:t>;</w:t>
      </w:r>
    </w:p>
    <w:p w:rsidR="002418B4" w:rsidRPr="00C63660" w:rsidRDefault="002418B4" w:rsidP="002418B4">
      <w:pPr>
        <w:pStyle w:val="a6"/>
        <w:tabs>
          <w:tab w:val="left" w:pos="567"/>
        </w:tabs>
        <w:spacing w:after="0"/>
        <w:ind w:left="567"/>
        <w:jc w:val="both"/>
        <w:rPr>
          <w:sz w:val="28"/>
          <w:szCs w:val="28"/>
        </w:rPr>
      </w:pPr>
      <w:r w:rsidRPr="00C63660">
        <w:rPr>
          <w:sz w:val="28"/>
          <w:szCs w:val="28"/>
        </w:rPr>
        <w:t xml:space="preserve">- на оплату послуг – </w:t>
      </w:r>
      <w:r>
        <w:rPr>
          <w:sz w:val="28"/>
          <w:szCs w:val="28"/>
          <w:lang w:val="ru-RU"/>
        </w:rPr>
        <w:t>28236,36</w:t>
      </w:r>
      <w:r>
        <w:rPr>
          <w:sz w:val="28"/>
          <w:szCs w:val="28"/>
        </w:rPr>
        <w:t xml:space="preserve"> грн</w:t>
      </w:r>
      <w:r w:rsidRPr="00C63660">
        <w:rPr>
          <w:sz w:val="28"/>
          <w:szCs w:val="28"/>
        </w:rPr>
        <w:t xml:space="preserve">, виконання </w:t>
      </w:r>
      <w:r>
        <w:rPr>
          <w:sz w:val="28"/>
          <w:szCs w:val="28"/>
          <w:lang w:val="ru-RU"/>
        </w:rPr>
        <w:t>8,43</w:t>
      </w:r>
      <w:r>
        <w:rPr>
          <w:sz w:val="28"/>
          <w:szCs w:val="28"/>
        </w:rPr>
        <w:t>%</w:t>
      </w:r>
      <w:r w:rsidRPr="00C63660">
        <w:rPr>
          <w:sz w:val="28"/>
          <w:szCs w:val="28"/>
        </w:rPr>
        <w:t>;</w:t>
      </w:r>
    </w:p>
    <w:p w:rsidR="002418B4" w:rsidRPr="00C63660" w:rsidRDefault="002418B4" w:rsidP="002418B4">
      <w:pPr>
        <w:pStyle w:val="a6"/>
        <w:tabs>
          <w:tab w:val="left" w:pos="567"/>
        </w:tabs>
        <w:spacing w:after="0"/>
        <w:ind w:left="567"/>
        <w:jc w:val="both"/>
        <w:rPr>
          <w:sz w:val="28"/>
          <w:szCs w:val="28"/>
        </w:rPr>
      </w:pPr>
      <w:r w:rsidRPr="00C63660">
        <w:rPr>
          <w:sz w:val="28"/>
          <w:szCs w:val="28"/>
        </w:rPr>
        <w:t xml:space="preserve">- на оплату електроенергії – </w:t>
      </w:r>
      <w:r>
        <w:rPr>
          <w:sz w:val="28"/>
          <w:szCs w:val="28"/>
          <w:lang w:val="ru-RU"/>
        </w:rPr>
        <w:t>202441,12</w:t>
      </w:r>
      <w:r>
        <w:rPr>
          <w:sz w:val="28"/>
          <w:szCs w:val="28"/>
        </w:rPr>
        <w:t xml:space="preserve"> грн</w:t>
      </w:r>
      <w:r w:rsidRPr="00C63660">
        <w:rPr>
          <w:sz w:val="28"/>
          <w:szCs w:val="28"/>
        </w:rPr>
        <w:t xml:space="preserve">, виконання </w:t>
      </w:r>
      <w:r>
        <w:rPr>
          <w:sz w:val="28"/>
          <w:szCs w:val="28"/>
          <w:lang w:val="ru-RU"/>
        </w:rPr>
        <w:t>54,92</w:t>
      </w:r>
      <w:r>
        <w:rPr>
          <w:sz w:val="28"/>
          <w:szCs w:val="28"/>
        </w:rPr>
        <w:t>%</w:t>
      </w:r>
      <w:r w:rsidRPr="00C63660">
        <w:rPr>
          <w:sz w:val="28"/>
          <w:szCs w:val="28"/>
        </w:rPr>
        <w:t>;</w:t>
      </w:r>
    </w:p>
    <w:p w:rsidR="002418B4" w:rsidRDefault="002418B4" w:rsidP="002418B4">
      <w:pPr>
        <w:pStyle w:val="a6"/>
        <w:tabs>
          <w:tab w:val="left" w:pos="567"/>
        </w:tabs>
        <w:spacing w:after="0"/>
        <w:ind w:left="567"/>
        <w:jc w:val="both"/>
        <w:rPr>
          <w:sz w:val="28"/>
          <w:szCs w:val="28"/>
        </w:rPr>
      </w:pPr>
      <w:r w:rsidRPr="00C63660">
        <w:rPr>
          <w:sz w:val="28"/>
          <w:szCs w:val="28"/>
        </w:rPr>
        <w:t xml:space="preserve">- на оплату природного газу – </w:t>
      </w:r>
      <w:r>
        <w:rPr>
          <w:sz w:val="28"/>
          <w:szCs w:val="28"/>
          <w:lang w:val="ru-RU"/>
        </w:rPr>
        <w:t>180032,69</w:t>
      </w:r>
      <w:r>
        <w:rPr>
          <w:sz w:val="28"/>
          <w:szCs w:val="28"/>
        </w:rPr>
        <w:t xml:space="preserve"> грн</w:t>
      </w:r>
      <w:r w:rsidRPr="00C63660">
        <w:rPr>
          <w:sz w:val="28"/>
          <w:szCs w:val="28"/>
        </w:rPr>
        <w:t xml:space="preserve">, виконання </w:t>
      </w:r>
      <w:r>
        <w:rPr>
          <w:sz w:val="28"/>
          <w:szCs w:val="28"/>
          <w:lang w:val="ru-RU"/>
        </w:rPr>
        <w:t>55,57</w:t>
      </w:r>
      <w:r>
        <w:rPr>
          <w:sz w:val="28"/>
          <w:szCs w:val="28"/>
        </w:rPr>
        <w:t>%</w:t>
      </w:r>
      <w:r w:rsidRPr="00C63660">
        <w:rPr>
          <w:sz w:val="28"/>
          <w:szCs w:val="28"/>
        </w:rPr>
        <w:t>;</w:t>
      </w:r>
    </w:p>
    <w:p w:rsidR="002418B4" w:rsidRPr="00C63660" w:rsidRDefault="002418B4" w:rsidP="002418B4">
      <w:pPr>
        <w:pStyle w:val="a6"/>
        <w:tabs>
          <w:tab w:val="left" w:pos="567"/>
        </w:tabs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оплату інших енергоносіїв (придбання пеллетів) – </w:t>
      </w:r>
      <w:r>
        <w:rPr>
          <w:sz w:val="28"/>
          <w:szCs w:val="28"/>
          <w:lang w:val="ru-RU"/>
        </w:rPr>
        <w:t>500499,40</w:t>
      </w:r>
      <w:r>
        <w:rPr>
          <w:sz w:val="28"/>
          <w:szCs w:val="28"/>
        </w:rPr>
        <w:t xml:space="preserve"> грн</w:t>
      </w:r>
      <w:r w:rsidRPr="00C63660">
        <w:rPr>
          <w:sz w:val="28"/>
          <w:szCs w:val="28"/>
        </w:rPr>
        <w:t xml:space="preserve">, виконання </w:t>
      </w:r>
      <w:r>
        <w:rPr>
          <w:sz w:val="28"/>
          <w:szCs w:val="28"/>
          <w:lang w:val="ru-RU"/>
        </w:rPr>
        <w:t>60,44</w:t>
      </w:r>
      <w:r>
        <w:rPr>
          <w:sz w:val="28"/>
          <w:szCs w:val="28"/>
        </w:rPr>
        <w:t>%</w:t>
      </w:r>
      <w:r w:rsidRPr="00C63660">
        <w:rPr>
          <w:sz w:val="28"/>
          <w:szCs w:val="28"/>
        </w:rPr>
        <w:t>;</w:t>
      </w:r>
    </w:p>
    <w:p w:rsidR="002418B4" w:rsidRDefault="002418B4" w:rsidP="002418B4">
      <w:pPr>
        <w:pStyle w:val="a6"/>
        <w:tabs>
          <w:tab w:val="left" w:pos="567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C63660">
        <w:rPr>
          <w:sz w:val="28"/>
          <w:szCs w:val="28"/>
        </w:rPr>
        <w:t xml:space="preserve">на інші виплати населенню – </w:t>
      </w:r>
      <w:r>
        <w:rPr>
          <w:sz w:val="28"/>
          <w:szCs w:val="28"/>
          <w:lang w:val="ru-RU"/>
        </w:rPr>
        <w:t>28784</w:t>
      </w:r>
      <w:r>
        <w:rPr>
          <w:sz w:val="28"/>
          <w:szCs w:val="28"/>
        </w:rPr>
        <w:t>,00 грн</w:t>
      </w:r>
      <w:r w:rsidRPr="00C63660">
        <w:rPr>
          <w:sz w:val="28"/>
          <w:szCs w:val="28"/>
        </w:rPr>
        <w:t xml:space="preserve">, виконання </w:t>
      </w:r>
      <w:r>
        <w:rPr>
          <w:sz w:val="28"/>
          <w:szCs w:val="28"/>
          <w:lang w:val="ru-RU"/>
        </w:rPr>
        <w:t>47,97%</w:t>
      </w:r>
      <w:r>
        <w:rPr>
          <w:sz w:val="28"/>
          <w:szCs w:val="28"/>
        </w:rPr>
        <w:t>.</w:t>
      </w:r>
    </w:p>
    <w:p w:rsidR="002418B4" w:rsidRDefault="002418B4" w:rsidP="002418B4">
      <w:pPr>
        <w:pStyle w:val="a6"/>
        <w:tabs>
          <w:tab w:val="left" w:pos="567"/>
        </w:tabs>
        <w:spacing w:after="0"/>
        <w:ind w:left="0"/>
        <w:jc w:val="both"/>
        <w:rPr>
          <w:sz w:val="28"/>
          <w:szCs w:val="28"/>
        </w:rPr>
      </w:pPr>
    </w:p>
    <w:p w:rsidR="002418B4" w:rsidRDefault="002418B4" w:rsidP="002418B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розрізі закладів освіти проведені видатки по КЕКВ, грн.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329"/>
        <w:gridCol w:w="1851"/>
        <w:gridCol w:w="1848"/>
        <w:gridCol w:w="2087"/>
        <w:gridCol w:w="2035"/>
      </w:tblGrid>
      <w:tr w:rsidR="002418B4" w:rsidRPr="00C82255" w:rsidTr="00FB4A09">
        <w:trPr>
          <w:trHeight w:val="772"/>
          <w:jc w:val="center"/>
        </w:trPr>
        <w:tc>
          <w:tcPr>
            <w:tcW w:w="1329" w:type="dxa"/>
          </w:tcPr>
          <w:p w:rsidR="002418B4" w:rsidRPr="00C82255" w:rsidRDefault="002418B4" w:rsidP="00FB4A09">
            <w:pPr>
              <w:rPr>
                <w:rFonts w:ascii="Times New Roman" w:hAnsi="Times New Roman"/>
                <w:b/>
              </w:rPr>
            </w:pPr>
            <w:r w:rsidRPr="00C82255">
              <w:rPr>
                <w:rFonts w:ascii="Times New Roman" w:hAnsi="Times New Roman"/>
                <w:b/>
              </w:rPr>
              <w:t>КЕКВ</w:t>
            </w:r>
          </w:p>
        </w:tc>
        <w:tc>
          <w:tcPr>
            <w:tcW w:w="1851" w:type="dxa"/>
          </w:tcPr>
          <w:p w:rsidR="002418B4" w:rsidRPr="00C82255" w:rsidRDefault="002418B4" w:rsidP="00FB4A09">
            <w:pPr>
              <w:rPr>
                <w:rFonts w:ascii="Times New Roman" w:hAnsi="Times New Roman"/>
                <w:b/>
              </w:rPr>
            </w:pPr>
            <w:r w:rsidRPr="00C82255">
              <w:rPr>
                <w:rFonts w:ascii="Times New Roman" w:hAnsi="Times New Roman"/>
                <w:b/>
              </w:rPr>
              <w:t>Степанківський ліцей</w:t>
            </w:r>
          </w:p>
        </w:tc>
        <w:tc>
          <w:tcPr>
            <w:tcW w:w="1848" w:type="dxa"/>
          </w:tcPr>
          <w:p w:rsidR="002418B4" w:rsidRPr="00C82255" w:rsidRDefault="002418B4" w:rsidP="00FB4A09">
            <w:pPr>
              <w:rPr>
                <w:rFonts w:ascii="Times New Roman" w:hAnsi="Times New Roman"/>
                <w:b/>
              </w:rPr>
            </w:pPr>
            <w:r w:rsidRPr="00C82255">
              <w:rPr>
                <w:rFonts w:ascii="Times New Roman" w:hAnsi="Times New Roman"/>
                <w:b/>
              </w:rPr>
              <w:t xml:space="preserve">Хацьківський ліцей </w:t>
            </w:r>
          </w:p>
        </w:tc>
        <w:tc>
          <w:tcPr>
            <w:tcW w:w="2087" w:type="dxa"/>
          </w:tcPr>
          <w:p w:rsidR="002418B4" w:rsidRPr="00C82255" w:rsidRDefault="002418B4" w:rsidP="00FB4A09">
            <w:pPr>
              <w:rPr>
                <w:rFonts w:ascii="Times New Roman" w:hAnsi="Times New Roman"/>
                <w:b/>
              </w:rPr>
            </w:pPr>
            <w:r w:rsidRPr="00C82255">
              <w:rPr>
                <w:rFonts w:ascii="Times New Roman" w:hAnsi="Times New Roman"/>
                <w:b/>
              </w:rPr>
              <w:t>Голов'ятинська гімназія</w:t>
            </w:r>
          </w:p>
        </w:tc>
        <w:tc>
          <w:tcPr>
            <w:tcW w:w="2035" w:type="dxa"/>
          </w:tcPr>
          <w:p w:rsidR="002418B4" w:rsidRPr="00C82255" w:rsidRDefault="002418B4" w:rsidP="00FB4A09">
            <w:pPr>
              <w:rPr>
                <w:rFonts w:ascii="Times New Roman" w:hAnsi="Times New Roman"/>
                <w:b/>
              </w:rPr>
            </w:pPr>
            <w:r w:rsidRPr="00C82255">
              <w:rPr>
                <w:rFonts w:ascii="Times New Roman" w:hAnsi="Times New Roman"/>
                <w:b/>
              </w:rPr>
              <w:t>разом</w:t>
            </w:r>
          </w:p>
        </w:tc>
      </w:tr>
      <w:tr w:rsidR="002418B4" w:rsidTr="00FB4A09">
        <w:trPr>
          <w:trHeight w:val="484"/>
          <w:jc w:val="center"/>
        </w:trPr>
        <w:tc>
          <w:tcPr>
            <w:tcW w:w="1329" w:type="dxa"/>
          </w:tcPr>
          <w:p w:rsidR="002418B4" w:rsidRPr="00C82255" w:rsidRDefault="002418B4" w:rsidP="00FB4A09">
            <w:pPr>
              <w:rPr>
                <w:rFonts w:ascii="Times New Roman" w:hAnsi="Times New Roman"/>
                <w:b/>
              </w:rPr>
            </w:pPr>
            <w:r w:rsidRPr="00C82255">
              <w:rPr>
                <w:rFonts w:ascii="Times New Roman" w:hAnsi="Times New Roman"/>
                <w:b/>
              </w:rPr>
              <w:t>2111</w:t>
            </w:r>
          </w:p>
        </w:tc>
        <w:tc>
          <w:tcPr>
            <w:tcW w:w="1851" w:type="dxa"/>
            <w:shd w:val="clear" w:color="auto" w:fill="FFFFCC"/>
          </w:tcPr>
          <w:p w:rsidR="002418B4" w:rsidRPr="00EB291C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EB291C">
              <w:rPr>
                <w:rFonts w:ascii="Times New Roman" w:hAnsi="Times New Roman"/>
              </w:rPr>
              <w:t>1839946,31</w:t>
            </w:r>
          </w:p>
        </w:tc>
        <w:tc>
          <w:tcPr>
            <w:tcW w:w="1848" w:type="dxa"/>
            <w:shd w:val="clear" w:color="auto" w:fill="FFFFCC"/>
          </w:tcPr>
          <w:p w:rsidR="002418B4" w:rsidRPr="00EB291C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EB291C">
              <w:rPr>
                <w:rFonts w:ascii="Times New Roman" w:hAnsi="Times New Roman"/>
              </w:rPr>
              <w:t>1858690,97</w:t>
            </w:r>
          </w:p>
        </w:tc>
        <w:tc>
          <w:tcPr>
            <w:tcW w:w="2087" w:type="dxa"/>
            <w:shd w:val="clear" w:color="auto" w:fill="FFFFCC"/>
          </w:tcPr>
          <w:p w:rsidR="002418B4" w:rsidRPr="00EB291C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EB291C">
              <w:rPr>
                <w:rFonts w:ascii="Times New Roman" w:hAnsi="Times New Roman"/>
              </w:rPr>
              <w:t>1072017,17</w:t>
            </w:r>
          </w:p>
        </w:tc>
        <w:tc>
          <w:tcPr>
            <w:tcW w:w="2035" w:type="dxa"/>
            <w:shd w:val="clear" w:color="auto" w:fill="auto"/>
          </w:tcPr>
          <w:p w:rsidR="002418B4" w:rsidRPr="00C82255" w:rsidRDefault="002418B4" w:rsidP="00FB4A09">
            <w:pPr>
              <w:jc w:val="center"/>
              <w:rPr>
                <w:rFonts w:ascii="Times New Roman" w:hAnsi="Times New Roman"/>
                <w:b/>
              </w:rPr>
            </w:pPr>
            <w:r w:rsidRPr="00C82255">
              <w:rPr>
                <w:rFonts w:ascii="Times New Roman" w:hAnsi="Times New Roman"/>
                <w:b/>
              </w:rPr>
              <w:t>4 770 654,45</w:t>
            </w:r>
          </w:p>
        </w:tc>
      </w:tr>
      <w:tr w:rsidR="002418B4" w:rsidTr="00FB4A09">
        <w:trPr>
          <w:trHeight w:val="499"/>
          <w:jc w:val="center"/>
        </w:trPr>
        <w:tc>
          <w:tcPr>
            <w:tcW w:w="1329" w:type="dxa"/>
          </w:tcPr>
          <w:p w:rsidR="002418B4" w:rsidRPr="00C82255" w:rsidRDefault="002418B4" w:rsidP="00FB4A09">
            <w:pPr>
              <w:rPr>
                <w:rFonts w:ascii="Times New Roman" w:hAnsi="Times New Roman"/>
                <w:b/>
              </w:rPr>
            </w:pPr>
            <w:r w:rsidRPr="00C82255">
              <w:rPr>
                <w:rFonts w:ascii="Times New Roman" w:hAnsi="Times New Roman"/>
                <w:b/>
              </w:rPr>
              <w:t>2120</w:t>
            </w:r>
          </w:p>
        </w:tc>
        <w:tc>
          <w:tcPr>
            <w:tcW w:w="1851" w:type="dxa"/>
            <w:shd w:val="clear" w:color="auto" w:fill="FFFFCC"/>
          </w:tcPr>
          <w:p w:rsidR="002418B4" w:rsidRPr="00EB291C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EB291C">
              <w:rPr>
                <w:rFonts w:ascii="Times New Roman" w:hAnsi="Times New Roman"/>
              </w:rPr>
              <w:t>406755,06</w:t>
            </w:r>
          </w:p>
        </w:tc>
        <w:tc>
          <w:tcPr>
            <w:tcW w:w="1848" w:type="dxa"/>
            <w:shd w:val="clear" w:color="auto" w:fill="FFFFCC"/>
          </w:tcPr>
          <w:p w:rsidR="002418B4" w:rsidRPr="00EB291C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EB291C">
              <w:rPr>
                <w:rFonts w:ascii="Times New Roman" w:hAnsi="Times New Roman"/>
              </w:rPr>
              <w:t>385352,66</w:t>
            </w:r>
          </w:p>
        </w:tc>
        <w:tc>
          <w:tcPr>
            <w:tcW w:w="2087" w:type="dxa"/>
            <w:shd w:val="clear" w:color="auto" w:fill="FFFFCC"/>
          </w:tcPr>
          <w:p w:rsidR="002418B4" w:rsidRPr="00EB291C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EB291C">
              <w:rPr>
                <w:rFonts w:ascii="Times New Roman" w:hAnsi="Times New Roman"/>
              </w:rPr>
              <w:t>216858,93</w:t>
            </w:r>
          </w:p>
        </w:tc>
        <w:tc>
          <w:tcPr>
            <w:tcW w:w="2035" w:type="dxa"/>
            <w:shd w:val="clear" w:color="auto" w:fill="auto"/>
          </w:tcPr>
          <w:p w:rsidR="002418B4" w:rsidRPr="00C82255" w:rsidRDefault="002418B4" w:rsidP="00FB4A09">
            <w:pPr>
              <w:jc w:val="center"/>
              <w:rPr>
                <w:rFonts w:ascii="Times New Roman" w:hAnsi="Times New Roman"/>
                <w:b/>
              </w:rPr>
            </w:pPr>
            <w:r w:rsidRPr="00C82255">
              <w:rPr>
                <w:rFonts w:ascii="Times New Roman" w:hAnsi="Times New Roman"/>
                <w:b/>
              </w:rPr>
              <w:t>1 008 966,65</w:t>
            </w:r>
          </w:p>
        </w:tc>
      </w:tr>
      <w:tr w:rsidR="002418B4" w:rsidTr="00FB4A09">
        <w:trPr>
          <w:trHeight w:val="484"/>
          <w:jc w:val="center"/>
        </w:trPr>
        <w:tc>
          <w:tcPr>
            <w:tcW w:w="1329" w:type="dxa"/>
          </w:tcPr>
          <w:p w:rsidR="002418B4" w:rsidRPr="00C82255" w:rsidRDefault="002418B4" w:rsidP="00FB4A09">
            <w:pPr>
              <w:rPr>
                <w:rFonts w:ascii="Times New Roman" w:hAnsi="Times New Roman"/>
                <w:b/>
              </w:rPr>
            </w:pPr>
            <w:r w:rsidRPr="00C82255">
              <w:rPr>
                <w:rFonts w:ascii="Times New Roman" w:hAnsi="Times New Roman"/>
                <w:b/>
              </w:rPr>
              <w:t>2210</w:t>
            </w:r>
          </w:p>
        </w:tc>
        <w:tc>
          <w:tcPr>
            <w:tcW w:w="1851" w:type="dxa"/>
            <w:shd w:val="clear" w:color="auto" w:fill="FFFFCC"/>
          </w:tcPr>
          <w:p w:rsidR="002418B4" w:rsidRPr="00EB291C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EB291C">
              <w:rPr>
                <w:rFonts w:ascii="Times New Roman" w:hAnsi="Times New Roman"/>
              </w:rPr>
              <w:t>5868,92</w:t>
            </w:r>
          </w:p>
        </w:tc>
        <w:tc>
          <w:tcPr>
            <w:tcW w:w="1848" w:type="dxa"/>
            <w:shd w:val="clear" w:color="auto" w:fill="FFFFCC"/>
          </w:tcPr>
          <w:p w:rsidR="002418B4" w:rsidRPr="00EB291C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EB291C">
              <w:rPr>
                <w:rFonts w:ascii="Times New Roman" w:hAnsi="Times New Roman"/>
              </w:rPr>
              <w:t>6016,82</w:t>
            </w:r>
          </w:p>
        </w:tc>
        <w:tc>
          <w:tcPr>
            <w:tcW w:w="2087" w:type="dxa"/>
            <w:shd w:val="clear" w:color="auto" w:fill="FFFFCC"/>
          </w:tcPr>
          <w:p w:rsidR="002418B4" w:rsidRPr="00EB291C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EB291C">
              <w:rPr>
                <w:rFonts w:ascii="Times New Roman" w:hAnsi="Times New Roman"/>
              </w:rPr>
              <w:t>21937,48</w:t>
            </w:r>
          </w:p>
        </w:tc>
        <w:tc>
          <w:tcPr>
            <w:tcW w:w="2035" w:type="dxa"/>
            <w:shd w:val="clear" w:color="auto" w:fill="auto"/>
          </w:tcPr>
          <w:p w:rsidR="002418B4" w:rsidRPr="00C82255" w:rsidRDefault="002418B4" w:rsidP="00FB4A09">
            <w:pPr>
              <w:jc w:val="center"/>
              <w:rPr>
                <w:rFonts w:ascii="Times New Roman" w:hAnsi="Times New Roman"/>
                <w:b/>
              </w:rPr>
            </w:pPr>
            <w:r w:rsidRPr="00C82255">
              <w:rPr>
                <w:rFonts w:ascii="Times New Roman" w:hAnsi="Times New Roman"/>
                <w:b/>
              </w:rPr>
              <w:t>33 823,22</w:t>
            </w:r>
          </w:p>
        </w:tc>
      </w:tr>
      <w:tr w:rsidR="002418B4" w:rsidTr="00FB4A09">
        <w:trPr>
          <w:trHeight w:val="484"/>
          <w:jc w:val="center"/>
        </w:trPr>
        <w:tc>
          <w:tcPr>
            <w:tcW w:w="1329" w:type="dxa"/>
          </w:tcPr>
          <w:p w:rsidR="002418B4" w:rsidRPr="00C82255" w:rsidRDefault="002418B4" w:rsidP="00FB4A09">
            <w:pPr>
              <w:rPr>
                <w:rFonts w:ascii="Times New Roman" w:hAnsi="Times New Roman"/>
                <w:b/>
              </w:rPr>
            </w:pPr>
            <w:r w:rsidRPr="00C82255">
              <w:rPr>
                <w:rFonts w:ascii="Times New Roman" w:hAnsi="Times New Roman"/>
                <w:b/>
              </w:rPr>
              <w:t>2230</w:t>
            </w:r>
          </w:p>
        </w:tc>
        <w:tc>
          <w:tcPr>
            <w:tcW w:w="1851" w:type="dxa"/>
            <w:shd w:val="clear" w:color="auto" w:fill="FFFFCC"/>
          </w:tcPr>
          <w:p w:rsidR="002418B4" w:rsidRPr="00EB291C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EB291C">
              <w:rPr>
                <w:rFonts w:ascii="Times New Roman" w:hAnsi="Times New Roman"/>
              </w:rPr>
              <w:t>41826,12</w:t>
            </w:r>
          </w:p>
        </w:tc>
        <w:tc>
          <w:tcPr>
            <w:tcW w:w="1848" w:type="dxa"/>
            <w:shd w:val="clear" w:color="auto" w:fill="FFFFCC"/>
          </w:tcPr>
          <w:p w:rsidR="002418B4" w:rsidRPr="00EB291C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EB291C">
              <w:rPr>
                <w:rFonts w:ascii="Times New Roman" w:hAnsi="Times New Roman"/>
              </w:rPr>
              <w:t>59137,79</w:t>
            </w:r>
          </w:p>
        </w:tc>
        <w:tc>
          <w:tcPr>
            <w:tcW w:w="2087" w:type="dxa"/>
            <w:shd w:val="clear" w:color="auto" w:fill="FFFFCC"/>
          </w:tcPr>
          <w:p w:rsidR="002418B4" w:rsidRPr="00EB291C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EB291C">
              <w:rPr>
                <w:rFonts w:ascii="Times New Roman" w:hAnsi="Times New Roman"/>
              </w:rPr>
              <w:t>16713,98</w:t>
            </w:r>
          </w:p>
        </w:tc>
        <w:tc>
          <w:tcPr>
            <w:tcW w:w="2035" w:type="dxa"/>
            <w:shd w:val="clear" w:color="auto" w:fill="auto"/>
          </w:tcPr>
          <w:p w:rsidR="002418B4" w:rsidRPr="00C82255" w:rsidRDefault="002418B4" w:rsidP="00FB4A09">
            <w:pPr>
              <w:jc w:val="center"/>
              <w:rPr>
                <w:rFonts w:ascii="Times New Roman" w:hAnsi="Times New Roman"/>
                <w:b/>
              </w:rPr>
            </w:pPr>
            <w:r w:rsidRPr="00C82255">
              <w:rPr>
                <w:rFonts w:ascii="Times New Roman" w:hAnsi="Times New Roman"/>
                <w:b/>
              </w:rPr>
              <w:t>117 677,89</w:t>
            </w:r>
          </w:p>
        </w:tc>
      </w:tr>
      <w:tr w:rsidR="002418B4" w:rsidTr="00FB4A09">
        <w:trPr>
          <w:trHeight w:val="499"/>
          <w:jc w:val="center"/>
        </w:trPr>
        <w:tc>
          <w:tcPr>
            <w:tcW w:w="1329" w:type="dxa"/>
          </w:tcPr>
          <w:p w:rsidR="002418B4" w:rsidRPr="00C82255" w:rsidRDefault="002418B4" w:rsidP="00FB4A09">
            <w:pPr>
              <w:rPr>
                <w:rFonts w:ascii="Times New Roman" w:hAnsi="Times New Roman"/>
                <w:b/>
              </w:rPr>
            </w:pPr>
            <w:r w:rsidRPr="00C82255">
              <w:rPr>
                <w:rFonts w:ascii="Times New Roman" w:hAnsi="Times New Roman"/>
                <w:b/>
              </w:rPr>
              <w:t>2240</w:t>
            </w:r>
          </w:p>
        </w:tc>
        <w:tc>
          <w:tcPr>
            <w:tcW w:w="1851" w:type="dxa"/>
            <w:shd w:val="clear" w:color="auto" w:fill="FFFFCC"/>
          </w:tcPr>
          <w:p w:rsidR="002418B4" w:rsidRPr="00EB291C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EB291C">
              <w:rPr>
                <w:rFonts w:ascii="Times New Roman" w:hAnsi="Times New Roman"/>
              </w:rPr>
              <w:t>19534,18</w:t>
            </w:r>
          </w:p>
        </w:tc>
        <w:tc>
          <w:tcPr>
            <w:tcW w:w="1848" w:type="dxa"/>
            <w:shd w:val="clear" w:color="auto" w:fill="FFFFCC"/>
          </w:tcPr>
          <w:p w:rsidR="002418B4" w:rsidRPr="00EB291C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EB291C">
              <w:rPr>
                <w:rFonts w:ascii="Times New Roman" w:hAnsi="Times New Roman"/>
              </w:rPr>
              <w:t>6650,58</w:t>
            </w:r>
          </w:p>
        </w:tc>
        <w:tc>
          <w:tcPr>
            <w:tcW w:w="2087" w:type="dxa"/>
            <w:shd w:val="clear" w:color="auto" w:fill="FFFFCC"/>
          </w:tcPr>
          <w:p w:rsidR="002418B4" w:rsidRPr="00EB291C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EB291C">
              <w:rPr>
                <w:rFonts w:ascii="Times New Roman" w:hAnsi="Times New Roman"/>
              </w:rPr>
              <w:t>2051,6</w:t>
            </w:r>
          </w:p>
        </w:tc>
        <w:tc>
          <w:tcPr>
            <w:tcW w:w="2035" w:type="dxa"/>
            <w:shd w:val="clear" w:color="auto" w:fill="auto"/>
          </w:tcPr>
          <w:p w:rsidR="002418B4" w:rsidRPr="00C82255" w:rsidRDefault="002418B4" w:rsidP="00FB4A09">
            <w:pPr>
              <w:jc w:val="center"/>
              <w:rPr>
                <w:rFonts w:ascii="Times New Roman" w:hAnsi="Times New Roman"/>
                <w:b/>
              </w:rPr>
            </w:pPr>
            <w:r w:rsidRPr="00C82255">
              <w:rPr>
                <w:rFonts w:ascii="Times New Roman" w:hAnsi="Times New Roman"/>
                <w:b/>
              </w:rPr>
              <w:t>28 236,36</w:t>
            </w:r>
          </w:p>
        </w:tc>
      </w:tr>
      <w:tr w:rsidR="002418B4" w:rsidTr="00FB4A09">
        <w:trPr>
          <w:trHeight w:val="484"/>
          <w:jc w:val="center"/>
        </w:trPr>
        <w:tc>
          <w:tcPr>
            <w:tcW w:w="1329" w:type="dxa"/>
          </w:tcPr>
          <w:p w:rsidR="002418B4" w:rsidRPr="00C82255" w:rsidRDefault="002418B4" w:rsidP="00FB4A09">
            <w:pPr>
              <w:rPr>
                <w:rFonts w:ascii="Times New Roman" w:hAnsi="Times New Roman"/>
                <w:b/>
              </w:rPr>
            </w:pPr>
            <w:r w:rsidRPr="00C82255">
              <w:rPr>
                <w:rFonts w:ascii="Times New Roman" w:hAnsi="Times New Roman"/>
                <w:b/>
              </w:rPr>
              <w:t>2273</w:t>
            </w:r>
          </w:p>
        </w:tc>
        <w:tc>
          <w:tcPr>
            <w:tcW w:w="1851" w:type="dxa"/>
            <w:shd w:val="clear" w:color="auto" w:fill="FFFFCC"/>
          </w:tcPr>
          <w:p w:rsidR="002418B4" w:rsidRPr="00EB291C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EB291C">
              <w:rPr>
                <w:rFonts w:ascii="Times New Roman" w:hAnsi="Times New Roman"/>
              </w:rPr>
              <w:t>64248,76</w:t>
            </w:r>
          </w:p>
        </w:tc>
        <w:tc>
          <w:tcPr>
            <w:tcW w:w="1848" w:type="dxa"/>
            <w:shd w:val="clear" w:color="auto" w:fill="FFFFCC"/>
          </w:tcPr>
          <w:p w:rsidR="002418B4" w:rsidRPr="00EB291C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EB291C">
              <w:rPr>
                <w:rFonts w:ascii="Times New Roman" w:hAnsi="Times New Roman"/>
              </w:rPr>
              <w:t>58811,21</w:t>
            </w:r>
          </w:p>
        </w:tc>
        <w:tc>
          <w:tcPr>
            <w:tcW w:w="2087" w:type="dxa"/>
            <w:shd w:val="clear" w:color="auto" w:fill="FFFFCC"/>
          </w:tcPr>
          <w:p w:rsidR="002418B4" w:rsidRPr="00EB291C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EB291C">
              <w:rPr>
                <w:rFonts w:ascii="Times New Roman" w:hAnsi="Times New Roman"/>
              </w:rPr>
              <w:t>79381,15</w:t>
            </w:r>
          </w:p>
        </w:tc>
        <w:tc>
          <w:tcPr>
            <w:tcW w:w="2035" w:type="dxa"/>
            <w:shd w:val="clear" w:color="auto" w:fill="auto"/>
          </w:tcPr>
          <w:p w:rsidR="002418B4" w:rsidRPr="00C82255" w:rsidRDefault="002418B4" w:rsidP="00FB4A09">
            <w:pPr>
              <w:jc w:val="center"/>
              <w:rPr>
                <w:rFonts w:ascii="Times New Roman" w:hAnsi="Times New Roman"/>
                <w:b/>
              </w:rPr>
            </w:pPr>
            <w:r w:rsidRPr="00C82255">
              <w:rPr>
                <w:rFonts w:ascii="Times New Roman" w:hAnsi="Times New Roman"/>
                <w:b/>
              </w:rPr>
              <w:t>202 441,12</w:t>
            </w:r>
          </w:p>
        </w:tc>
      </w:tr>
      <w:tr w:rsidR="002418B4" w:rsidTr="00FB4A09">
        <w:trPr>
          <w:trHeight w:val="499"/>
          <w:jc w:val="center"/>
        </w:trPr>
        <w:tc>
          <w:tcPr>
            <w:tcW w:w="1329" w:type="dxa"/>
          </w:tcPr>
          <w:p w:rsidR="002418B4" w:rsidRPr="00C82255" w:rsidRDefault="002418B4" w:rsidP="00FB4A09">
            <w:pPr>
              <w:rPr>
                <w:rFonts w:ascii="Times New Roman" w:hAnsi="Times New Roman"/>
                <w:b/>
              </w:rPr>
            </w:pPr>
            <w:r w:rsidRPr="00C82255">
              <w:rPr>
                <w:rFonts w:ascii="Times New Roman" w:hAnsi="Times New Roman"/>
                <w:b/>
              </w:rPr>
              <w:t>2274</w:t>
            </w:r>
          </w:p>
        </w:tc>
        <w:tc>
          <w:tcPr>
            <w:tcW w:w="1851" w:type="dxa"/>
            <w:shd w:val="clear" w:color="auto" w:fill="FFFFCC"/>
          </w:tcPr>
          <w:p w:rsidR="002418B4" w:rsidRPr="00EB291C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EB291C">
              <w:rPr>
                <w:rFonts w:ascii="Times New Roman" w:hAnsi="Times New Roman"/>
              </w:rPr>
              <w:t>88666,66</w:t>
            </w:r>
          </w:p>
        </w:tc>
        <w:tc>
          <w:tcPr>
            <w:tcW w:w="1848" w:type="dxa"/>
            <w:shd w:val="clear" w:color="auto" w:fill="FFFFCC"/>
          </w:tcPr>
          <w:p w:rsidR="002418B4" w:rsidRPr="00EB291C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EB291C">
              <w:rPr>
                <w:rFonts w:ascii="Times New Roman" w:hAnsi="Times New Roman"/>
              </w:rPr>
              <w:t>91366,03</w:t>
            </w:r>
          </w:p>
        </w:tc>
        <w:tc>
          <w:tcPr>
            <w:tcW w:w="2087" w:type="dxa"/>
            <w:shd w:val="clear" w:color="auto" w:fill="FFFFCC"/>
          </w:tcPr>
          <w:p w:rsidR="002418B4" w:rsidRPr="00EB291C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EB291C">
              <w:rPr>
                <w:rFonts w:ascii="Times New Roman" w:hAnsi="Times New Roman"/>
              </w:rPr>
              <w:t>0</w:t>
            </w:r>
          </w:p>
        </w:tc>
        <w:tc>
          <w:tcPr>
            <w:tcW w:w="2035" w:type="dxa"/>
            <w:shd w:val="clear" w:color="auto" w:fill="auto"/>
          </w:tcPr>
          <w:p w:rsidR="002418B4" w:rsidRPr="00C82255" w:rsidRDefault="002418B4" w:rsidP="00FB4A09">
            <w:pPr>
              <w:jc w:val="center"/>
              <w:rPr>
                <w:rFonts w:ascii="Times New Roman" w:hAnsi="Times New Roman"/>
                <w:b/>
              </w:rPr>
            </w:pPr>
            <w:r w:rsidRPr="00C82255">
              <w:rPr>
                <w:rFonts w:ascii="Times New Roman" w:hAnsi="Times New Roman"/>
                <w:b/>
              </w:rPr>
              <w:t>180 032,69</w:t>
            </w:r>
          </w:p>
        </w:tc>
      </w:tr>
      <w:tr w:rsidR="002418B4" w:rsidTr="00FB4A09">
        <w:trPr>
          <w:trHeight w:val="484"/>
          <w:jc w:val="center"/>
        </w:trPr>
        <w:tc>
          <w:tcPr>
            <w:tcW w:w="1329" w:type="dxa"/>
          </w:tcPr>
          <w:p w:rsidR="002418B4" w:rsidRPr="00C82255" w:rsidRDefault="002418B4" w:rsidP="00FB4A09">
            <w:pPr>
              <w:rPr>
                <w:rFonts w:ascii="Times New Roman" w:hAnsi="Times New Roman"/>
                <w:b/>
              </w:rPr>
            </w:pPr>
            <w:r w:rsidRPr="00C82255">
              <w:rPr>
                <w:rFonts w:ascii="Times New Roman" w:hAnsi="Times New Roman"/>
                <w:b/>
              </w:rPr>
              <w:t>2275</w:t>
            </w:r>
          </w:p>
        </w:tc>
        <w:tc>
          <w:tcPr>
            <w:tcW w:w="1851" w:type="dxa"/>
            <w:shd w:val="clear" w:color="auto" w:fill="FFFFCC"/>
          </w:tcPr>
          <w:p w:rsidR="002418B4" w:rsidRPr="00EB291C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EB291C">
              <w:rPr>
                <w:rFonts w:ascii="Times New Roman" w:hAnsi="Times New Roman"/>
              </w:rPr>
              <w:t>181999,77</w:t>
            </w:r>
          </w:p>
        </w:tc>
        <w:tc>
          <w:tcPr>
            <w:tcW w:w="1848" w:type="dxa"/>
            <w:shd w:val="clear" w:color="auto" w:fill="FFFFCC"/>
          </w:tcPr>
          <w:p w:rsidR="002418B4" w:rsidRPr="00EB291C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EB291C">
              <w:rPr>
                <w:rFonts w:ascii="Times New Roman" w:hAnsi="Times New Roman"/>
              </w:rPr>
              <w:t>240499,72</w:t>
            </w:r>
          </w:p>
        </w:tc>
        <w:tc>
          <w:tcPr>
            <w:tcW w:w="2087" w:type="dxa"/>
            <w:shd w:val="clear" w:color="auto" w:fill="FFFFCC"/>
          </w:tcPr>
          <w:p w:rsidR="002418B4" w:rsidRPr="00EB291C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EB291C">
              <w:rPr>
                <w:rFonts w:ascii="Times New Roman" w:hAnsi="Times New Roman"/>
              </w:rPr>
              <w:t>77999,91</w:t>
            </w:r>
          </w:p>
        </w:tc>
        <w:tc>
          <w:tcPr>
            <w:tcW w:w="2035" w:type="dxa"/>
            <w:shd w:val="clear" w:color="auto" w:fill="auto"/>
          </w:tcPr>
          <w:p w:rsidR="002418B4" w:rsidRPr="00C82255" w:rsidRDefault="002418B4" w:rsidP="00FB4A09">
            <w:pPr>
              <w:jc w:val="center"/>
              <w:rPr>
                <w:rFonts w:ascii="Times New Roman" w:hAnsi="Times New Roman"/>
                <w:b/>
              </w:rPr>
            </w:pPr>
            <w:r w:rsidRPr="00C82255">
              <w:rPr>
                <w:rFonts w:ascii="Times New Roman" w:hAnsi="Times New Roman"/>
                <w:b/>
              </w:rPr>
              <w:t>500 499,40</w:t>
            </w:r>
          </w:p>
        </w:tc>
      </w:tr>
      <w:tr w:rsidR="002418B4" w:rsidTr="00FB4A09">
        <w:trPr>
          <w:trHeight w:val="484"/>
          <w:jc w:val="center"/>
        </w:trPr>
        <w:tc>
          <w:tcPr>
            <w:tcW w:w="1329" w:type="dxa"/>
          </w:tcPr>
          <w:p w:rsidR="002418B4" w:rsidRPr="00C82255" w:rsidRDefault="002418B4" w:rsidP="00FB4A09">
            <w:pPr>
              <w:rPr>
                <w:rFonts w:ascii="Times New Roman" w:hAnsi="Times New Roman"/>
                <w:b/>
              </w:rPr>
            </w:pPr>
            <w:r w:rsidRPr="00C82255">
              <w:rPr>
                <w:rFonts w:ascii="Times New Roman" w:hAnsi="Times New Roman"/>
                <w:b/>
              </w:rPr>
              <w:t>2730</w:t>
            </w:r>
          </w:p>
        </w:tc>
        <w:tc>
          <w:tcPr>
            <w:tcW w:w="1851" w:type="dxa"/>
            <w:shd w:val="clear" w:color="auto" w:fill="FFFFCC"/>
          </w:tcPr>
          <w:p w:rsidR="002418B4" w:rsidRPr="00EB291C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EB291C">
              <w:rPr>
                <w:rFonts w:ascii="Times New Roman" w:hAnsi="Times New Roman"/>
              </w:rPr>
              <w:t>28784</w:t>
            </w:r>
          </w:p>
        </w:tc>
        <w:tc>
          <w:tcPr>
            <w:tcW w:w="1848" w:type="dxa"/>
            <w:shd w:val="clear" w:color="auto" w:fill="FFFFCC"/>
          </w:tcPr>
          <w:p w:rsidR="002418B4" w:rsidRPr="00EB291C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EB291C">
              <w:rPr>
                <w:rFonts w:ascii="Times New Roman" w:hAnsi="Times New Roman"/>
              </w:rPr>
              <w:t>0</w:t>
            </w:r>
          </w:p>
        </w:tc>
        <w:tc>
          <w:tcPr>
            <w:tcW w:w="2087" w:type="dxa"/>
            <w:shd w:val="clear" w:color="auto" w:fill="FFFFCC"/>
          </w:tcPr>
          <w:p w:rsidR="002418B4" w:rsidRPr="00EB291C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EB291C">
              <w:rPr>
                <w:rFonts w:ascii="Times New Roman" w:hAnsi="Times New Roman"/>
              </w:rPr>
              <w:t>0</w:t>
            </w:r>
          </w:p>
        </w:tc>
        <w:tc>
          <w:tcPr>
            <w:tcW w:w="2035" w:type="dxa"/>
            <w:shd w:val="clear" w:color="auto" w:fill="auto"/>
          </w:tcPr>
          <w:p w:rsidR="002418B4" w:rsidRPr="00C82255" w:rsidRDefault="002418B4" w:rsidP="00FB4A09">
            <w:pPr>
              <w:jc w:val="center"/>
              <w:rPr>
                <w:rFonts w:ascii="Times New Roman" w:hAnsi="Times New Roman"/>
                <w:b/>
              </w:rPr>
            </w:pPr>
            <w:r w:rsidRPr="00C82255">
              <w:rPr>
                <w:rFonts w:ascii="Times New Roman" w:hAnsi="Times New Roman"/>
                <w:b/>
              </w:rPr>
              <w:t>28 784,00</w:t>
            </w:r>
          </w:p>
        </w:tc>
      </w:tr>
      <w:tr w:rsidR="002418B4" w:rsidTr="00FB4A09">
        <w:trPr>
          <w:trHeight w:val="499"/>
          <w:jc w:val="center"/>
        </w:trPr>
        <w:tc>
          <w:tcPr>
            <w:tcW w:w="1329" w:type="dxa"/>
          </w:tcPr>
          <w:p w:rsidR="002418B4" w:rsidRPr="00C82255" w:rsidRDefault="002418B4" w:rsidP="00FB4A09">
            <w:pPr>
              <w:rPr>
                <w:rFonts w:ascii="Times New Roman" w:hAnsi="Times New Roman"/>
                <w:b/>
              </w:rPr>
            </w:pPr>
            <w:r w:rsidRPr="00C82255">
              <w:rPr>
                <w:rFonts w:ascii="Times New Roman" w:hAnsi="Times New Roman"/>
                <w:b/>
              </w:rPr>
              <w:t>2800</w:t>
            </w:r>
          </w:p>
        </w:tc>
        <w:tc>
          <w:tcPr>
            <w:tcW w:w="1851" w:type="dxa"/>
            <w:shd w:val="clear" w:color="auto" w:fill="FFFFCC"/>
          </w:tcPr>
          <w:p w:rsidR="002418B4" w:rsidRPr="00EB291C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EB291C">
              <w:rPr>
                <w:rFonts w:ascii="Times New Roman" w:hAnsi="Times New Roman"/>
              </w:rPr>
              <w:t>2000</w:t>
            </w:r>
          </w:p>
        </w:tc>
        <w:tc>
          <w:tcPr>
            <w:tcW w:w="1848" w:type="dxa"/>
            <w:shd w:val="clear" w:color="auto" w:fill="FFFFCC"/>
          </w:tcPr>
          <w:p w:rsidR="002418B4" w:rsidRPr="00EB291C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EB291C">
              <w:rPr>
                <w:rFonts w:ascii="Times New Roman" w:hAnsi="Times New Roman"/>
              </w:rPr>
              <w:t>2000</w:t>
            </w:r>
          </w:p>
        </w:tc>
        <w:tc>
          <w:tcPr>
            <w:tcW w:w="2087" w:type="dxa"/>
            <w:shd w:val="clear" w:color="auto" w:fill="FFFFCC"/>
          </w:tcPr>
          <w:p w:rsidR="002418B4" w:rsidRPr="00EB291C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EB291C">
              <w:rPr>
                <w:rFonts w:ascii="Times New Roman" w:hAnsi="Times New Roman"/>
              </w:rPr>
              <w:t>0</w:t>
            </w:r>
          </w:p>
        </w:tc>
        <w:tc>
          <w:tcPr>
            <w:tcW w:w="2035" w:type="dxa"/>
            <w:shd w:val="clear" w:color="auto" w:fill="auto"/>
          </w:tcPr>
          <w:p w:rsidR="002418B4" w:rsidRPr="00C82255" w:rsidRDefault="002418B4" w:rsidP="00FB4A09">
            <w:pPr>
              <w:jc w:val="center"/>
              <w:rPr>
                <w:rFonts w:ascii="Times New Roman" w:hAnsi="Times New Roman"/>
                <w:b/>
              </w:rPr>
            </w:pPr>
            <w:r w:rsidRPr="00C82255">
              <w:rPr>
                <w:rFonts w:ascii="Times New Roman" w:hAnsi="Times New Roman"/>
                <w:b/>
              </w:rPr>
              <w:t>4 000,00</w:t>
            </w:r>
          </w:p>
        </w:tc>
      </w:tr>
      <w:tr w:rsidR="002418B4" w:rsidTr="00FB4A09">
        <w:trPr>
          <w:trHeight w:val="499"/>
          <w:jc w:val="center"/>
        </w:trPr>
        <w:tc>
          <w:tcPr>
            <w:tcW w:w="1329" w:type="dxa"/>
          </w:tcPr>
          <w:p w:rsidR="002418B4" w:rsidRPr="00C82255" w:rsidRDefault="002418B4" w:rsidP="00FB4A09">
            <w:pPr>
              <w:rPr>
                <w:rFonts w:ascii="Times New Roman" w:hAnsi="Times New Roman"/>
                <w:b/>
              </w:rPr>
            </w:pPr>
            <w:r w:rsidRPr="00C82255">
              <w:rPr>
                <w:rFonts w:ascii="Times New Roman" w:hAnsi="Times New Roman"/>
                <w:b/>
              </w:rPr>
              <w:t>разом</w:t>
            </w:r>
          </w:p>
        </w:tc>
        <w:tc>
          <w:tcPr>
            <w:tcW w:w="1851" w:type="dxa"/>
          </w:tcPr>
          <w:p w:rsidR="002418B4" w:rsidRPr="00C82255" w:rsidRDefault="002418B4" w:rsidP="00FB4A09">
            <w:pPr>
              <w:jc w:val="center"/>
              <w:rPr>
                <w:rFonts w:ascii="Times New Roman" w:hAnsi="Times New Roman"/>
                <w:b/>
              </w:rPr>
            </w:pPr>
            <w:r w:rsidRPr="00C82255">
              <w:rPr>
                <w:rFonts w:ascii="Times New Roman" w:hAnsi="Times New Roman"/>
                <w:b/>
              </w:rPr>
              <w:t>2679629,78</w:t>
            </w:r>
          </w:p>
        </w:tc>
        <w:tc>
          <w:tcPr>
            <w:tcW w:w="1848" w:type="dxa"/>
          </w:tcPr>
          <w:p w:rsidR="002418B4" w:rsidRPr="00C82255" w:rsidRDefault="002418B4" w:rsidP="00FB4A09">
            <w:pPr>
              <w:jc w:val="center"/>
              <w:rPr>
                <w:rFonts w:ascii="Times New Roman" w:hAnsi="Times New Roman"/>
                <w:b/>
              </w:rPr>
            </w:pPr>
            <w:r w:rsidRPr="00C82255">
              <w:rPr>
                <w:rFonts w:ascii="Times New Roman" w:hAnsi="Times New Roman"/>
                <w:b/>
              </w:rPr>
              <w:t>2708525,78</w:t>
            </w:r>
          </w:p>
        </w:tc>
        <w:tc>
          <w:tcPr>
            <w:tcW w:w="2087" w:type="dxa"/>
          </w:tcPr>
          <w:p w:rsidR="002418B4" w:rsidRPr="00C82255" w:rsidRDefault="002418B4" w:rsidP="00FB4A09">
            <w:pPr>
              <w:jc w:val="center"/>
              <w:rPr>
                <w:rFonts w:ascii="Times New Roman" w:hAnsi="Times New Roman"/>
                <w:b/>
              </w:rPr>
            </w:pPr>
            <w:r w:rsidRPr="00C82255">
              <w:rPr>
                <w:rFonts w:ascii="Times New Roman" w:hAnsi="Times New Roman"/>
                <w:b/>
              </w:rPr>
              <w:t>1486960,22</w:t>
            </w:r>
          </w:p>
        </w:tc>
        <w:tc>
          <w:tcPr>
            <w:tcW w:w="2035" w:type="dxa"/>
            <w:shd w:val="clear" w:color="auto" w:fill="auto"/>
          </w:tcPr>
          <w:p w:rsidR="002418B4" w:rsidRPr="00C82255" w:rsidRDefault="002418B4" w:rsidP="00FB4A09">
            <w:pPr>
              <w:jc w:val="center"/>
              <w:rPr>
                <w:rFonts w:ascii="Times New Roman" w:hAnsi="Times New Roman"/>
                <w:b/>
              </w:rPr>
            </w:pPr>
            <w:r w:rsidRPr="00C82255">
              <w:rPr>
                <w:rFonts w:ascii="Times New Roman" w:hAnsi="Times New Roman"/>
                <w:b/>
              </w:rPr>
              <w:t>6875115,78</w:t>
            </w:r>
          </w:p>
        </w:tc>
      </w:tr>
    </w:tbl>
    <w:p w:rsidR="002418B4" w:rsidRDefault="002418B4" w:rsidP="002418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18B4" w:rsidRDefault="002418B4" w:rsidP="002418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B0FE4">
        <w:rPr>
          <w:rFonts w:ascii="Times New Roman" w:hAnsi="Times New Roman"/>
          <w:sz w:val="28"/>
          <w:szCs w:val="28"/>
        </w:rPr>
        <w:t xml:space="preserve">На захищені видатки за звітний період спрямовано </w:t>
      </w:r>
      <w:r>
        <w:rPr>
          <w:rFonts w:ascii="Times New Roman" w:hAnsi="Times New Roman"/>
          <w:sz w:val="28"/>
          <w:szCs w:val="28"/>
          <w:lang w:val="ru-RU"/>
        </w:rPr>
        <w:t>6809056,20</w:t>
      </w:r>
      <w:r>
        <w:rPr>
          <w:rFonts w:ascii="Times New Roman" w:hAnsi="Times New Roman"/>
          <w:sz w:val="28"/>
          <w:szCs w:val="28"/>
        </w:rPr>
        <w:t xml:space="preserve"> грн</w:t>
      </w:r>
      <w:r w:rsidRPr="007B0FE4">
        <w:rPr>
          <w:rFonts w:ascii="Times New Roman" w:hAnsi="Times New Roman"/>
          <w:sz w:val="28"/>
          <w:szCs w:val="28"/>
        </w:rPr>
        <w:t>, що складає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99,04</w:t>
      </w:r>
      <w:r w:rsidRPr="007B0FE4">
        <w:rPr>
          <w:rFonts w:ascii="Times New Roman" w:hAnsi="Times New Roman"/>
          <w:sz w:val="28"/>
          <w:szCs w:val="28"/>
        </w:rPr>
        <w:t>% видатків за звітний період.</w:t>
      </w:r>
    </w:p>
    <w:p w:rsidR="002418B4" w:rsidRPr="00C63660" w:rsidRDefault="002418B4" w:rsidP="002418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забезпечення діяльності центру професійного розвитку педагогічних працівників</w:t>
      </w:r>
      <w:r w:rsidRPr="00C63660">
        <w:rPr>
          <w:rFonts w:ascii="Times New Roman" w:hAnsi="Times New Roman"/>
          <w:sz w:val="28"/>
          <w:szCs w:val="28"/>
        </w:rPr>
        <w:t>: фактично використано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3660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lang w:val="ru-RU"/>
        </w:rPr>
        <w:t xml:space="preserve">313166,33 </w:t>
      </w:r>
      <w:r>
        <w:rPr>
          <w:rFonts w:ascii="Times New Roman" w:hAnsi="Times New Roman"/>
          <w:sz w:val="28"/>
          <w:szCs w:val="28"/>
        </w:rPr>
        <w:t>грн</w:t>
      </w:r>
      <w:r w:rsidRPr="00C63660">
        <w:rPr>
          <w:rFonts w:ascii="Times New Roman" w:hAnsi="Times New Roman"/>
          <w:sz w:val="28"/>
          <w:szCs w:val="28"/>
        </w:rPr>
        <w:t xml:space="preserve">, при уточненому плані </w:t>
      </w:r>
      <w:r>
        <w:rPr>
          <w:rFonts w:ascii="Times New Roman" w:hAnsi="Times New Roman"/>
          <w:sz w:val="28"/>
          <w:szCs w:val="28"/>
          <w:lang w:val="ru-RU"/>
        </w:rPr>
        <w:t>587286,00</w:t>
      </w:r>
      <w:r>
        <w:rPr>
          <w:rFonts w:ascii="Times New Roman" w:hAnsi="Times New Roman"/>
          <w:sz w:val="28"/>
          <w:szCs w:val="28"/>
        </w:rPr>
        <w:t xml:space="preserve"> грн</w:t>
      </w:r>
      <w:r w:rsidRPr="00C63660">
        <w:rPr>
          <w:rFonts w:ascii="Times New Roman" w:hAnsi="Times New Roman"/>
          <w:sz w:val="28"/>
          <w:szCs w:val="28"/>
        </w:rPr>
        <w:t xml:space="preserve">, виконання плану становить </w:t>
      </w:r>
      <w:r>
        <w:rPr>
          <w:rFonts w:ascii="Times New Roman" w:hAnsi="Times New Roman"/>
          <w:sz w:val="28"/>
          <w:szCs w:val="28"/>
          <w:lang w:val="ru-RU"/>
        </w:rPr>
        <w:t>53,32</w:t>
      </w:r>
      <w:r>
        <w:rPr>
          <w:rFonts w:ascii="Times New Roman" w:hAnsi="Times New Roman"/>
          <w:sz w:val="28"/>
          <w:szCs w:val="28"/>
        </w:rPr>
        <w:t>%,</w:t>
      </w:r>
      <w:r w:rsidRPr="00C63660">
        <w:rPr>
          <w:rFonts w:ascii="Times New Roman" w:hAnsi="Times New Roman"/>
          <w:sz w:val="28"/>
          <w:szCs w:val="28"/>
        </w:rPr>
        <w:t xml:space="preserve"> з них:</w:t>
      </w:r>
    </w:p>
    <w:p w:rsidR="002418B4" w:rsidRDefault="002418B4" w:rsidP="002418B4">
      <w:pPr>
        <w:pStyle w:val="a6"/>
        <w:tabs>
          <w:tab w:val="left" w:pos="567"/>
        </w:tabs>
        <w:spacing w:after="0"/>
        <w:ind w:left="567"/>
        <w:jc w:val="both"/>
        <w:rPr>
          <w:sz w:val="28"/>
          <w:szCs w:val="28"/>
        </w:rPr>
      </w:pPr>
      <w:r w:rsidRPr="00C63660">
        <w:rPr>
          <w:sz w:val="28"/>
          <w:szCs w:val="28"/>
        </w:rPr>
        <w:t xml:space="preserve">- на оплату праці – </w:t>
      </w:r>
      <w:r>
        <w:rPr>
          <w:sz w:val="28"/>
          <w:szCs w:val="28"/>
          <w:lang w:val="ru-RU"/>
        </w:rPr>
        <w:t>261254,45</w:t>
      </w:r>
      <w:r>
        <w:rPr>
          <w:sz w:val="28"/>
          <w:szCs w:val="28"/>
        </w:rPr>
        <w:t xml:space="preserve"> грн</w:t>
      </w:r>
      <w:r w:rsidRPr="00C63660">
        <w:rPr>
          <w:sz w:val="28"/>
          <w:szCs w:val="28"/>
        </w:rPr>
        <w:t xml:space="preserve">, виконання </w:t>
      </w:r>
      <w:r>
        <w:rPr>
          <w:sz w:val="28"/>
          <w:szCs w:val="28"/>
          <w:lang w:val="ru-RU"/>
        </w:rPr>
        <w:t>60,8</w:t>
      </w:r>
      <w:r>
        <w:rPr>
          <w:sz w:val="28"/>
          <w:szCs w:val="28"/>
        </w:rPr>
        <w:t>%</w:t>
      </w:r>
      <w:r w:rsidRPr="00C63660">
        <w:rPr>
          <w:sz w:val="28"/>
          <w:szCs w:val="28"/>
        </w:rPr>
        <w:t>;</w:t>
      </w:r>
    </w:p>
    <w:p w:rsidR="002418B4" w:rsidRPr="00C63660" w:rsidRDefault="002418B4" w:rsidP="002418B4">
      <w:pPr>
        <w:pStyle w:val="a6"/>
        <w:tabs>
          <w:tab w:val="left" w:pos="567"/>
        </w:tabs>
        <w:spacing w:after="0"/>
        <w:ind w:left="567"/>
        <w:jc w:val="both"/>
        <w:rPr>
          <w:sz w:val="28"/>
          <w:szCs w:val="28"/>
        </w:rPr>
      </w:pPr>
      <w:r w:rsidRPr="00C63660">
        <w:rPr>
          <w:sz w:val="28"/>
          <w:szCs w:val="28"/>
        </w:rPr>
        <w:t xml:space="preserve">- нарахування на оплату праці – </w:t>
      </w:r>
      <w:r>
        <w:rPr>
          <w:sz w:val="28"/>
          <w:szCs w:val="28"/>
          <w:lang w:val="ru-RU"/>
        </w:rPr>
        <w:t>50189,88</w:t>
      </w:r>
      <w:r>
        <w:rPr>
          <w:sz w:val="28"/>
          <w:szCs w:val="28"/>
        </w:rPr>
        <w:t xml:space="preserve"> грн</w:t>
      </w:r>
      <w:r w:rsidRPr="00C63660">
        <w:rPr>
          <w:sz w:val="28"/>
          <w:szCs w:val="28"/>
        </w:rPr>
        <w:t xml:space="preserve">, виконання 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>3</w:t>
      </w:r>
      <w:r>
        <w:rPr>
          <w:sz w:val="28"/>
          <w:szCs w:val="28"/>
          <w:lang w:val="ru-RU"/>
        </w:rPr>
        <w:t>,08</w:t>
      </w:r>
      <w:r>
        <w:rPr>
          <w:sz w:val="28"/>
          <w:szCs w:val="28"/>
        </w:rPr>
        <w:t>%</w:t>
      </w:r>
      <w:r w:rsidRPr="00C63660">
        <w:rPr>
          <w:sz w:val="28"/>
          <w:szCs w:val="28"/>
        </w:rPr>
        <w:t>;</w:t>
      </w:r>
    </w:p>
    <w:p w:rsidR="002418B4" w:rsidRDefault="002418B4" w:rsidP="002418B4">
      <w:pPr>
        <w:pStyle w:val="a6"/>
        <w:tabs>
          <w:tab w:val="left" w:pos="567"/>
        </w:tabs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63660">
        <w:rPr>
          <w:sz w:val="28"/>
          <w:szCs w:val="28"/>
        </w:rPr>
        <w:t xml:space="preserve">на придбання предметів, матеріалів, обладнання та інвентарю – </w:t>
      </w:r>
    </w:p>
    <w:p w:rsidR="002418B4" w:rsidRPr="00C63660" w:rsidRDefault="002418B4" w:rsidP="002418B4">
      <w:pPr>
        <w:pStyle w:val="a6"/>
        <w:tabs>
          <w:tab w:val="left" w:pos="567"/>
        </w:tabs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1390</w:t>
      </w:r>
      <w:r>
        <w:rPr>
          <w:sz w:val="28"/>
          <w:szCs w:val="28"/>
        </w:rPr>
        <w:t>,00 грн</w:t>
      </w:r>
      <w:r w:rsidRPr="00C63660">
        <w:rPr>
          <w:sz w:val="28"/>
          <w:szCs w:val="28"/>
        </w:rPr>
        <w:t xml:space="preserve">, виконання </w:t>
      </w:r>
      <w:r>
        <w:rPr>
          <w:sz w:val="28"/>
          <w:szCs w:val="28"/>
          <w:lang w:val="ru-RU"/>
        </w:rPr>
        <w:t>9,86</w:t>
      </w:r>
      <w:r>
        <w:rPr>
          <w:sz w:val="28"/>
          <w:szCs w:val="28"/>
        </w:rPr>
        <w:t>%;</w:t>
      </w:r>
    </w:p>
    <w:p w:rsidR="002418B4" w:rsidRDefault="002418B4" w:rsidP="002418B4">
      <w:pPr>
        <w:pStyle w:val="a6"/>
        <w:tabs>
          <w:tab w:val="left" w:pos="567"/>
        </w:tabs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63660">
        <w:rPr>
          <w:sz w:val="28"/>
          <w:szCs w:val="28"/>
        </w:rPr>
        <w:t xml:space="preserve">на оплату послуг – </w:t>
      </w:r>
      <w:r>
        <w:rPr>
          <w:sz w:val="28"/>
          <w:szCs w:val="28"/>
          <w:lang w:val="ru-RU"/>
        </w:rPr>
        <w:t>332,00</w:t>
      </w:r>
      <w:r>
        <w:rPr>
          <w:sz w:val="28"/>
          <w:szCs w:val="28"/>
        </w:rPr>
        <w:t xml:space="preserve"> грн</w:t>
      </w:r>
      <w:r w:rsidRPr="00C63660">
        <w:rPr>
          <w:sz w:val="28"/>
          <w:szCs w:val="28"/>
        </w:rPr>
        <w:t xml:space="preserve">, виконання </w:t>
      </w:r>
      <w:r>
        <w:rPr>
          <w:sz w:val="28"/>
          <w:szCs w:val="28"/>
          <w:lang w:val="ru-RU"/>
        </w:rPr>
        <w:t>1,28</w:t>
      </w:r>
      <w:r>
        <w:rPr>
          <w:sz w:val="28"/>
          <w:szCs w:val="28"/>
        </w:rPr>
        <w:t>%.</w:t>
      </w:r>
    </w:p>
    <w:p w:rsidR="002418B4" w:rsidRDefault="002418B4" w:rsidP="002418B4">
      <w:pPr>
        <w:pStyle w:val="a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Видатки за І квартал 202</w:t>
      </w:r>
      <w:r w:rsidRPr="00E5173A">
        <w:rPr>
          <w:sz w:val="28"/>
          <w:szCs w:val="28"/>
        </w:rPr>
        <w:t>2</w:t>
      </w:r>
      <w:r>
        <w:rPr>
          <w:sz w:val="28"/>
          <w:szCs w:val="28"/>
        </w:rPr>
        <w:t xml:space="preserve"> року здійсненні за кошти бюджету Степанківської сільської територіальної громади в сумі </w:t>
      </w:r>
      <w:r w:rsidRPr="00430BF1">
        <w:rPr>
          <w:sz w:val="28"/>
          <w:szCs w:val="28"/>
        </w:rPr>
        <w:t>7201,94</w:t>
      </w:r>
      <w:r>
        <w:rPr>
          <w:sz w:val="28"/>
          <w:szCs w:val="28"/>
        </w:rPr>
        <w:t xml:space="preserve"> грн, за рахунок іншої субвенції бюджетів територіальних громад в сумі </w:t>
      </w:r>
      <w:r w:rsidRPr="00430BF1">
        <w:rPr>
          <w:sz w:val="28"/>
          <w:szCs w:val="28"/>
        </w:rPr>
        <w:t>306346,39</w:t>
      </w:r>
      <w:r>
        <w:rPr>
          <w:sz w:val="28"/>
          <w:szCs w:val="28"/>
        </w:rPr>
        <w:t xml:space="preserve"> грн. </w:t>
      </w:r>
    </w:p>
    <w:p w:rsidR="002418B4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Дебіторськ</w:t>
      </w:r>
      <w:r>
        <w:rPr>
          <w:sz w:val="28"/>
          <w:szCs w:val="28"/>
          <w:lang w:val="ru-RU"/>
        </w:rPr>
        <w:t>а заборгован</w:t>
      </w:r>
      <w:r>
        <w:rPr>
          <w:sz w:val="28"/>
          <w:szCs w:val="28"/>
        </w:rPr>
        <w:t xml:space="preserve">ість </w:t>
      </w:r>
      <w:r w:rsidRPr="00C63660">
        <w:rPr>
          <w:sz w:val="28"/>
          <w:szCs w:val="28"/>
        </w:rPr>
        <w:t>по</w:t>
      </w:r>
      <w:r>
        <w:rPr>
          <w:sz w:val="28"/>
          <w:szCs w:val="28"/>
        </w:rPr>
        <w:t xml:space="preserve"> галузі «Освіта» станом на 01.04.2022 року становить 6671,76 грн (передплата періодичних видань), кредиторська заборгованість становить 1715,00 грн (оплата послуг (крім комунальних).</w:t>
      </w:r>
    </w:p>
    <w:p w:rsidR="002418B4" w:rsidRPr="00C63660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</w:p>
    <w:p w:rsidR="002418B4" w:rsidRDefault="002418B4" w:rsidP="002418B4">
      <w:pPr>
        <w:pStyle w:val="a6"/>
        <w:tabs>
          <w:tab w:val="left" w:pos="567"/>
        </w:tabs>
        <w:spacing w:after="0"/>
        <w:ind w:left="0" w:firstLine="709"/>
        <w:jc w:val="center"/>
        <w:rPr>
          <w:b/>
          <w:sz w:val="28"/>
          <w:szCs w:val="28"/>
        </w:rPr>
      </w:pPr>
      <w:r w:rsidRPr="002E70CF">
        <w:rPr>
          <w:b/>
          <w:sz w:val="28"/>
          <w:szCs w:val="28"/>
        </w:rPr>
        <w:t>КПКВКМ</w:t>
      </w:r>
      <w:r>
        <w:rPr>
          <w:b/>
          <w:sz w:val="28"/>
          <w:szCs w:val="28"/>
        </w:rPr>
        <w:t>Б 2</w:t>
      </w:r>
      <w:r w:rsidRPr="00C63660">
        <w:rPr>
          <w:b/>
          <w:sz w:val="28"/>
          <w:szCs w:val="28"/>
        </w:rPr>
        <w:t>000 «</w:t>
      </w:r>
      <w:r>
        <w:rPr>
          <w:b/>
          <w:sz w:val="28"/>
          <w:szCs w:val="28"/>
        </w:rPr>
        <w:t>Охорона здоров’я</w:t>
      </w:r>
      <w:r w:rsidRPr="00C63660">
        <w:rPr>
          <w:b/>
          <w:sz w:val="28"/>
          <w:szCs w:val="28"/>
        </w:rPr>
        <w:t>»</w:t>
      </w:r>
    </w:p>
    <w:p w:rsidR="002418B4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C6366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фінансування охорони здоров’я  </w:t>
      </w:r>
      <w:r w:rsidRPr="00C63660">
        <w:rPr>
          <w:sz w:val="28"/>
          <w:szCs w:val="28"/>
        </w:rPr>
        <w:t>у бюд</w:t>
      </w:r>
      <w:r>
        <w:rPr>
          <w:sz w:val="28"/>
          <w:szCs w:val="28"/>
        </w:rPr>
        <w:t>жеті Степанківської</w:t>
      </w:r>
      <w:r w:rsidRPr="00C63660">
        <w:rPr>
          <w:sz w:val="28"/>
          <w:szCs w:val="28"/>
        </w:rPr>
        <w:t xml:space="preserve"> територіал</w:t>
      </w:r>
      <w:r>
        <w:rPr>
          <w:sz w:val="28"/>
          <w:szCs w:val="28"/>
        </w:rPr>
        <w:t>ьної громади на І квартал 2022 року</w:t>
      </w:r>
      <w:r w:rsidRPr="00C63660">
        <w:rPr>
          <w:sz w:val="28"/>
          <w:szCs w:val="28"/>
        </w:rPr>
        <w:t xml:space="preserve"> </w:t>
      </w:r>
      <w:r>
        <w:rPr>
          <w:sz w:val="28"/>
          <w:szCs w:val="28"/>
        </w:rPr>
        <w:t>заплановані кошти в сумі 405783,00 грн</w:t>
      </w:r>
      <w:r w:rsidRPr="00C63660">
        <w:rPr>
          <w:sz w:val="28"/>
          <w:szCs w:val="28"/>
        </w:rPr>
        <w:t xml:space="preserve">, використано – </w:t>
      </w:r>
      <w:r>
        <w:rPr>
          <w:sz w:val="28"/>
          <w:szCs w:val="28"/>
        </w:rPr>
        <w:t>174974,96 грн</w:t>
      </w:r>
      <w:r w:rsidRPr="00C63660">
        <w:rPr>
          <w:sz w:val="28"/>
          <w:szCs w:val="28"/>
        </w:rPr>
        <w:t xml:space="preserve">, що становить </w:t>
      </w:r>
      <w:r>
        <w:rPr>
          <w:sz w:val="28"/>
          <w:szCs w:val="28"/>
        </w:rPr>
        <w:t>43,12% до уточнених призначень.</w:t>
      </w:r>
    </w:p>
    <w:p w:rsidR="002418B4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фінансування первинної медичної допомоги населенню, що надається центрами первинної медичної (медико-санітарної) допомоги заплановані кошти в сумі 345783,00 грн, касові видатки - 124111,03 грн, що становить 35,89% виконання до планових показників за відповідний період.</w:t>
      </w:r>
    </w:p>
    <w:p w:rsidR="002418B4" w:rsidRPr="009C45CB" w:rsidRDefault="002418B4" w:rsidP="002418B4">
      <w:pPr>
        <w:pStyle w:val="a3"/>
        <w:ind w:left="0" w:firstLine="709"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9C45CB">
        <w:rPr>
          <w:sz w:val="28"/>
          <w:szCs w:val="28"/>
          <w:lang w:val="uk-UA"/>
        </w:rPr>
        <w:t xml:space="preserve">а відшкодування лікарських засобів за рецептами лікарів на пільговій основі жителям Степанківської сільської територіальної громади </w:t>
      </w:r>
      <w:r>
        <w:rPr>
          <w:sz w:val="28"/>
          <w:szCs w:val="28"/>
          <w:lang w:val="uk-UA"/>
        </w:rPr>
        <w:t>за І квартал 2022 року профінансовано 50863,93 грн</w:t>
      </w:r>
      <w:r w:rsidRPr="009C45CB">
        <w:rPr>
          <w:sz w:val="28"/>
          <w:szCs w:val="28"/>
          <w:lang w:val="uk-UA"/>
        </w:rPr>
        <w:t xml:space="preserve"> шляхом </w:t>
      </w:r>
      <w:r>
        <w:rPr>
          <w:sz w:val="28"/>
          <w:szCs w:val="28"/>
          <w:lang w:val="uk-UA"/>
        </w:rPr>
        <w:t>фінансування</w:t>
      </w:r>
      <w:r w:rsidRPr="009C45CB">
        <w:rPr>
          <w:sz w:val="28"/>
          <w:szCs w:val="28"/>
          <w:lang w:val="uk-UA"/>
        </w:rPr>
        <w:t xml:space="preserve"> договорів на відшкодування з аптеками</w:t>
      </w:r>
      <w:r>
        <w:rPr>
          <w:sz w:val="28"/>
          <w:szCs w:val="28"/>
          <w:lang w:val="uk-UA"/>
        </w:rPr>
        <w:t>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892"/>
        <w:gridCol w:w="1236"/>
        <w:gridCol w:w="1236"/>
        <w:gridCol w:w="1496"/>
        <w:gridCol w:w="1370"/>
        <w:gridCol w:w="1207"/>
      </w:tblGrid>
      <w:tr w:rsidR="002418B4" w:rsidRPr="0050572B" w:rsidTr="00FB4A09">
        <w:trPr>
          <w:trHeight w:val="282"/>
        </w:trPr>
        <w:tc>
          <w:tcPr>
            <w:tcW w:w="1056" w:type="dxa"/>
            <w:vMerge w:val="restart"/>
            <w:shd w:val="clear" w:color="auto" w:fill="auto"/>
            <w:vAlign w:val="center"/>
            <w:hideMark/>
          </w:tcPr>
          <w:p w:rsidR="002418B4" w:rsidRPr="00B57E23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</w:pPr>
            <w:r w:rsidRPr="00B57E23"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  <w:t>Код</w:t>
            </w:r>
          </w:p>
        </w:tc>
        <w:tc>
          <w:tcPr>
            <w:tcW w:w="1892" w:type="dxa"/>
            <w:vMerge w:val="restart"/>
            <w:shd w:val="clear" w:color="auto" w:fill="auto"/>
            <w:vAlign w:val="center"/>
            <w:hideMark/>
          </w:tcPr>
          <w:p w:rsidR="002418B4" w:rsidRPr="00B57E23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</w:pPr>
            <w:r w:rsidRPr="00B57E23"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  <w:t>Найменування</w:t>
            </w:r>
          </w:p>
        </w:tc>
        <w:tc>
          <w:tcPr>
            <w:tcW w:w="2472" w:type="dxa"/>
            <w:gridSpan w:val="2"/>
            <w:shd w:val="clear" w:color="auto" w:fill="auto"/>
            <w:vAlign w:val="center"/>
            <w:hideMark/>
          </w:tcPr>
          <w:p w:rsidR="002418B4" w:rsidRPr="00B57E23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</w:pPr>
            <w:r w:rsidRPr="00B57E23"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  <w:t>Уточнений план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2418B4" w:rsidRPr="00B57E23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</w:pPr>
            <w:r w:rsidRPr="00B57E23"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  <w:t>Профінансо-вано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  <w:hideMark/>
          </w:tcPr>
          <w:p w:rsidR="002418B4" w:rsidRPr="00B57E23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</w:pPr>
            <w:r w:rsidRPr="00B57E23"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  <w:t>Залишки асигнувань до кінця періоду, грн</w:t>
            </w:r>
          </w:p>
        </w:tc>
        <w:tc>
          <w:tcPr>
            <w:tcW w:w="1207" w:type="dxa"/>
            <w:vMerge w:val="restart"/>
            <w:shd w:val="clear" w:color="auto" w:fill="auto"/>
            <w:vAlign w:val="center"/>
            <w:hideMark/>
          </w:tcPr>
          <w:p w:rsidR="002418B4" w:rsidRPr="00B57E23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</w:pPr>
            <w:r w:rsidRPr="00B57E23"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  <w:t>% виконання до плану з початку року</w:t>
            </w:r>
          </w:p>
        </w:tc>
      </w:tr>
      <w:tr w:rsidR="002418B4" w:rsidRPr="0050572B" w:rsidTr="00FB4A09">
        <w:trPr>
          <w:trHeight w:val="255"/>
        </w:trPr>
        <w:tc>
          <w:tcPr>
            <w:tcW w:w="1056" w:type="dxa"/>
            <w:vMerge/>
            <w:vAlign w:val="center"/>
            <w:hideMark/>
          </w:tcPr>
          <w:p w:rsidR="002418B4" w:rsidRPr="00B57E23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892" w:type="dxa"/>
            <w:vMerge/>
            <w:vAlign w:val="center"/>
            <w:hideMark/>
          </w:tcPr>
          <w:p w:rsidR="002418B4" w:rsidRPr="00B57E23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418B4" w:rsidRPr="00B57E23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</w:pPr>
            <w:r w:rsidRPr="00B57E23"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  <w:t>Річний план, грн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418B4" w:rsidRPr="00B57E23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  <w:t>І квартал 2022</w:t>
            </w:r>
            <w:r w:rsidRPr="00B57E23"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  <w:t>, грн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2418B4" w:rsidRPr="00B57E23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  <w:t>За І квартал 2022</w:t>
            </w:r>
            <w:r w:rsidRPr="00B57E23"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  <w:t xml:space="preserve"> року, грн</w:t>
            </w:r>
          </w:p>
        </w:tc>
        <w:tc>
          <w:tcPr>
            <w:tcW w:w="1370" w:type="dxa"/>
            <w:vMerge/>
            <w:vAlign w:val="center"/>
            <w:hideMark/>
          </w:tcPr>
          <w:p w:rsidR="002418B4" w:rsidRPr="00B57E23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207" w:type="dxa"/>
            <w:vMerge/>
            <w:vAlign w:val="center"/>
            <w:hideMark/>
          </w:tcPr>
          <w:p w:rsidR="002418B4" w:rsidRPr="00B57E23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2418B4" w:rsidRPr="0050572B" w:rsidTr="00FB4A09">
        <w:trPr>
          <w:trHeight w:val="687"/>
        </w:trPr>
        <w:tc>
          <w:tcPr>
            <w:tcW w:w="1056" w:type="dxa"/>
            <w:shd w:val="clear" w:color="auto" w:fill="auto"/>
            <w:hideMark/>
          </w:tcPr>
          <w:p w:rsidR="002418B4" w:rsidRPr="00B57E23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B57E23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2000</w:t>
            </w:r>
          </w:p>
        </w:tc>
        <w:tc>
          <w:tcPr>
            <w:tcW w:w="1892" w:type="dxa"/>
            <w:shd w:val="clear" w:color="auto" w:fill="auto"/>
            <w:hideMark/>
          </w:tcPr>
          <w:p w:rsidR="002418B4" w:rsidRPr="00B57E23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B57E23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Охорона здоров’я</w:t>
            </w:r>
          </w:p>
        </w:tc>
        <w:tc>
          <w:tcPr>
            <w:tcW w:w="1236" w:type="dxa"/>
            <w:shd w:val="clear" w:color="auto" w:fill="auto"/>
            <w:hideMark/>
          </w:tcPr>
          <w:p w:rsidR="002418B4" w:rsidRPr="00B57E23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867270,0</w:t>
            </w:r>
            <w:r w:rsidRPr="00B57E23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1236" w:type="dxa"/>
            <w:shd w:val="clear" w:color="auto" w:fill="auto"/>
            <w:hideMark/>
          </w:tcPr>
          <w:p w:rsidR="002418B4" w:rsidRPr="00B57E23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405783</w:t>
            </w:r>
            <w:r w:rsidRPr="00B57E23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,00</w:t>
            </w:r>
          </w:p>
        </w:tc>
        <w:tc>
          <w:tcPr>
            <w:tcW w:w="1496" w:type="dxa"/>
            <w:shd w:val="clear" w:color="auto" w:fill="auto"/>
            <w:hideMark/>
          </w:tcPr>
          <w:p w:rsidR="002418B4" w:rsidRPr="00B57E23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174974,96</w:t>
            </w:r>
          </w:p>
        </w:tc>
        <w:tc>
          <w:tcPr>
            <w:tcW w:w="1370" w:type="dxa"/>
            <w:shd w:val="clear" w:color="auto" w:fill="auto"/>
            <w:hideMark/>
          </w:tcPr>
          <w:p w:rsidR="002418B4" w:rsidRPr="00B57E23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230808,04</w:t>
            </w:r>
          </w:p>
        </w:tc>
        <w:tc>
          <w:tcPr>
            <w:tcW w:w="1207" w:type="dxa"/>
            <w:shd w:val="clear" w:color="auto" w:fill="auto"/>
            <w:hideMark/>
          </w:tcPr>
          <w:p w:rsidR="002418B4" w:rsidRPr="00B57E23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43,12</w:t>
            </w:r>
            <w:r w:rsidRPr="00B57E23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 %</w:t>
            </w:r>
          </w:p>
        </w:tc>
      </w:tr>
      <w:tr w:rsidR="002418B4" w:rsidRPr="0050572B" w:rsidTr="00FB4A09">
        <w:trPr>
          <w:trHeight w:val="2128"/>
        </w:trPr>
        <w:tc>
          <w:tcPr>
            <w:tcW w:w="1056" w:type="dxa"/>
            <w:shd w:val="clear" w:color="auto" w:fill="auto"/>
            <w:hideMark/>
          </w:tcPr>
          <w:p w:rsidR="002418B4" w:rsidRPr="00B57E23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B57E23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02121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11</w:t>
            </w:r>
          </w:p>
        </w:tc>
        <w:tc>
          <w:tcPr>
            <w:tcW w:w="1892" w:type="dxa"/>
            <w:shd w:val="clear" w:color="auto" w:fill="auto"/>
            <w:hideMark/>
          </w:tcPr>
          <w:p w:rsidR="002418B4" w:rsidRPr="00D94C9B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D94C9B">
              <w:rPr>
                <w:rFonts w:ascii="Times New Roman" w:hAnsi="Times New Roman"/>
                <w:b/>
                <w:lang w:val="ru-RU"/>
              </w:rPr>
              <w:t>П</w:t>
            </w:r>
            <w:r w:rsidRPr="00D94C9B">
              <w:rPr>
                <w:rFonts w:ascii="Times New Roman" w:hAnsi="Times New Roman"/>
                <w:b/>
              </w:rPr>
              <w:t>ервинна медична допомога населенню, що надається центрами первинної медичної (медико-санітарної) допомоги</w:t>
            </w:r>
          </w:p>
        </w:tc>
        <w:tc>
          <w:tcPr>
            <w:tcW w:w="1236" w:type="dxa"/>
            <w:shd w:val="clear" w:color="auto" w:fill="auto"/>
            <w:hideMark/>
          </w:tcPr>
          <w:p w:rsidR="002418B4" w:rsidRPr="00B57E23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667270,00</w:t>
            </w:r>
          </w:p>
        </w:tc>
        <w:tc>
          <w:tcPr>
            <w:tcW w:w="1236" w:type="dxa"/>
            <w:shd w:val="clear" w:color="auto" w:fill="auto"/>
            <w:hideMark/>
          </w:tcPr>
          <w:p w:rsidR="002418B4" w:rsidRPr="00B57E23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345783,00</w:t>
            </w:r>
          </w:p>
        </w:tc>
        <w:tc>
          <w:tcPr>
            <w:tcW w:w="1496" w:type="dxa"/>
            <w:shd w:val="clear" w:color="auto" w:fill="auto"/>
            <w:hideMark/>
          </w:tcPr>
          <w:p w:rsidR="002418B4" w:rsidRPr="00B57E23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124111,03</w:t>
            </w:r>
          </w:p>
        </w:tc>
        <w:tc>
          <w:tcPr>
            <w:tcW w:w="1370" w:type="dxa"/>
            <w:shd w:val="clear" w:color="auto" w:fill="auto"/>
            <w:hideMark/>
          </w:tcPr>
          <w:p w:rsidR="002418B4" w:rsidRPr="00B57E23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221671,97</w:t>
            </w:r>
          </w:p>
        </w:tc>
        <w:tc>
          <w:tcPr>
            <w:tcW w:w="1207" w:type="dxa"/>
            <w:shd w:val="clear" w:color="auto" w:fill="auto"/>
            <w:hideMark/>
          </w:tcPr>
          <w:p w:rsidR="002418B4" w:rsidRPr="00B57E23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35,89</w:t>
            </w:r>
            <w:r w:rsidRPr="00B57E23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 %</w:t>
            </w:r>
          </w:p>
        </w:tc>
      </w:tr>
      <w:tr w:rsidR="002418B4" w:rsidRPr="0050572B" w:rsidTr="00FB4A09">
        <w:trPr>
          <w:trHeight w:val="752"/>
        </w:trPr>
        <w:tc>
          <w:tcPr>
            <w:tcW w:w="1056" w:type="dxa"/>
            <w:shd w:val="clear" w:color="auto" w:fill="auto"/>
            <w:hideMark/>
          </w:tcPr>
          <w:p w:rsidR="002418B4" w:rsidRPr="00B57E23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2610</w:t>
            </w:r>
          </w:p>
        </w:tc>
        <w:tc>
          <w:tcPr>
            <w:tcW w:w="1892" w:type="dxa"/>
            <w:shd w:val="clear" w:color="auto" w:fill="auto"/>
            <w:hideMark/>
          </w:tcPr>
          <w:p w:rsidR="002418B4" w:rsidRPr="00B57E23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1236" w:type="dxa"/>
            <w:shd w:val="clear" w:color="auto" w:fill="auto"/>
            <w:hideMark/>
          </w:tcPr>
          <w:p w:rsidR="002418B4" w:rsidRPr="00B06FC5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B06FC5">
              <w:rPr>
                <w:rFonts w:ascii="Times New Roman" w:hAnsi="Times New Roman"/>
              </w:rPr>
              <w:t>667270,00</w:t>
            </w:r>
          </w:p>
        </w:tc>
        <w:tc>
          <w:tcPr>
            <w:tcW w:w="1236" w:type="dxa"/>
            <w:shd w:val="clear" w:color="auto" w:fill="auto"/>
            <w:hideMark/>
          </w:tcPr>
          <w:p w:rsidR="002418B4" w:rsidRPr="00B06FC5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B06FC5">
              <w:rPr>
                <w:rFonts w:ascii="Times New Roman" w:hAnsi="Times New Roman"/>
              </w:rPr>
              <w:t>345783,00</w:t>
            </w:r>
          </w:p>
        </w:tc>
        <w:tc>
          <w:tcPr>
            <w:tcW w:w="1496" w:type="dxa"/>
            <w:shd w:val="clear" w:color="auto" w:fill="auto"/>
            <w:hideMark/>
          </w:tcPr>
          <w:p w:rsidR="002418B4" w:rsidRPr="00B06FC5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B06FC5">
              <w:rPr>
                <w:rFonts w:ascii="Times New Roman" w:hAnsi="Times New Roman"/>
              </w:rPr>
              <w:t>124111,03</w:t>
            </w:r>
          </w:p>
        </w:tc>
        <w:tc>
          <w:tcPr>
            <w:tcW w:w="1370" w:type="dxa"/>
            <w:shd w:val="clear" w:color="auto" w:fill="auto"/>
            <w:hideMark/>
          </w:tcPr>
          <w:p w:rsidR="002418B4" w:rsidRPr="00B06FC5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B06FC5">
              <w:rPr>
                <w:rFonts w:ascii="Times New Roman" w:hAnsi="Times New Roman"/>
              </w:rPr>
              <w:t>221671,97</w:t>
            </w:r>
          </w:p>
        </w:tc>
        <w:tc>
          <w:tcPr>
            <w:tcW w:w="1207" w:type="dxa"/>
            <w:shd w:val="clear" w:color="auto" w:fill="auto"/>
            <w:hideMark/>
          </w:tcPr>
          <w:p w:rsidR="002418B4" w:rsidRPr="00B06FC5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B06FC5">
              <w:rPr>
                <w:rFonts w:ascii="Times New Roman" w:hAnsi="Times New Roman"/>
              </w:rPr>
              <w:t>35,89 %</w:t>
            </w:r>
          </w:p>
        </w:tc>
      </w:tr>
      <w:tr w:rsidR="002418B4" w:rsidRPr="0050572B" w:rsidTr="00FB4A09">
        <w:trPr>
          <w:trHeight w:val="1186"/>
        </w:trPr>
        <w:tc>
          <w:tcPr>
            <w:tcW w:w="1056" w:type="dxa"/>
            <w:shd w:val="clear" w:color="auto" w:fill="auto"/>
            <w:hideMark/>
          </w:tcPr>
          <w:p w:rsidR="002418B4" w:rsidRPr="00B57E23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B57E23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0212152</w:t>
            </w:r>
          </w:p>
        </w:tc>
        <w:tc>
          <w:tcPr>
            <w:tcW w:w="1892" w:type="dxa"/>
            <w:shd w:val="clear" w:color="auto" w:fill="auto"/>
            <w:hideMark/>
          </w:tcPr>
          <w:p w:rsidR="002418B4" w:rsidRPr="00B57E23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B57E23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Інші програми та заходи у сфері охорони здоров’я</w:t>
            </w:r>
          </w:p>
          <w:p w:rsidR="002418B4" w:rsidRPr="00B57E23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236" w:type="dxa"/>
            <w:shd w:val="clear" w:color="auto" w:fill="auto"/>
            <w:hideMark/>
          </w:tcPr>
          <w:p w:rsidR="002418B4" w:rsidRPr="00B57E23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200000,00</w:t>
            </w:r>
          </w:p>
        </w:tc>
        <w:tc>
          <w:tcPr>
            <w:tcW w:w="1236" w:type="dxa"/>
            <w:shd w:val="clear" w:color="auto" w:fill="auto"/>
            <w:hideMark/>
          </w:tcPr>
          <w:p w:rsidR="002418B4" w:rsidRPr="00B57E23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6</w:t>
            </w:r>
            <w:r w:rsidRPr="00B57E23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0000,00</w:t>
            </w:r>
          </w:p>
        </w:tc>
        <w:tc>
          <w:tcPr>
            <w:tcW w:w="1496" w:type="dxa"/>
            <w:shd w:val="clear" w:color="auto" w:fill="auto"/>
            <w:hideMark/>
          </w:tcPr>
          <w:p w:rsidR="002418B4" w:rsidRPr="00B57E23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50863,93</w:t>
            </w:r>
          </w:p>
        </w:tc>
        <w:tc>
          <w:tcPr>
            <w:tcW w:w="1370" w:type="dxa"/>
            <w:shd w:val="clear" w:color="auto" w:fill="auto"/>
            <w:hideMark/>
          </w:tcPr>
          <w:p w:rsidR="002418B4" w:rsidRPr="00B57E23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9136,07</w:t>
            </w:r>
          </w:p>
        </w:tc>
        <w:tc>
          <w:tcPr>
            <w:tcW w:w="1207" w:type="dxa"/>
            <w:shd w:val="clear" w:color="auto" w:fill="auto"/>
            <w:hideMark/>
          </w:tcPr>
          <w:p w:rsidR="002418B4" w:rsidRPr="00B57E23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84,77</w:t>
            </w:r>
            <w:r w:rsidRPr="00B57E23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 %</w:t>
            </w:r>
          </w:p>
        </w:tc>
      </w:tr>
      <w:tr w:rsidR="002418B4" w:rsidRPr="0050572B" w:rsidTr="00FB4A09">
        <w:trPr>
          <w:trHeight w:val="240"/>
        </w:trPr>
        <w:tc>
          <w:tcPr>
            <w:tcW w:w="1056" w:type="dxa"/>
            <w:shd w:val="clear" w:color="auto" w:fill="auto"/>
            <w:hideMark/>
          </w:tcPr>
          <w:p w:rsidR="002418B4" w:rsidRPr="00B57E23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B57E23">
              <w:rPr>
                <w:rFonts w:ascii="Times New Roman" w:eastAsia="Times New Roman" w:hAnsi="Times New Roman"/>
                <w:color w:val="000000"/>
                <w:lang w:val="ru-RU" w:eastAsia="ru-RU"/>
              </w:rPr>
              <w:lastRenderedPageBreak/>
              <w:t>2730</w:t>
            </w:r>
          </w:p>
        </w:tc>
        <w:tc>
          <w:tcPr>
            <w:tcW w:w="1892" w:type="dxa"/>
            <w:shd w:val="clear" w:color="auto" w:fill="auto"/>
            <w:hideMark/>
          </w:tcPr>
          <w:p w:rsidR="002418B4" w:rsidRPr="00B57E23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B57E23">
              <w:rPr>
                <w:rFonts w:ascii="Times New Roman" w:eastAsia="Times New Roman" w:hAnsi="Times New Roman"/>
                <w:color w:val="000000"/>
                <w:lang w:val="ru-RU" w:eastAsia="ru-RU"/>
              </w:rPr>
              <w:t>Інші виплати населенню</w:t>
            </w:r>
          </w:p>
        </w:tc>
        <w:tc>
          <w:tcPr>
            <w:tcW w:w="1236" w:type="dxa"/>
            <w:shd w:val="clear" w:color="auto" w:fill="auto"/>
            <w:hideMark/>
          </w:tcPr>
          <w:p w:rsidR="002418B4" w:rsidRPr="00B06FC5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B06FC5">
              <w:rPr>
                <w:rFonts w:ascii="Times New Roman" w:hAnsi="Times New Roman"/>
              </w:rPr>
              <w:t>200000,00</w:t>
            </w:r>
          </w:p>
        </w:tc>
        <w:tc>
          <w:tcPr>
            <w:tcW w:w="1236" w:type="dxa"/>
            <w:shd w:val="clear" w:color="auto" w:fill="auto"/>
            <w:hideMark/>
          </w:tcPr>
          <w:p w:rsidR="002418B4" w:rsidRPr="00B06FC5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B06FC5">
              <w:rPr>
                <w:rFonts w:ascii="Times New Roman" w:hAnsi="Times New Roman"/>
              </w:rPr>
              <w:t>60000,00</w:t>
            </w:r>
          </w:p>
        </w:tc>
        <w:tc>
          <w:tcPr>
            <w:tcW w:w="1496" w:type="dxa"/>
            <w:shd w:val="clear" w:color="auto" w:fill="auto"/>
            <w:hideMark/>
          </w:tcPr>
          <w:p w:rsidR="002418B4" w:rsidRPr="00B06FC5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B06FC5">
              <w:rPr>
                <w:rFonts w:ascii="Times New Roman" w:hAnsi="Times New Roman"/>
              </w:rPr>
              <w:t>50863,93</w:t>
            </w:r>
          </w:p>
        </w:tc>
        <w:tc>
          <w:tcPr>
            <w:tcW w:w="1370" w:type="dxa"/>
            <w:shd w:val="clear" w:color="auto" w:fill="auto"/>
            <w:hideMark/>
          </w:tcPr>
          <w:p w:rsidR="002418B4" w:rsidRPr="00B06FC5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B06FC5">
              <w:rPr>
                <w:rFonts w:ascii="Times New Roman" w:hAnsi="Times New Roman"/>
              </w:rPr>
              <w:t>9136,07</w:t>
            </w:r>
          </w:p>
        </w:tc>
        <w:tc>
          <w:tcPr>
            <w:tcW w:w="1207" w:type="dxa"/>
            <w:shd w:val="clear" w:color="auto" w:fill="auto"/>
            <w:hideMark/>
          </w:tcPr>
          <w:p w:rsidR="002418B4" w:rsidRPr="00B06FC5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B06FC5">
              <w:rPr>
                <w:rFonts w:ascii="Times New Roman" w:hAnsi="Times New Roman"/>
              </w:rPr>
              <w:t>84,77 %</w:t>
            </w:r>
          </w:p>
        </w:tc>
      </w:tr>
    </w:tbl>
    <w:p w:rsidR="002418B4" w:rsidRDefault="002418B4" w:rsidP="002418B4">
      <w:pPr>
        <w:pStyle w:val="a6"/>
        <w:tabs>
          <w:tab w:val="left" w:pos="567"/>
        </w:tabs>
        <w:spacing w:after="0"/>
        <w:ind w:left="0" w:firstLine="709"/>
        <w:jc w:val="center"/>
        <w:rPr>
          <w:b/>
          <w:sz w:val="28"/>
          <w:szCs w:val="28"/>
        </w:rPr>
      </w:pPr>
    </w:p>
    <w:p w:rsidR="002418B4" w:rsidRDefault="002418B4" w:rsidP="002418B4">
      <w:pPr>
        <w:pStyle w:val="a6"/>
        <w:tabs>
          <w:tab w:val="left" w:pos="567"/>
        </w:tabs>
        <w:spacing w:after="0"/>
        <w:ind w:left="0" w:firstLine="709"/>
        <w:jc w:val="center"/>
        <w:rPr>
          <w:b/>
          <w:sz w:val="28"/>
          <w:szCs w:val="28"/>
        </w:rPr>
      </w:pPr>
    </w:p>
    <w:p w:rsidR="002418B4" w:rsidRDefault="002418B4" w:rsidP="002418B4">
      <w:pPr>
        <w:pStyle w:val="a6"/>
        <w:tabs>
          <w:tab w:val="left" w:pos="567"/>
        </w:tabs>
        <w:spacing w:after="0"/>
        <w:ind w:left="0" w:firstLine="709"/>
        <w:jc w:val="center"/>
        <w:rPr>
          <w:b/>
          <w:sz w:val="28"/>
          <w:szCs w:val="28"/>
        </w:rPr>
      </w:pPr>
      <w:r w:rsidRPr="002E70CF">
        <w:rPr>
          <w:b/>
          <w:sz w:val="28"/>
          <w:szCs w:val="28"/>
        </w:rPr>
        <w:t>КПКВКМ</w:t>
      </w:r>
      <w:r w:rsidRPr="00C63660">
        <w:rPr>
          <w:b/>
          <w:sz w:val="28"/>
          <w:szCs w:val="28"/>
        </w:rPr>
        <w:t>Б 3000 «Соціальний захист та соціальне забезпечення»</w:t>
      </w:r>
    </w:p>
    <w:p w:rsidR="002418B4" w:rsidRPr="00C63660" w:rsidRDefault="002418B4" w:rsidP="002418B4">
      <w:pPr>
        <w:pStyle w:val="a6"/>
        <w:tabs>
          <w:tab w:val="left" w:pos="567"/>
        </w:tabs>
        <w:spacing w:after="0"/>
        <w:ind w:left="0" w:firstLine="709"/>
        <w:jc w:val="center"/>
        <w:rPr>
          <w:b/>
          <w:sz w:val="28"/>
          <w:szCs w:val="28"/>
        </w:rPr>
      </w:pPr>
    </w:p>
    <w:p w:rsidR="002418B4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6F1A07">
        <w:rPr>
          <w:sz w:val="28"/>
          <w:szCs w:val="28"/>
        </w:rPr>
        <w:t xml:space="preserve">На </w:t>
      </w:r>
      <w:r>
        <w:rPr>
          <w:sz w:val="28"/>
          <w:szCs w:val="28"/>
        </w:rPr>
        <w:t>фінансування</w:t>
      </w:r>
      <w:r w:rsidRPr="006F1A07">
        <w:rPr>
          <w:sz w:val="28"/>
          <w:szCs w:val="28"/>
        </w:rPr>
        <w:t xml:space="preserve"> соціального захисту і соціального забезпечення</w:t>
      </w:r>
      <w:r>
        <w:rPr>
          <w:sz w:val="28"/>
          <w:szCs w:val="28"/>
        </w:rPr>
        <w:t xml:space="preserve"> </w:t>
      </w:r>
      <w:r w:rsidRPr="00C63660">
        <w:rPr>
          <w:sz w:val="28"/>
          <w:szCs w:val="28"/>
        </w:rPr>
        <w:t>у бюд</w:t>
      </w:r>
      <w:r>
        <w:rPr>
          <w:sz w:val="28"/>
          <w:szCs w:val="28"/>
        </w:rPr>
        <w:t>жеті Степанківської</w:t>
      </w:r>
      <w:r w:rsidRPr="00C63660">
        <w:rPr>
          <w:sz w:val="28"/>
          <w:szCs w:val="28"/>
        </w:rPr>
        <w:t xml:space="preserve"> територіал</w:t>
      </w:r>
      <w:r>
        <w:rPr>
          <w:sz w:val="28"/>
          <w:szCs w:val="28"/>
        </w:rPr>
        <w:t>ьної громади на І квартал 2022 року</w:t>
      </w:r>
      <w:r w:rsidRPr="00C63660">
        <w:rPr>
          <w:sz w:val="28"/>
          <w:szCs w:val="28"/>
        </w:rPr>
        <w:t xml:space="preserve"> </w:t>
      </w:r>
      <w:r>
        <w:rPr>
          <w:sz w:val="28"/>
          <w:szCs w:val="28"/>
        </w:rPr>
        <w:t>заплановані кошти в сумі 572784,00 грн</w:t>
      </w:r>
      <w:r w:rsidRPr="00C63660">
        <w:rPr>
          <w:sz w:val="28"/>
          <w:szCs w:val="28"/>
        </w:rPr>
        <w:t xml:space="preserve">, використано – </w:t>
      </w:r>
      <w:r>
        <w:rPr>
          <w:sz w:val="28"/>
          <w:szCs w:val="28"/>
        </w:rPr>
        <w:t>339303,41 грн</w:t>
      </w:r>
      <w:r w:rsidRPr="00C63660">
        <w:rPr>
          <w:sz w:val="28"/>
          <w:szCs w:val="28"/>
        </w:rPr>
        <w:t xml:space="preserve">, що становить </w:t>
      </w:r>
      <w:r>
        <w:rPr>
          <w:sz w:val="28"/>
          <w:szCs w:val="28"/>
        </w:rPr>
        <w:t xml:space="preserve">59,24% до уточнених призначень. </w:t>
      </w:r>
    </w:p>
    <w:p w:rsidR="002418B4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A1358B">
        <w:rPr>
          <w:sz w:val="28"/>
          <w:szCs w:val="28"/>
        </w:rPr>
        <w:t xml:space="preserve"> </w:t>
      </w:r>
      <w:r>
        <w:rPr>
          <w:sz w:val="28"/>
          <w:szCs w:val="28"/>
        </w:rPr>
        <w:t>утримання</w:t>
      </w:r>
      <w:r w:rsidRPr="00A1358B">
        <w:rPr>
          <w:sz w:val="28"/>
          <w:szCs w:val="28"/>
        </w:rPr>
        <w:t xml:space="preserve"> Центру надання соціальних послуг Степанківської сільської ради</w:t>
      </w:r>
      <w:r>
        <w:rPr>
          <w:sz w:val="28"/>
          <w:szCs w:val="28"/>
        </w:rPr>
        <w:t xml:space="preserve"> заплановані видатки в сумі 402840,00 грн, профінансовано – 274513,09 грн, </w:t>
      </w:r>
      <w:r w:rsidRPr="00C63660">
        <w:rPr>
          <w:sz w:val="28"/>
          <w:szCs w:val="28"/>
        </w:rPr>
        <w:t xml:space="preserve">що становить </w:t>
      </w:r>
      <w:r>
        <w:rPr>
          <w:sz w:val="28"/>
          <w:szCs w:val="28"/>
        </w:rPr>
        <w:t>67,29% до уточнених призначень.</w:t>
      </w:r>
    </w:p>
    <w:p w:rsidR="002418B4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</w:p>
    <w:tbl>
      <w:tblPr>
        <w:tblW w:w="9489" w:type="dxa"/>
        <w:tblInd w:w="-5" w:type="dxa"/>
        <w:tblLook w:val="04A0" w:firstRow="1" w:lastRow="0" w:firstColumn="1" w:lastColumn="0" w:noHBand="0" w:noVBand="1"/>
      </w:tblPr>
      <w:tblGrid>
        <w:gridCol w:w="916"/>
        <w:gridCol w:w="2628"/>
        <w:gridCol w:w="1166"/>
        <w:gridCol w:w="1066"/>
        <w:gridCol w:w="1248"/>
        <w:gridCol w:w="1256"/>
        <w:gridCol w:w="1209"/>
      </w:tblGrid>
      <w:tr w:rsidR="002418B4" w:rsidRPr="00A1358B" w:rsidTr="00FB4A09">
        <w:trPr>
          <w:trHeight w:val="282"/>
        </w:trPr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135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135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Найменування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135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Уточнений план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A1358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Профінансо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- </w:t>
            </w:r>
            <w:r w:rsidRPr="00A1358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вано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135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Залишки асигнувань до кінця періоду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, грн</w:t>
            </w:r>
            <w:r w:rsidRPr="00A135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135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% виконання до плану з початку року</w:t>
            </w:r>
          </w:p>
        </w:tc>
      </w:tr>
      <w:tr w:rsidR="002418B4" w:rsidRPr="00A1358B" w:rsidTr="00FB4A09">
        <w:trPr>
          <w:trHeight w:val="688"/>
        </w:trPr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B4" w:rsidRPr="00A1358B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B4" w:rsidRPr="00A1358B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135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Річний план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, грн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135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 квартал 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2, грн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 І квартал 2022</w:t>
            </w:r>
            <w:r w:rsidRPr="00A135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року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, грн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B4" w:rsidRPr="00A1358B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B4" w:rsidRPr="00A1358B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418B4" w:rsidRPr="00A1358B" w:rsidTr="00FB4A09">
        <w:trPr>
          <w:trHeight w:val="52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135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3000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A1358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Соціальний захист та соціальне забезпечення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1895799,00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572784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342761,41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230022,59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B57E23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59,24</w:t>
            </w:r>
            <w:r w:rsidRPr="00B57E2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%</w:t>
            </w:r>
          </w:p>
        </w:tc>
      </w:tr>
      <w:tr w:rsidR="002418B4" w:rsidRPr="00A1358B" w:rsidTr="00FB4A09">
        <w:trPr>
          <w:trHeight w:val="693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135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0213032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A1358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Надання пільг окремим категоріям громадян з оплати послуг зв'язку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14100</w:t>
            </w:r>
            <w:r w:rsidRPr="00A135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3525</w:t>
            </w:r>
            <w:r w:rsidRPr="00A135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1926,84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1598,16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B57E23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54,66</w:t>
            </w:r>
            <w:r w:rsidRPr="00B57E2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%</w:t>
            </w:r>
          </w:p>
        </w:tc>
      </w:tr>
      <w:tr w:rsidR="002418B4" w:rsidRPr="00A1358B" w:rsidTr="00FB4A09">
        <w:trPr>
          <w:trHeight w:val="1216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135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0213033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A1358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168</w:t>
            </w:r>
            <w:r w:rsidRPr="00A135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42</w:t>
            </w:r>
            <w:r w:rsidRPr="00A135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26404</w:t>
            </w:r>
            <w:r w:rsidRPr="00A135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15596</w:t>
            </w:r>
            <w:r w:rsidRPr="00A135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B57E23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62,87</w:t>
            </w:r>
            <w:r w:rsidRPr="00B57E2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%</w:t>
            </w:r>
          </w:p>
        </w:tc>
      </w:tr>
      <w:tr w:rsidR="002418B4" w:rsidRPr="00A1358B" w:rsidTr="00FB4A09">
        <w:trPr>
          <w:trHeight w:val="582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135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0213050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A1358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Пільгове медичне обслуговування осіб, які постраждали внаслідок Чорнобильської катастрофи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43381,00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135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846</w:t>
            </w:r>
            <w:r w:rsidRPr="00A135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7321,23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3524,77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B57E23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67,50</w:t>
            </w:r>
            <w:r w:rsidRPr="00B57E2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%</w:t>
            </w:r>
          </w:p>
        </w:tc>
      </w:tr>
      <w:tr w:rsidR="002418B4" w:rsidRPr="00A1358B" w:rsidTr="00FB4A09">
        <w:trPr>
          <w:trHeight w:val="582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135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0213090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A1358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Видатки на поховання учасників бойових дій та осіб з інвалідністю внаслідок війни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4326</w:t>
            </w:r>
            <w:r w:rsidRPr="00A135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</w:t>
            </w:r>
            <w:r w:rsidRPr="00A135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</w:t>
            </w:r>
            <w:r w:rsidRPr="00A135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135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B57E23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B57E2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0,00 %</w:t>
            </w:r>
          </w:p>
        </w:tc>
      </w:tr>
      <w:tr w:rsidR="002418B4" w:rsidRPr="00A1358B" w:rsidTr="00FB4A09">
        <w:trPr>
          <w:trHeight w:val="28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135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0213160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A1358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60000</w:t>
            </w:r>
            <w:r w:rsidRPr="00A135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15000</w:t>
            </w:r>
            <w:r w:rsidRPr="00A135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7143,54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7856,46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B57E23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47,62</w:t>
            </w:r>
            <w:r w:rsidRPr="00B57E2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%</w:t>
            </w:r>
          </w:p>
        </w:tc>
      </w:tr>
      <w:tr w:rsidR="002418B4" w:rsidRPr="00A1358B" w:rsidTr="00FB4A09">
        <w:trPr>
          <w:trHeight w:val="94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135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0213171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A1358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Компенсаційні виплати особам з інвалідністю на бензин, ремонт, технічне обслуговування автомобілів, мотоколясок і на транспортне </w:t>
            </w:r>
            <w:r w:rsidRPr="00A1358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обслуговування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5146</w:t>
            </w:r>
            <w:r w:rsidRPr="00A135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2573</w:t>
            </w:r>
            <w:r w:rsidRPr="00A135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2452,71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120,29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B57E23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95,32</w:t>
            </w:r>
            <w:r w:rsidRPr="00B57E2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%</w:t>
            </w:r>
          </w:p>
        </w:tc>
      </w:tr>
      <w:tr w:rsidR="002418B4" w:rsidRPr="00A1358B" w:rsidTr="00FB4A09">
        <w:trPr>
          <w:trHeight w:val="58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135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0213241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A1358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Забезпечення діяльності інших закладів у сфері соціального захисту і соціального забезпечення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1300846</w:t>
            </w:r>
            <w:r w:rsidRPr="00A135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402840,00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274513,09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128326,91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B57E23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67,29</w:t>
            </w:r>
            <w:r w:rsidRPr="00B57E2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%</w:t>
            </w:r>
          </w:p>
        </w:tc>
      </w:tr>
      <w:tr w:rsidR="002418B4" w:rsidRPr="00A1358B" w:rsidTr="00FB4A09">
        <w:trPr>
          <w:trHeight w:val="24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1358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2111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ind w:left="399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1358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Заробітна плата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1050006,00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317000,00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213932,62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103067,38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B57E23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67,49</w:t>
            </w:r>
            <w:r w:rsidRPr="00B57E2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%</w:t>
            </w:r>
          </w:p>
        </w:tc>
      </w:tr>
      <w:tr w:rsidR="002418B4" w:rsidRPr="00A1358B" w:rsidTr="00FB4A09">
        <w:trPr>
          <w:trHeight w:val="72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1358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2120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ind w:left="399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1358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Нарахування на оплату праці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238740,00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73740,00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55122,47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18617,53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B57E23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74,75</w:t>
            </w:r>
            <w:r w:rsidRPr="00B57E2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</w:tr>
      <w:tr w:rsidR="002418B4" w:rsidRPr="00A1358B" w:rsidTr="00FB4A09">
        <w:trPr>
          <w:trHeight w:val="40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1358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2210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ind w:left="399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1358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Предмети, матеріали, обладнання та інвентар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7100</w:t>
            </w:r>
            <w:r w:rsidRPr="00A1358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71</w:t>
            </w:r>
            <w:r w:rsidRPr="00A1358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00,00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2960</w:t>
            </w:r>
            <w:r w:rsidRPr="00A1358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4140</w:t>
            </w:r>
            <w:r w:rsidRPr="00A1358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B57E23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  <w:r w:rsidRPr="00B57E2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%</w:t>
            </w:r>
          </w:p>
        </w:tc>
      </w:tr>
      <w:tr w:rsidR="002418B4" w:rsidRPr="00A1358B" w:rsidTr="00FB4A09">
        <w:trPr>
          <w:trHeight w:val="24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1358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2240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ind w:left="399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1358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Оплата послуг (крім комунальних)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1358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1358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2498</w:t>
            </w:r>
            <w:r w:rsidRPr="00A1358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2502,00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B57E23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B57E2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0</w:t>
            </w:r>
            <w:r w:rsidRPr="00B57E2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,00 %</w:t>
            </w:r>
          </w:p>
        </w:tc>
      </w:tr>
      <w:tr w:rsidR="002418B4" w:rsidRPr="00A1358B" w:rsidTr="00FB4A09">
        <w:trPr>
          <w:trHeight w:val="402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135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0213242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A1358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135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</w:t>
            </w:r>
            <w:r w:rsidRPr="00A135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135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  <w:r w:rsidRPr="00A135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23</w:t>
            </w:r>
            <w:r w:rsidRPr="00A135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A1358B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73</w:t>
            </w:r>
            <w:r w:rsidRPr="00A135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B4" w:rsidRPr="00B57E23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23,96</w:t>
            </w:r>
            <w:r w:rsidRPr="00B57E2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%</w:t>
            </w:r>
          </w:p>
        </w:tc>
      </w:tr>
    </w:tbl>
    <w:p w:rsidR="002418B4" w:rsidRPr="00A1358B" w:rsidRDefault="002418B4" w:rsidP="002418B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18B4" w:rsidRPr="00C63660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</w:p>
    <w:p w:rsidR="002418B4" w:rsidRPr="00C63660" w:rsidRDefault="002418B4" w:rsidP="002418B4">
      <w:pPr>
        <w:pStyle w:val="a6"/>
        <w:tabs>
          <w:tab w:val="left" w:pos="567"/>
        </w:tabs>
        <w:spacing w:after="0"/>
        <w:ind w:left="0" w:firstLine="709"/>
        <w:jc w:val="center"/>
        <w:rPr>
          <w:b/>
          <w:sz w:val="28"/>
          <w:szCs w:val="28"/>
        </w:rPr>
      </w:pPr>
      <w:r w:rsidRPr="00E9052B">
        <w:rPr>
          <w:b/>
          <w:sz w:val="28"/>
          <w:szCs w:val="28"/>
        </w:rPr>
        <w:t>КПКВКМБ 4000 «Культура і мистецтво»</w:t>
      </w:r>
    </w:p>
    <w:p w:rsidR="002418B4" w:rsidRPr="00B1470F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C63660">
        <w:rPr>
          <w:sz w:val="28"/>
          <w:szCs w:val="28"/>
        </w:rPr>
        <w:t>По галузі «Культура» за звітний період</w:t>
      </w:r>
      <w:r w:rsidRPr="00E32A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здійснено </w:t>
      </w:r>
      <w:r w:rsidRPr="00C63660">
        <w:rPr>
          <w:sz w:val="28"/>
          <w:szCs w:val="28"/>
        </w:rPr>
        <w:t>видатки в сумі</w:t>
      </w:r>
      <w:r>
        <w:rPr>
          <w:sz w:val="28"/>
          <w:szCs w:val="28"/>
        </w:rPr>
        <w:t xml:space="preserve"> 678202,38 грн</w:t>
      </w:r>
      <w:r w:rsidRPr="00C63660">
        <w:rPr>
          <w:sz w:val="28"/>
          <w:szCs w:val="28"/>
        </w:rPr>
        <w:t xml:space="preserve"> при уточненому плані </w:t>
      </w:r>
      <w:r>
        <w:rPr>
          <w:sz w:val="28"/>
          <w:szCs w:val="28"/>
        </w:rPr>
        <w:t>1415929,00 грн</w:t>
      </w:r>
      <w:r w:rsidRPr="00C63660">
        <w:rPr>
          <w:sz w:val="28"/>
          <w:szCs w:val="28"/>
        </w:rPr>
        <w:t xml:space="preserve">, що становить </w:t>
      </w:r>
      <w:r>
        <w:rPr>
          <w:sz w:val="28"/>
          <w:szCs w:val="28"/>
        </w:rPr>
        <w:t>47,90%.</w:t>
      </w:r>
      <w:r w:rsidRPr="00C63660">
        <w:rPr>
          <w:sz w:val="28"/>
          <w:szCs w:val="28"/>
        </w:rPr>
        <w:t xml:space="preserve"> </w:t>
      </w:r>
    </w:p>
    <w:p w:rsidR="002418B4" w:rsidRPr="00FC465C" w:rsidRDefault="002418B4" w:rsidP="002418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65C">
        <w:rPr>
          <w:rFonts w:ascii="Times New Roman" w:eastAsia="Times New Roman" w:hAnsi="Times New Roman"/>
          <w:sz w:val="28"/>
          <w:szCs w:val="28"/>
          <w:lang w:eastAsia="ru-RU"/>
        </w:rPr>
        <w:t>За бюджетною програмою КПКВКМБ 0214030 «Забезпечення діяльності бібліотек» передбачається надання бібліотечних послуг такою мережею закладів:</w:t>
      </w:r>
    </w:p>
    <w:p w:rsidR="002418B4" w:rsidRPr="00FC465C" w:rsidRDefault="002418B4" w:rsidP="002418B4">
      <w:pPr>
        <w:numPr>
          <w:ilvl w:val="0"/>
          <w:numId w:val="30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65C">
        <w:rPr>
          <w:rFonts w:ascii="Times New Roman" w:eastAsia="Times New Roman" w:hAnsi="Times New Roman"/>
          <w:sz w:val="28"/>
          <w:szCs w:val="28"/>
          <w:lang w:eastAsia="ru-RU"/>
        </w:rPr>
        <w:t xml:space="preserve">КЗ «Степанківська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центральна публічна бібліотека»</w:t>
      </w:r>
      <w:r w:rsidRPr="00FC465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418B4" w:rsidRPr="00FC465C" w:rsidRDefault="002418B4" w:rsidP="002418B4">
      <w:pPr>
        <w:numPr>
          <w:ilvl w:val="0"/>
          <w:numId w:val="30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65C">
        <w:rPr>
          <w:rFonts w:ascii="Times New Roman" w:eastAsia="Times New Roman" w:hAnsi="Times New Roman"/>
          <w:sz w:val="28"/>
          <w:szCs w:val="28"/>
          <w:lang w:eastAsia="ru-RU"/>
        </w:rPr>
        <w:t>Бібліотека-філія КЗ «Степанківська центральна публічна бібліотека»;</w:t>
      </w:r>
    </w:p>
    <w:p w:rsidR="002418B4" w:rsidRPr="00FC465C" w:rsidRDefault="002418B4" w:rsidP="002418B4">
      <w:pPr>
        <w:numPr>
          <w:ilvl w:val="0"/>
          <w:numId w:val="30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65C">
        <w:rPr>
          <w:rFonts w:ascii="Times New Roman" w:eastAsia="Times New Roman" w:hAnsi="Times New Roman"/>
          <w:sz w:val="28"/>
          <w:szCs w:val="28"/>
          <w:lang w:eastAsia="ru-RU"/>
        </w:rPr>
        <w:t>Гол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ов’ятинська сільська бібліотека</w:t>
      </w:r>
      <w:r w:rsidRPr="00FC465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418B4" w:rsidRPr="00FC465C" w:rsidRDefault="002418B4" w:rsidP="002418B4">
      <w:pPr>
        <w:numPr>
          <w:ilvl w:val="0"/>
          <w:numId w:val="30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65C">
        <w:rPr>
          <w:rFonts w:ascii="Times New Roman" w:eastAsia="Times New Roman" w:hAnsi="Times New Roman"/>
          <w:sz w:val="28"/>
          <w:szCs w:val="28"/>
          <w:lang w:eastAsia="ru-RU"/>
        </w:rPr>
        <w:t>Мало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бузуківська сільська бібліотека</w:t>
      </w:r>
      <w:r w:rsidRPr="00FC465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418B4" w:rsidRPr="00FC465C" w:rsidRDefault="002418B4" w:rsidP="002418B4">
      <w:pPr>
        <w:numPr>
          <w:ilvl w:val="0"/>
          <w:numId w:val="30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65C">
        <w:rPr>
          <w:rFonts w:ascii="Times New Roman" w:eastAsia="Times New Roman" w:hAnsi="Times New Roman"/>
          <w:sz w:val="28"/>
          <w:szCs w:val="28"/>
          <w:lang w:eastAsia="ru-RU"/>
        </w:rPr>
        <w:t>Залевківська сільська бібліотека.</w:t>
      </w:r>
    </w:p>
    <w:p w:rsidR="002418B4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C63660">
        <w:rPr>
          <w:sz w:val="28"/>
          <w:szCs w:val="28"/>
        </w:rPr>
        <w:t xml:space="preserve">На утримання бібліотек </w:t>
      </w:r>
      <w:r>
        <w:rPr>
          <w:sz w:val="28"/>
          <w:szCs w:val="28"/>
        </w:rPr>
        <w:t xml:space="preserve">за І квартал 2022 року </w:t>
      </w:r>
      <w:r w:rsidRPr="00C63660">
        <w:rPr>
          <w:sz w:val="28"/>
          <w:szCs w:val="28"/>
        </w:rPr>
        <w:t xml:space="preserve">використано коштів – </w:t>
      </w:r>
      <w:r>
        <w:rPr>
          <w:sz w:val="28"/>
          <w:szCs w:val="28"/>
        </w:rPr>
        <w:t>110239,83 грн</w:t>
      </w:r>
      <w:r w:rsidRPr="00C63660">
        <w:rPr>
          <w:sz w:val="28"/>
          <w:szCs w:val="28"/>
        </w:rPr>
        <w:t xml:space="preserve">, виконання становить </w:t>
      </w:r>
      <w:r>
        <w:rPr>
          <w:sz w:val="28"/>
          <w:szCs w:val="28"/>
        </w:rPr>
        <w:t>40,93%</w:t>
      </w:r>
      <w:r w:rsidRPr="00C63660">
        <w:rPr>
          <w:sz w:val="28"/>
          <w:szCs w:val="28"/>
        </w:rPr>
        <w:t xml:space="preserve"> при уточненому плані</w:t>
      </w:r>
      <w:r>
        <w:rPr>
          <w:sz w:val="28"/>
          <w:szCs w:val="28"/>
        </w:rPr>
        <w:t xml:space="preserve"> 269310,00 грн</w:t>
      </w:r>
      <w:r w:rsidRPr="00C63660">
        <w:rPr>
          <w:sz w:val="28"/>
          <w:szCs w:val="28"/>
        </w:rPr>
        <w:t>, в тому числі: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94"/>
        <w:gridCol w:w="1293"/>
        <w:gridCol w:w="1293"/>
        <w:gridCol w:w="1585"/>
        <w:gridCol w:w="1421"/>
        <w:gridCol w:w="1402"/>
      </w:tblGrid>
      <w:tr w:rsidR="002418B4" w:rsidRPr="008F3E45" w:rsidTr="00FB4A09">
        <w:trPr>
          <w:trHeight w:val="284"/>
        </w:trPr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F3E45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Код</w:t>
            </w:r>
          </w:p>
        </w:tc>
        <w:tc>
          <w:tcPr>
            <w:tcW w:w="1894" w:type="dxa"/>
            <w:vMerge w:val="restart"/>
            <w:shd w:val="clear" w:color="auto" w:fill="auto"/>
            <w:vAlign w:val="center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F3E45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Найменування</w:t>
            </w:r>
          </w:p>
        </w:tc>
        <w:tc>
          <w:tcPr>
            <w:tcW w:w="2585" w:type="dxa"/>
            <w:gridSpan w:val="2"/>
            <w:shd w:val="clear" w:color="auto" w:fill="auto"/>
            <w:vAlign w:val="center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F3E45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Уточнений план, грн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F3E45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Профінансо-вано, грн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F3E45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Залишки асигнувань до кінця періоду , грн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F3E45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% виконання до плану з початку року</w:t>
            </w:r>
          </w:p>
        </w:tc>
      </w:tr>
      <w:tr w:rsidR="002418B4" w:rsidRPr="008F3E45" w:rsidTr="00FB4A09">
        <w:trPr>
          <w:trHeight w:val="363"/>
        </w:trPr>
        <w:tc>
          <w:tcPr>
            <w:tcW w:w="708" w:type="dxa"/>
            <w:vMerge/>
            <w:vAlign w:val="center"/>
            <w:hideMark/>
          </w:tcPr>
          <w:p w:rsidR="002418B4" w:rsidRPr="008F3E45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94" w:type="dxa"/>
            <w:vMerge/>
            <w:vAlign w:val="center"/>
            <w:hideMark/>
          </w:tcPr>
          <w:p w:rsidR="002418B4" w:rsidRPr="008F3E45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F3E45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Річний план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І квартал 2022 року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За І квартал 2022</w:t>
            </w:r>
            <w:r w:rsidRPr="008F3E45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 року</w:t>
            </w:r>
          </w:p>
        </w:tc>
        <w:tc>
          <w:tcPr>
            <w:tcW w:w="1421" w:type="dxa"/>
            <w:vMerge/>
            <w:vAlign w:val="center"/>
            <w:hideMark/>
          </w:tcPr>
          <w:p w:rsidR="002418B4" w:rsidRPr="008F3E45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02" w:type="dxa"/>
            <w:vMerge/>
            <w:vAlign w:val="center"/>
            <w:hideMark/>
          </w:tcPr>
          <w:p w:rsidR="002418B4" w:rsidRPr="008F3E45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418B4" w:rsidRPr="008F3E45" w:rsidTr="00FB4A09">
        <w:trPr>
          <w:trHeight w:val="242"/>
        </w:trPr>
        <w:tc>
          <w:tcPr>
            <w:tcW w:w="708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F3E45">
              <w:rPr>
                <w:rFonts w:ascii="Times New Roman" w:eastAsia="Times New Roman" w:hAnsi="Times New Roman"/>
                <w:color w:val="000000"/>
                <w:lang w:val="ru-RU" w:eastAsia="ru-RU"/>
              </w:rPr>
              <w:t>2111</w:t>
            </w:r>
          </w:p>
        </w:tc>
        <w:tc>
          <w:tcPr>
            <w:tcW w:w="1894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F3E45">
              <w:rPr>
                <w:rFonts w:ascii="Times New Roman" w:eastAsia="Times New Roman" w:hAnsi="Times New Roman"/>
                <w:color w:val="000000"/>
                <w:lang w:val="ru-RU" w:eastAsia="ru-RU"/>
              </w:rPr>
              <w:t>Заробітна плата</w:t>
            </w:r>
          </w:p>
        </w:tc>
        <w:tc>
          <w:tcPr>
            <w:tcW w:w="1293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554457</w:t>
            </w:r>
            <w:r w:rsidRPr="008F3E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93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138615</w:t>
            </w:r>
            <w:r w:rsidRPr="008F3E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585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F3E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91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433,18</w:t>
            </w:r>
          </w:p>
        </w:tc>
        <w:tc>
          <w:tcPr>
            <w:tcW w:w="1421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47181,82</w:t>
            </w:r>
          </w:p>
        </w:tc>
        <w:tc>
          <w:tcPr>
            <w:tcW w:w="1402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65,96</w:t>
            </w:r>
            <w:r w:rsidRPr="008F3E4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%</w:t>
            </w:r>
          </w:p>
        </w:tc>
      </w:tr>
      <w:tr w:rsidR="002418B4" w:rsidRPr="008F3E45" w:rsidTr="00FB4A09">
        <w:trPr>
          <w:trHeight w:val="242"/>
        </w:trPr>
        <w:tc>
          <w:tcPr>
            <w:tcW w:w="708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F3E45">
              <w:rPr>
                <w:rFonts w:ascii="Times New Roman" w:eastAsia="Times New Roman" w:hAnsi="Times New Roman"/>
                <w:color w:val="000000"/>
                <w:lang w:val="ru-RU" w:eastAsia="ru-RU"/>
              </w:rPr>
              <w:t>2120</w:t>
            </w:r>
          </w:p>
        </w:tc>
        <w:tc>
          <w:tcPr>
            <w:tcW w:w="1894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F3E45">
              <w:rPr>
                <w:rFonts w:ascii="Times New Roman" w:eastAsia="Times New Roman" w:hAnsi="Times New Roman"/>
                <w:color w:val="000000"/>
                <w:lang w:val="ru-RU" w:eastAsia="ru-RU"/>
              </w:rPr>
              <w:t>Нарахування на оплату праці</w:t>
            </w:r>
          </w:p>
        </w:tc>
        <w:tc>
          <w:tcPr>
            <w:tcW w:w="1293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121980,00</w:t>
            </w:r>
          </w:p>
        </w:tc>
        <w:tc>
          <w:tcPr>
            <w:tcW w:w="1293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30495,00</w:t>
            </w:r>
          </w:p>
        </w:tc>
        <w:tc>
          <w:tcPr>
            <w:tcW w:w="1585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18806,65</w:t>
            </w:r>
          </w:p>
        </w:tc>
        <w:tc>
          <w:tcPr>
            <w:tcW w:w="1421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11688,35</w:t>
            </w:r>
          </w:p>
        </w:tc>
        <w:tc>
          <w:tcPr>
            <w:tcW w:w="1402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61,6677</w:t>
            </w:r>
            <w:r w:rsidRPr="008F3E4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%</w:t>
            </w:r>
          </w:p>
        </w:tc>
      </w:tr>
      <w:tr w:rsidR="002418B4" w:rsidRPr="008F3E45" w:rsidTr="00FB4A09">
        <w:trPr>
          <w:trHeight w:val="405"/>
        </w:trPr>
        <w:tc>
          <w:tcPr>
            <w:tcW w:w="708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F3E45">
              <w:rPr>
                <w:rFonts w:ascii="Times New Roman" w:eastAsia="Times New Roman" w:hAnsi="Times New Roman"/>
                <w:color w:val="000000"/>
                <w:lang w:val="ru-RU" w:eastAsia="ru-RU"/>
              </w:rPr>
              <w:t>2210</w:t>
            </w:r>
          </w:p>
        </w:tc>
        <w:tc>
          <w:tcPr>
            <w:tcW w:w="1894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F3E45">
              <w:rPr>
                <w:rFonts w:ascii="Times New Roman" w:eastAsia="Times New Roman" w:hAnsi="Times New Roman"/>
                <w:color w:val="000000"/>
                <w:lang w:val="ru-RU" w:eastAsia="ru-RU"/>
              </w:rPr>
              <w:t>Предмети, матеріали, обладнання та інвентар</w:t>
            </w:r>
          </w:p>
        </w:tc>
        <w:tc>
          <w:tcPr>
            <w:tcW w:w="1293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120000</w:t>
            </w:r>
            <w:r w:rsidRPr="008F3E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93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95000</w:t>
            </w:r>
            <w:r w:rsidRPr="008F3E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585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F3E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21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95000</w:t>
            </w:r>
            <w:r w:rsidRPr="008F3E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402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8F3E4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0,00 %</w:t>
            </w:r>
          </w:p>
        </w:tc>
      </w:tr>
      <w:tr w:rsidR="002418B4" w:rsidRPr="008F3E45" w:rsidTr="00FB4A09">
        <w:trPr>
          <w:trHeight w:val="242"/>
        </w:trPr>
        <w:tc>
          <w:tcPr>
            <w:tcW w:w="708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F3E45">
              <w:rPr>
                <w:rFonts w:ascii="Times New Roman" w:eastAsia="Times New Roman" w:hAnsi="Times New Roman"/>
                <w:color w:val="000000"/>
                <w:lang w:val="ru-RU" w:eastAsia="ru-RU"/>
              </w:rPr>
              <w:t>2240</w:t>
            </w:r>
          </w:p>
        </w:tc>
        <w:tc>
          <w:tcPr>
            <w:tcW w:w="1894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F3E45">
              <w:rPr>
                <w:rFonts w:ascii="Times New Roman" w:eastAsia="Times New Roman" w:hAnsi="Times New Roman"/>
                <w:color w:val="000000"/>
                <w:lang w:val="ru-RU" w:eastAsia="ru-RU"/>
              </w:rPr>
              <w:t>Оплата послуг (крім комунальних)</w:t>
            </w:r>
          </w:p>
        </w:tc>
        <w:tc>
          <w:tcPr>
            <w:tcW w:w="1293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9000</w:t>
            </w:r>
            <w:r w:rsidRPr="008F3E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93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5200</w:t>
            </w:r>
            <w:r w:rsidRPr="008F3E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585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21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5200,0</w:t>
            </w:r>
          </w:p>
        </w:tc>
        <w:tc>
          <w:tcPr>
            <w:tcW w:w="1402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  <w:r w:rsidRPr="008F3E4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%</w:t>
            </w:r>
          </w:p>
        </w:tc>
      </w:tr>
    </w:tbl>
    <w:p w:rsidR="002418B4" w:rsidRPr="00C63660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</w:p>
    <w:p w:rsidR="002418B4" w:rsidRPr="00FC465C" w:rsidRDefault="002418B4" w:rsidP="002418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65C">
        <w:rPr>
          <w:rFonts w:ascii="Times New Roman" w:eastAsia="Times New Roman" w:hAnsi="Times New Roman"/>
          <w:sz w:val="28"/>
          <w:szCs w:val="28"/>
          <w:lang w:eastAsia="ru-RU"/>
        </w:rPr>
        <w:t xml:space="preserve">За бюджетною програмою КПКВКМБ 0214060 «Забезпечення діяльності палаців i будинків культури, клубів, центрів дозвілля та iнших </w:t>
      </w:r>
      <w:r w:rsidRPr="00FC46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клубних закладів» передбачається надання послуг з організації культурного дозвілля населення такою мережею закладів:</w:t>
      </w:r>
    </w:p>
    <w:p w:rsidR="002418B4" w:rsidRPr="00FC465C" w:rsidRDefault="002418B4" w:rsidP="002418B4">
      <w:pPr>
        <w:numPr>
          <w:ilvl w:val="0"/>
          <w:numId w:val="30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65C">
        <w:rPr>
          <w:rFonts w:ascii="Times New Roman" w:eastAsia="Times New Roman" w:hAnsi="Times New Roman"/>
          <w:sz w:val="28"/>
          <w:szCs w:val="28"/>
          <w:lang w:eastAsia="ru-RU"/>
        </w:rPr>
        <w:t>Будинок культури с. Степанки;</w:t>
      </w:r>
    </w:p>
    <w:p w:rsidR="002418B4" w:rsidRPr="00FC465C" w:rsidRDefault="002418B4" w:rsidP="002418B4">
      <w:pPr>
        <w:numPr>
          <w:ilvl w:val="0"/>
          <w:numId w:val="30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65C">
        <w:rPr>
          <w:rFonts w:ascii="Times New Roman" w:eastAsia="Times New Roman" w:hAnsi="Times New Roman"/>
          <w:sz w:val="28"/>
          <w:szCs w:val="28"/>
          <w:lang w:eastAsia="ru-RU"/>
        </w:rPr>
        <w:t>Будинок культури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 Хацьки</w:t>
      </w:r>
      <w:r w:rsidRPr="00FC465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418B4" w:rsidRPr="00FC465C" w:rsidRDefault="002418B4" w:rsidP="002418B4">
      <w:pPr>
        <w:numPr>
          <w:ilvl w:val="0"/>
          <w:numId w:val="30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65C">
        <w:rPr>
          <w:rFonts w:ascii="Times New Roman" w:eastAsia="Times New Roman" w:hAnsi="Times New Roman"/>
          <w:sz w:val="28"/>
          <w:szCs w:val="28"/>
          <w:lang w:eastAsia="ru-RU"/>
        </w:rPr>
        <w:t>Голов’ятинський сільський будинок культури;</w:t>
      </w:r>
    </w:p>
    <w:p w:rsidR="002418B4" w:rsidRPr="00FC465C" w:rsidRDefault="002418B4" w:rsidP="002418B4">
      <w:pPr>
        <w:numPr>
          <w:ilvl w:val="0"/>
          <w:numId w:val="30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65C">
        <w:rPr>
          <w:rFonts w:ascii="Times New Roman" w:eastAsia="Times New Roman" w:hAnsi="Times New Roman"/>
          <w:sz w:val="28"/>
          <w:szCs w:val="28"/>
          <w:lang w:eastAsia="ru-RU"/>
        </w:rPr>
        <w:t>Малобузуківський сільський клуб;</w:t>
      </w:r>
    </w:p>
    <w:p w:rsidR="002418B4" w:rsidRPr="00FC465C" w:rsidRDefault="002418B4" w:rsidP="002418B4">
      <w:pPr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FC465C">
        <w:rPr>
          <w:rFonts w:ascii="Times New Roman" w:eastAsia="Times New Roman" w:hAnsi="Times New Roman"/>
          <w:sz w:val="28"/>
          <w:szCs w:val="28"/>
          <w:lang w:eastAsia="ru-RU"/>
        </w:rPr>
        <w:t>Залевківсь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кий сільський клуб.</w:t>
      </w:r>
    </w:p>
    <w:p w:rsidR="002418B4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C63660">
        <w:rPr>
          <w:sz w:val="28"/>
          <w:szCs w:val="28"/>
        </w:rPr>
        <w:t>На утримання будинків культури</w:t>
      </w:r>
      <w:r>
        <w:rPr>
          <w:sz w:val="28"/>
          <w:szCs w:val="28"/>
        </w:rPr>
        <w:t>, сільських клубів</w:t>
      </w:r>
      <w:r w:rsidRPr="00C636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І квартал 2022 року </w:t>
      </w:r>
      <w:r w:rsidRPr="00C63660">
        <w:rPr>
          <w:sz w:val="28"/>
          <w:szCs w:val="28"/>
        </w:rPr>
        <w:t xml:space="preserve">використано коштів – </w:t>
      </w:r>
      <w:r>
        <w:rPr>
          <w:sz w:val="28"/>
          <w:szCs w:val="28"/>
        </w:rPr>
        <w:t>567962,55 грн</w:t>
      </w:r>
      <w:r w:rsidRPr="00C63660">
        <w:rPr>
          <w:sz w:val="28"/>
          <w:szCs w:val="28"/>
        </w:rPr>
        <w:t>,</w:t>
      </w:r>
      <w:r w:rsidRPr="00C63660">
        <w:rPr>
          <w:b/>
          <w:sz w:val="28"/>
          <w:szCs w:val="28"/>
        </w:rPr>
        <w:t xml:space="preserve"> </w:t>
      </w:r>
      <w:r w:rsidRPr="00C63660">
        <w:rPr>
          <w:sz w:val="28"/>
          <w:szCs w:val="28"/>
        </w:rPr>
        <w:t xml:space="preserve">при уточненому плані </w:t>
      </w:r>
      <w:r>
        <w:rPr>
          <w:sz w:val="28"/>
          <w:szCs w:val="28"/>
        </w:rPr>
        <w:t xml:space="preserve">1146619,00 грн, </w:t>
      </w:r>
      <w:r w:rsidRPr="00C63660">
        <w:rPr>
          <w:sz w:val="28"/>
          <w:szCs w:val="28"/>
        </w:rPr>
        <w:t>що становить</w:t>
      </w:r>
      <w:r w:rsidRPr="00C63660">
        <w:rPr>
          <w:b/>
          <w:sz w:val="28"/>
          <w:szCs w:val="28"/>
        </w:rPr>
        <w:t xml:space="preserve"> </w:t>
      </w:r>
      <w:r w:rsidRPr="008D3812">
        <w:rPr>
          <w:sz w:val="28"/>
          <w:szCs w:val="28"/>
        </w:rPr>
        <w:t>49,53</w:t>
      </w:r>
      <w:r>
        <w:rPr>
          <w:sz w:val="28"/>
          <w:szCs w:val="28"/>
        </w:rPr>
        <w:t>%</w:t>
      </w:r>
      <w:r w:rsidRPr="00C63660">
        <w:rPr>
          <w:sz w:val="28"/>
          <w:szCs w:val="28"/>
        </w:rPr>
        <w:t xml:space="preserve">, </w:t>
      </w:r>
      <w:r>
        <w:rPr>
          <w:sz w:val="28"/>
          <w:szCs w:val="28"/>
        </w:rPr>
        <w:t>в тому числі</w:t>
      </w:r>
      <w:r w:rsidRPr="00C63660">
        <w:rPr>
          <w:sz w:val="28"/>
          <w:szCs w:val="28"/>
        </w:rPr>
        <w:t>:</w:t>
      </w:r>
    </w:p>
    <w:p w:rsidR="002418B4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1772"/>
        <w:gridCol w:w="1405"/>
        <w:gridCol w:w="1281"/>
        <w:gridCol w:w="1531"/>
        <w:gridCol w:w="1408"/>
        <w:gridCol w:w="1355"/>
      </w:tblGrid>
      <w:tr w:rsidR="002418B4" w:rsidRPr="008F3E45" w:rsidTr="00FB4A09">
        <w:trPr>
          <w:trHeight w:val="293"/>
        </w:trPr>
        <w:tc>
          <w:tcPr>
            <w:tcW w:w="721" w:type="dxa"/>
            <w:vMerge w:val="restart"/>
            <w:shd w:val="clear" w:color="auto" w:fill="auto"/>
            <w:vAlign w:val="center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F3E45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Код</w:t>
            </w:r>
          </w:p>
        </w:tc>
        <w:tc>
          <w:tcPr>
            <w:tcW w:w="1772" w:type="dxa"/>
            <w:vMerge w:val="restart"/>
            <w:shd w:val="clear" w:color="auto" w:fill="auto"/>
            <w:vAlign w:val="center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F3E45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Найменування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F3E45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Уточнений план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, грн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F3E45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Профінансо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-</w:t>
            </w:r>
            <w:r w:rsidRPr="008F3E45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вано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, грн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F3E45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Залишки асигнувань до кінця періоду , грн</w:t>
            </w:r>
          </w:p>
        </w:tc>
        <w:tc>
          <w:tcPr>
            <w:tcW w:w="1355" w:type="dxa"/>
            <w:vMerge w:val="restart"/>
            <w:shd w:val="clear" w:color="auto" w:fill="auto"/>
            <w:vAlign w:val="center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F3E45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% виконання до плану з початку року</w:t>
            </w:r>
          </w:p>
        </w:tc>
      </w:tr>
      <w:tr w:rsidR="002418B4" w:rsidRPr="008F3E45" w:rsidTr="00FB4A09">
        <w:trPr>
          <w:trHeight w:val="374"/>
        </w:trPr>
        <w:tc>
          <w:tcPr>
            <w:tcW w:w="721" w:type="dxa"/>
            <w:vMerge/>
            <w:vAlign w:val="center"/>
            <w:hideMark/>
          </w:tcPr>
          <w:p w:rsidR="002418B4" w:rsidRPr="008F3E45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72" w:type="dxa"/>
            <w:vMerge/>
            <w:vAlign w:val="center"/>
            <w:hideMark/>
          </w:tcPr>
          <w:p w:rsidR="002418B4" w:rsidRPr="008F3E45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F3E45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Річний план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І квартал 2022 року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F3E45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За І квартал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 2022</w:t>
            </w:r>
            <w:r w:rsidRPr="008F3E45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 року</w:t>
            </w:r>
          </w:p>
        </w:tc>
        <w:tc>
          <w:tcPr>
            <w:tcW w:w="1408" w:type="dxa"/>
            <w:vMerge/>
            <w:vAlign w:val="center"/>
            <w:hideMark/>
          </w:tcPr>
          <w:p w:rsidR="002418B4" w:rsidRPr="008F3E45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:rsidR="002418B4" w:rsidRPr="008F3E45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2418B4" w:rsidRPr="008F3E45" w:rsidTr="00FB4A09">
        <w:trPr>
          <w:trHeight w:val="250"/>
        </w:trPr>
        <w:tc>
          <w:tcPr>
            <w:tcW w:w="721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F3E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2111</w:t>
            </w:r>
          </w:p>
        </w:tc>
        <w:tc>
          <w:tcPr>
            <w:tcW w:w="1772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F3E45">
              <w:rPr>
                <w:rFonts w:ascii="Times New Roman" w:eastAsia="Times New Roman" w:hAnsi="Times New Roman"/>
                <w:color w:val="000000"/>
                <w:lang w:val="ru-RU" w:eastAsia="ru-RU"/>
              </w:rPr>
              <w:t>Заробітна плата</w:t>
            </w:r>
          </w:p>
        </w:tc>
        <w:tc>
          <w:tcPr>
            <w:tcW w:w="1405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1565030</w:t>
            </w:r>
            <w:r w:rsidRPr="008F3E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81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F3E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1260</w:t>
            </w:r>
            <w:r w:rsidRPr="008F3E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531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280077,02</w:t>
            </w:r>
          </w:p>
        </w:tc>
        <w:tc>
          <w:tcPr>
            <w:tcW w:w="1408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111182,98</w:t>
            </w:r>
          </w:p>
        </w:tc>
        <w:tc>
          <w:tcPr>
            <w:tcW w:w="1355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71,58</w:t>
            </w:r>
            <w:r w:rsidRPr="008F3E4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%</w:t>
            </w:r>
          </w:p>
        </w:tc>
      </w:tr>
      <w:tr w:rsidR="002418B4" w:rsidRPr="008F3E45" w:rsidTr="00FB4A09">
        <w:trPr>
          <w:trHeight w:val="250"/>
        </w:trPr>
        <w:tc>
          <w:tcPr>
            <w:tcW w:w="721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F3E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2120</w:t>
            </w:r>
          </w:p>
        </w:tc>
        <w:tc>
          <w:tcPr>
            <w:tcW w:w="1772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F3E45">
              <w:rPr>
                <w:rFonts w:ascii="Times New Roman" w:eastAsia="Times New Roman" w:hAnsi="Times New Roman"/>
                <w:color w:val="000000"/>
                <w:lang w:val="ru-RU" w:eastAsia="ru-RU"/>
              </w:rPr>
              <w:t>Нарахування на оплату праці</w:t>
            </w:r>
          </w:p>
        </w:tc>
        <w:tc>
          <w:tcPr>
            <w:tcW w:w="1405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344307,00</w:t>
            </w:r>
          </w:p>
        </w:tc>
        <w:tc>
          <w:tcPr>
            <w:tcW w:w="1281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86079,00</w:t>
            </w:r>
          </w:p>
        </w:tc>
        <w:tc>
          <w:tcPr>
            <w:tcW w:w="1531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63707,22</w:t>
            </w:r>
          </w:p>
        </w:tc>
        <w:tc>
          <w:tcPr>
            <w:tcW w:w="1408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22371,78</w:t>
            </w:r>
          </w:p>
        </w:tc>
        <w:tc>
          <w:tcPr>
            <w:tcW w:w="1355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74,01</w:t>
            </w:r>
            <w:r w:rsidRPr="008F3E4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%</w:t>
            </w:r>
          </w:p>
        </w:tc>
      </w:tr>
      <w:tr w:rsidR="002418B4" w:rsidRPr="008F3E45" w:rsidTr="00FB4A09">
        <w:trPr>
          <w:trHeight w:val="418"/>
        </w:trPr>
        <w:tc>
          <w:tcPr>
            <w:tcW w:w="721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F3E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2210</w:t>
            </w:r>
          </w:p>
        </w:tc>
        <w:tc>
          <w:tcPr>
            <w:tcW w:w="1772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F3E45">
              <w:rPr>
                <w:rFonts w:ascii="Times New Roman" w:eastAsia="Times New Roman" w:hAnsi="Times New Roman"/>
                <w:color w:val="000000"/>
                <w:lang w:val="ru-RU" w:eastAsia="ru-RU"/>
              </w:rPr>
              <w:t>Предмети, матеріали, обладнання та інвентар</w:t>
            </w:r>
          </w:p>
        </w:tc>
        <w:tc>
          <w:tcPr>
            <w:tcW w:w="1405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17000</w:t>
            </w:r>
            <w:r w:rsidRPr="008F3E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81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10000</w:t>
            </w:r>
            <w:r w:rsidRPr="008F3E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531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425,02</w:t>
            </w:r>
          </w:p>
        </w:tc>
        <w:tc>
          <w:tcPr>
            <w:tcW w:w="1408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9574,98</w:t>
            </w:r>
          </w:p>
        </w:tc>
        <w:tc>
          <w:tcPr>
            <w:tcW w:w="1355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4,25</w:t>
            </w:r>
            <w:r w:rsidRPr="008F3E4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%</w:t>
            </w:r>
          </w:p>
        </w:tc>
      </w:tr>
      <w:tr w:rsidR="002418B4" w:rsidRPr="008F3E45" w:rsidTr="00FB4A09">
        <w:trPr>
          <w:trHeight w:val="250"/>
        </w:trPr>
        <w:tc>
          <w:tcPr>
            <w:tcW w:w="721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F3E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2240</w:t>
            </w:r>
          </w:p>
        </w:tc>
        <w:tc>
          <w:tcPr>
            <w:tcW w:w="1772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Оплата послуг (крім </w:t>
            </w:r>
            <w:r w:rsidRPr="008F3E45">
              <w:rPr>
                <w:rFonts w:ascii="Times New Roman" w:eastAsia="Times New Roman" w:hAnsi="Times New Roman"/>
                <w:color w:val="000000"/>
                <w:lang w:val="ru-RU" w:eastAsia="ru-RU"/>
              </w:rPr>
              <w:t>комунальних)</w:t>
            </w:r>
          </w:p>
        </w:tc>
        <w:tc>
          <w:tcPr>
            <w:tcW w:w="1405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181000</w:t>
            </w:r>
            <w:r w:rsidRPr="008F3E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81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136000</w:t>
            </w:r>
            <w:r w:rsidRPr="008F3E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531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7091,37</w:t>
            </w:r>
          </w:p>
        </w:tc>
        <w:tc>
          <w:tcPr>
            <w:tcW w:w="1408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128908,63</w:t>
            </w:r>
          </w:p>
        </w:tc>
        <w:tc>
          <w:tcPr>
            <w:tcW w:w="1355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3,23</w:t>
            </w:r>
            <w:r w:rsidRPr="008F3E4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%</w:t>
            </w:r>
          </w:p>
        </w:tc>
      </w:tr>
      <w:tr w:rsidR="002418B4" w:rsidRPr="008F3E45" w:rsidTr="00FB4A09">
        <w:trPr>
          <w:trHeight w:val="250"/>
        </w:trPr>
        <w:tc>
          <w:tcPr>
            <w:tcW w:w="721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F3E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2273</w:t>
            </w:r>
          </w:p>
        </w:tc>
        <w:tc>
          <w:tcPr>
            <w:tcW w:w="1772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F3E45">
              <w:rPr>
                <w:rFonts w:ascii="Times New Roman" w:eastAsia="Times New Roman" w:hAnsi="Times New Roman"/>
                <w:color w:val="000000"/>
                <w:lang w:val="ru-RU" w:eastAsia="ru-RU"/>
              </w:rPr>
              <w:t>Оплата електроенергії</w:t>
            </w:r>
          </w:p>
        </w:tc>
        <w:tc>
          <w:tcPr>
            <w:tcW w:w="1405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759966</w:t>
            </w:r>
            <w:r w:rsidRPr="008F3E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81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354780</w:t>
            </w:r>
            <w:r w:rsidRPr="008F3E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531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214365,12</w:t>
            </w:r>
          </w:p>
        </w:tc>
        <w:tc>
          <w:tcPr>
            <w:tcW w:w="1408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140414,88</w:t>
            </w:r>
          </w:p>
        </w:tc>
        <w:tc>
          <w:tcPr>
            <w:tcW w:w="1355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60,42</w:t>
            </w:r>
            <w:r w:rsidRPr="008F3E4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%</w:t>
            </w:r>
          </w:p>
        </w:tc>
      </w:tr>
      <w:tr w:rsidR="002418B4" w:rsidRPr="006B1106" w:rsidTr="00FB4A09">
        <w:trPr>
          <w:trHeight w:val="250"/>
        </w:trPr>
        <w:tc>
          <w:tcPr>
            <w:tcW w:w="721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2275</w:t>
            </w:r>
          </w:p>
        </w:tc>
        <w:tc>
          <w:tcPr>
            <w:tcW w:w="1772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F3E45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Оплата 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інших енергоносіїв та інших комунальних послуг</w:t>
            </w:r>
          </w:p>
        </w:tc>
        <w:tc>
          <w:tcPr>
            <w:tcW w:w="1405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188500</w:t>
            </w:r>
            <w:r w:rsidRPr="008F3E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81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162500</w:t>
            </w:r>
            <w:r w:rsidRPr="008F3E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531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08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162500,00</w:t>
            </w:r>
          </w:p>
        </w:tc>
        <w:tc>
          <w:tcPr>
            <w:tcW w:w="1355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  <w:r w:rsidRPr="008F3E4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%</w:t>
            </w:r>
          </w:p>
        </w:tc>
      </w:tr>
      <w:tr w:rsidR="002418B4" w:rsidRPr="006B1106" w:rsidTr="00FB4A09">
        <w:trPr>
          <w:trHeight w:val="250"/>
        </w:trPr>
        <w:tc>
          <w:tcPr>
            <w:tcW w:w="721" w:type="dxa"/>
            <w:shd w:val="clear" w:color="auto" w:fill="auto"/>
          </w:tcPr>
          <w:p w:rsidR="002418B4" w:rsidRPr="008F3E45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2282</w:t>
            </w:r>
          </w:p>
        </w:tc>
        <w:tc>
          <w:tcPr>
            <w:tcW w:w="1772" w:type="dxa"/>
            <w:shd w:val="clear" w:color="auto" w:fill="auto"/>
          </w:tcPr>
          <w:p w:rsidR="002418B4" w:rsidRPr="008F3E45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1405" w:type="dxa"/>
            <w:shd w:val="clear" w:color="auto" w:fill="auto"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1000,00</w:t>
            </w:r>
          </w:p>
        </w:tc>
        <w:tc>
          <w:tcPr>
            <w:tcW w:w="1281" w:type="dxa"/>
            <w:shd w:val="clear" w:color="auto" w:fill="auto"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1000,00</w:t>
            </w:r>
          </w:p>
        </w:tc>
        <w:tc>
          <w:tcPr>
            <w:tcW w:w="1531" w:type="dxa"/>
            <w:shd w:val="clear" w:color="auto" w:fill="auto"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08" w:type="dxa"/>
            <w:shd w:val="clear" w:color="auto" w:fill="auto"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1000,00</w:t>
            </w:r>
          </w:p>
        </w:tc>
        <w:tc>
          <w:tcPr>
            <w:tcW w:w="1355" w:type="dxa"/>
            <w:shd w:val="clear" w:color="auto" w:fill="auto"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0,00 %</w:t>
            </w:r>
          </w:p>
        </w:tc>
      </w:tr>
      <w:tr w:rsidR="002418B4" w:rsidRPr="006B1106" w:rsidTr="00FB4A09">
        <w:trPr>
          <w:trHeight w:val="250"/>
        </w:trPr>
        <w:tc>
          <w:tcPr>
            <w:tcW w:w="721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F3E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2800</w:t>
            </w:r>
          </w:p>
        </w:tc>
        <w:tc>
          <w:tcPr>
            <w:tcW w:w="1772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F3E45">
              <w:rPr>
                <w:rFonts w:ascii="Times New Roman" w:eastAsia="Times New Roman" w:hAnsi="Times New Roman"/>
                <w:color w:val="000000"/>
                <w:lang w:val="ru-RU" w:eastAsia="ru-RU"/>
              </w:rPr>
              <w:t>Інші поточні видатки</w:t>
            </w:r>
          </w:p>
        </w:tc>
        <w:tc>
          <w:tcPr>
            <w:tcW w:w="1405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F3E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8F3E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81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F3E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8F3E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00,00</w:t>
            </w:r>
          </w:p>
        </w:tc>
        <w:tc>
          <w:tcPr>
            <w:tcW w:w="1531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F3E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8F3E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08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F3E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hideMark/>
          </w:tcPr>
          <w:p w:rsidR="002418B4" w:rsidRPr="008F3E45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8F3E4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100,00 %</w:t>
            </w:r>
          </w:p>
        </w:tc>
      </w:tr>
    </w:tbl>
    <w:p w:rsidR="002418B4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</w:p>
    <w:p w:rsidR="002418B4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</w:p>
    <w:p w:rsidR="002418B4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</w:p>
    <w:p w:rsidR="002418B4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</w:p>
    <w:p w:rsidR="002418B4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</w:p>
    <w:p w:rsidR="002418B4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</w:p>
    <w:p w:rsidR="002418B4" w:rsidRDefault="002418B4" w:rsidP="002418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розрізі закладів культури проведені видатки по КЕКВ, грн.</w:t>
      </w:r>
    </w:p>
    <w:tbl>
      <w:tblPr>
        <w:tblStyle w:val="a8"/>
        <w:tblW w:w="9432" w:type="dxa"/>
        <w:jc w:val="center"/>
        <w:tblLook w:val="04A0" w:firstRow="1" w:lastRow="0" w:firstColumn="1" w:lastColumn="0" w:noHBand="0" w:noVBand="1"/>
      </w:tblPr>
      <w:tblGrid>
        <w:gridCol w:w="1738"/>
        <w:gridCol w:w="1400"/>
        <w:gridCol w:w="1304"/>
        <w:gridCol w:w="1623"/>
        <w:gridCol w:w="1683"/>
        <w:gridCol w:w="1684"/>
      </w:tblGrid>
      <w:tr w:rsidR="002418B4" w:rsidRPr="004E751E" w:rsidTr="00FB4A09">
        <w:trPr>
          <w:jc w:val="center"/>
        </w:trPr>
        <w:tc>
          <w:tcPr>
            <w:tcW w:w="1806" w:type="dxa"/>
          </w:tcPr>
          <w:p w:rsidR="002418B4" w:rsidRPr="004E751E" w:rsidRDefault="002418B4" w:rsidP="00FB4A09">
            <w:pPr>
              <w:rPr>
                <w:rFonts w:ascii="Times New Roman" w:hAnsi="Times New Roman"/>
                <w:b/>
              </w:rPr>
            </w:pPr>
            <w:r w:rsidRPr="004E751E">
              <w:rPr>
                <w:rFonts w:ascii="Times New Roman" w:hAnsi="Times New Roman"/>
                <w:b/>
              </w:rPr>
              <w:t>КЕКВ</w:t>
            </w:r>
          </w:p>
        </w:tc>
        <w:tc>
          <w:tcPr>
            <w:tcW w:w="1404" w:type="dxa"/>
          </w:tcPr>
          <w:p w:rsidR="002418B4" w:rsidRPr="004E751E" w:rsidRDefault="002418B4" w:rsidP="00FB4A09">
            <w:pPr>
              <w:jc w:val="center"/>
              <w:rPr>
                <w:rFonts w:ascii="Times New Roman" w:hAnsi="Times New Roman"/>
                <w:b/>
              </w:rPr>
            </w:pPr>
            <w:r w:rsidRPr="004E751E">
              <w:rPr>
                <w:rFonts w:ascii="Times New Roman" w:hAnsi="Times New Roman"/>
                <w:b/>
              </w:rPr>
              <w:t xml:space="preserve">Будинок </w:t>
            </w:r>
            <w:r w:rsidRPr="004E751E">
              <w:rPr>
                <w:rFonts w:ascii="Times New Roman" w:hAnsi="Times New Roman"/>
                <w:b/>
              </w:rPr>
              <w:lastRenderedPageBreak/>
              <w:t>культури с.Степанки</w:t>
            </w:r>
          </w:p>
        </w:tc>
        <w:tc>
          <w:tcPr>
            <w:tcW w:w="1315" w:type="dxa"/>
          </w:tcPr>
          <w:p w:rsidR="002418B4" w:rsidRPr="004E751E" w:rsidRDefault="002418B4" w:rsidP="00FB4A09">
            <w:pPr>
              <w:jc w:val="center"/>
              <w:rPr>
                <w:rFonts w:ascii="Times New Roman" w:hAnsi="Times New Roman"/>
                <w:b/>
              </w:rPr>
            </w:pPr>
            <w:r w:rsidRPr="004E751E">
              <w:rPr>
                <w:rFonts w:ascii="Times New Roman" w:hAnsi="Times New Roman"/>
                <w:b/>
              </w:rPr>
              <w:lastRenderedPageBreak/>
              <w:t xml:space="preserve">Будинок </w:t>
            </w:r>
            <w:r w:rsidRPr="004E751E">
              <w:rPr>
                <w:rFonts w:ascii="Times New Roman" w:hAnsi="Times New Roman"/>
                <w:b/>
              </w:rPr>
              <w:lastRenderedPageBreak/>
              <w:t>культури с.Хацьки</w:t>
            </w:r>
          </w:p>
        </w:tc>
        <w:tc>
          <w:tcPr>
            <w:tcW w:w="1500" w:type="dxa"/>
          </w:tcPr>
          <w:p w:rsidR="002418B4" w:rsidRPr="004E751E" w:rsidRDefault="002418B4" w:rsidP="00FB4A09">
            <w:pPr>
              <w:jc w:val="center"/>
              <w:rPr>
                <w:rFonts w:ascii="Times New Roman" w:hAnsi="Times New Roman"/>
                <w:b/>
              </w:rPr>
            </w:pPr>
            <w:r w:rsidRPr="004E751E">
              <w:rPr>
                <w:rFonts w:ascii="Times New Roman" w:hAnsi="Times New Roman"/>
                <w:b/>
              </w:rPr>
              <w:lastRenderedPageBreak/>
              <w:t xml:space="preserve">Будинок </w:t>
            </w:r>
            <w:r w:rsidRPr="004E751E">
              <w:rPr>
                <w:rFonts w:ascii="Times New Roman" w:hAnsi="Times New Roman"/>
                <w:b/>
              </w:rPr>
              <w:lastRenderedPageBreak/>
              <w:t>культури с.Голов’ятине</w:t>
            </w:r>
          </w:p>
        </w:tc>
        <w:tc>
          <w:tcPr>
            <w:tcW w:w="1658" w:type="dxa"/>
          </w:tcPr>
          <w:p w:rsidR="002418B4" w:rsidRPr="004E751E" w:rsidRDefault="002418B4" w:rsidP="00FB4A09">
            <w:pPr>
              <w:jc w:val="center"/>
              <w:rPr>
                <w:rFonts w:ascii="Times New Roman" w:hAnsi="Times New Roman"/>
                <w:b/>
              </w:rPr>
            </w:pPr>
            <w:r w:rsidRPr="004E751E">
              <w:rPr>
                <w:rFonts w:ascii="Times New Roman" w:hAnsi="Times New Roman"/>
                <w:b/>
              </w:rPr>
              <w:lastRenderedPageBreak/>
              <w:t xml:space="preserve">Залевківський </w:t>
            </w:r>
            <w:r w:rsidRPr="004E751E">
              <w:rPr>
                <w:rFonts w:ascii="Times New Roman" w:hAnsi="Times New Roman"/>
                <w:b/>
              </w:rPr>
              <w:lastRenderedPageBreak/>
              <w:t>сільський клуб</w:t>
            </w:r>
          </w:p>
        </w:tc>
        <w:tc>
          <w:tcPr>
            <w:tcW w:w="1749" w:type="dxa"/>
          </w:tcPr>
          <w:p w:rsidR="002418B4" w:rsidRPr="004E751E" w:rsidRDefault="002418B4" w:rsidP="00FB4A09">
            <w:pPr>
              <w:jc w:val="center"/>
              <w:rPr>
                <w:rFonts w:ascii="Times New Roman" w:hAnsi="Times New Roman"/>
                <w:b/>
              </w:rPr>
            </w:pPr>
            <w:r w:rsidRPr="004E751E">
              <w:rPr>
                <w:rFonts w:ascii="Times New Roman" w:hAnsi="Times New Roman"/>
                <w:b/>
              </w:rPr>
              <w:lastRenderedPageBreak/>
              <w:t>Разом</w:t>
            </w:r>
          </w:p>
        </w:tc>
      </w:tr>
      <w:tr w:rsidR="002418B4" w:rsidRPr="004E751E" w:rsidTr="00FB4A09">
        <w:trPr>
          <w:jc w:val="center"/>
        </w:trPr>
        <w:tc>
          <w:tcPr>
            <w:tcW w:w="1806" w:type="dxa"/>
          </w:tcPr>
          <w:p w:rsidR="002418B4" w:rsidRPr="004E751E" w:rsidRDefault="002418B4" w:rsidP="00FB4A09">
            <w:pPr>
              <w:rPr>
                <w:rFonts w:ascii="Times New Roman" w:hAnsi="Times New Roman"/>
                <w:b/>
              </w:rPr>
            </w:pPr>
            <w:r w:rsidRPr="004E751E">
              <w:rPr>
                <w:rFonts w:ascii="Times New Roman" w:hAnsi="Times New Roman"/>
                <w:b/>
              </w:rPr>
              <w:lastRenderedPageBreak/>
              <w:t>2111</w:t>
            </w:r>
          </w:p>
        </w:tc>
        <w:tc>
          <w:tcPr>
            <w:tcW w:w="1404" w:type="dxa"/>
            <w:shd w:val="clear" w:color="auto" w:fill="FFFFCC"/>
          </w:tcPr>
          <w:p w:rsidR="002418B4" w:rsidRPr="004E751E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4E751E">
              <w:rPr>
                <w:rFonts w:ascii="Times New Roman" w:hAnsi="Times New Roman"/>
              </w:rPr>
              <w:t>122417,9</w:t>
            </w:r>
          </w:p>
        </w:tc>
        <w:tc>
          <w:tcPr>
            <w:tcW w:w="1315" w:type="dxa"/>
            <w:shd w:val="clear" w:color="auto" w:fill="FFFFCC"/>
          </w:tcPr>
          <w:p w:rsidR="002418B4" w:rsidRPr="004E751E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4E751E">
              <w:rPr>
                <w:rFonts w:ascii="Times New Roman" w:hAnsi="Times New Roman"/>
              </w:rPr>
              <w:t>95130,02</w:t>
            </w:r>
          </w:p>
        </w:tc>
        <w:tc>
          <w:tcPr>
            <w:tcW w:w="1500" w:type="dxa"/>
            <w:shd w:val="clear" w:color="auto" w:fill="FFFFCC"/>
          </w:tcPr>
          <w:p w:rsidR="002418B4" w:rsidRPr="004E751E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4E751E">
              <w:rPr>
                <w:rFonts w:ascii="Times New Roman" w:hAnsi="Times New Roman"/>
              </w:rPr>
              <w:t>47904,1</w:t>
            </w:r>
          </w:p>
        </w:tc>
        <w:tc>
          <w:tcPr>
            <w:tcW w:w="1658" w:type="dxa"/>
            <w:shd w:val="clear" w:color="auto" w:fill="FFFFCC"/>
          </w:tcPr>
          <w:p w:rsidR="002418B4" w:rsidRPr="004E751E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4E751E">
              <w:rPr>
                <w:rFonts w:ascii="Times New Roman" w:hAnsi="Times New Roman"/>
              </w:rPr>
              <w:t>14625</w:t>
            </w:r>
          </w:p>
        </w:tc>
        <w:tc>
          <w:tcPr>
            <w:tcW w:w="1749" w:type="dxa"/>
            <w:shd w:val="clear" w:color="auto" w:fill="auto"/>
          </w:tcPr>
          <w:p w:rsidR="002418B4" w:rsidRPr="004E751E" w:rsidRDefault="002418B4" w:rsidP="00FB4A09">
            <w:pPr>
              <w:jc w:val="center"/>
              <w:rPr>
                <w:rFonts w:ascii="Times New Roman" w:hAnsi="Times New Roman"/>
                <w:b/>
              </w:rPr>
            </w:pPr>
            <w:r w:rsidRPr="004E751E">
              <w:rPr>
                <w:rFonts w:ascii="Times New Roman" w:hAnsi="Times New Roman"/>
                <w:b/>
              </w:rPr>
              <w:t>280 077,02</w:t>
            </w:r>
          </w:p>
        </w:tc>
      </w:tr>
      <w:tr w:rsidR="002418B4" w:rsidRPr="004E751E" w:rsidTr="00FB4A09">
        <w:trPr>
          <w:jc w:val="center"/>
        </w:trPr>
        <w:tc>
          <w:tcPr>
            <w:tcW w:w="1806" w:type="dxa"/>
          </w:tcPr>
          <w:p w:rsidR="002418B4" w:rsidRPr="004E751E" w:rsidRDefault="002418B4" w:rsidP="00FB4A09">
            <w:pPr>
              <w:rPr>
                <w:rFonts w:ascii="Times New Roman" w:hAnsi="Times New Roman"/>
                <w:b/>
              </w:rPr>
            </w:pPr>
            <w:r w:rsidRPr="004E751E">
              <w:rPr>
                <w:rFonts w:ascii="Times New Roman" w:hAnsi="Times New Roman"/>
                <w:b/>
              </w:rPr>
              <w:t>2120</w:t>
            </w:r>
          </w:p>
        </w:tc>
        <w:tc>
          <w:tcPr>
            <w:tcW w:w="1404" w:type="dxa"/>
            <w:shd w:val="clear" w:color="auto" w:fill="FFFFCC"/>
          </w:tcPr>
          <w:p w:rsidR="002418B4" w:rsidRPr="004E751E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4E751E">
              <w:rPr>
                <w:rFonts w:ascii="Times New Roman" w:hAnsi="Times New Roman"/>
              </w:rPr>
              <w:t>27891,47</w:t>
            </w:r>
          </w:p>
        </w:tc>
        <w:tc>
          <w:tcPr>
            <w:tcW w:w="1315" w:type="dxa"/>
            <w:shd w:val="clear" w:color="auto" w:fill="FFFFCC"/>
          </w:tcPr>
          <w:p w:rsidR="002418B4" w:rsidRPr="004E751E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4E751E">
              <w:rPr>
                <w:rFonts w:ascii="Times New Roman" w:hAnsi="Times New Roman"/>
              </w:rPr>
              <w:t>18626,57</w:t>
            </w:r>
          </w:p>
        </w:tc>
        <w:tc>
          <w:tcPr>
            <w:tcW w:w="1500" w:type="dxa"/>
            <w:shd w:val="clear" w:color="auto" w:fill="FFFFCC"/>
          </w:tcPr>
          <w:p w:rsidR="002418B4" w:rsidRPr="004E751E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4E751E">
              <w:rPr>
                <w:rFonts w:ascii="Times New Roman" w:hAnsi="Times New Roman"/>
              </w:rPr>
              <w:t>12899,48</w:t>
            </w:r>
          </w:p>
        </w:tc>
        <w:tc>
          <w:tcPr>
            <w:tcW w:w="1658" w:type="dxa"/>
            <w:shd w:val="clear" w:color="auto" w:fill="FFFFCC"/>
          </w:tcPr>
          <w:p w:rsidR="002418B4" w:rsidRPr="004E751E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4E751E">
              <w:rPr>
                <w:rFonts w:ascii="Times New Roman" w:hAnsi="Times New Roman"/>
              </w:rPr>
              <w:t>4290</w:t>
            </w:r>
          </w:p>
        </w:tc>
        <w:tc>
          <w:tcPr>
            <w:tcW w:w="1749" w:type="dxa"/>
            <w:shd w:val="clear" w:color="auto" w:fill="auto"/>
          </w:tcPr>
          <w:p w:rsidR="002418B4" w:rsidRPr="004E751E" w:rsidRDefault="002418B4" w:rsidP="00FB4A09">
            <w:pPr>
              <w:jc w:val="center"/>
              <w:rPr>
                <w:rFonts w:ascii="Times New Roman" w:hAnsi="Times New Roman"/>
                <w:b/>
              </w:rPr>
            </w:pPr>
            <w:r w:rsidRPr="004E751E">
              <w:rPr>
                <w:rFonts w:ascii="Times New Roman" w:hAnsi="Times New Roman"/>
                <w:b/>
              </w:rPr>
              <w:t>63 707,52</w:t>
            </w:r>
          </w:p>
        </w:tc>
      </w:tr>
      <w:tr w:rsidR="002418B4" w:rsidRPr="004E751E" w:rsidTr="00FB4A09">
        <w:trPr>
          <w:jc w:val="center"/>
        </w:trPr>
        <w:tc>
          <w:tcPr>
            <w:tcW w:w="1806" w:type="dxa"/>
          </w:tcPr>
          <w:p w:rsidR="002418B4" w:rsidRPr="004E751E" w:rsidRDefault="002418B4" w:rsidP="00FB4A09">
            <w:pPr>
              <w:rPr>
                <w:rFonts w:ascii="Times New Roman" w:hAnsi="Times New Roman"/>
                <w:b/>
              </w:rPr>
            </w:pPr>
            <w:r w:rsidRPr="004E751E">
              <w:rPr>
                <w:rFonts w:ascii="Times New Roman" w:hAnsi="Times New Roman"/>
                <w:b/>
              </w:rPr>
              <w:t>2210</w:t>
            </w:r>
          </w:p>
        </w:tc>
        <w:tc>
          <w:tcPr>
            <w:tcW w:w="1404" w:type="dxa"/>
            <w:shd w:val="clear" w:color="auto" w:fill="FFFFCC"/>
          </w:tcPr>
          <w:p w:rsidR="002418B4" w:rsidRPr="004E751E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4E751E">
              <w:rPr>
                <w:rFonts w:ascii="Times New Roman" w:hAnsi="Times New Roman"/>
              </w:rPr>
              <w:t>425,02</w:t>
            </w:r>
          </w:p>
        </w:tc>
        <w:tc>
          <w:tcPr>
            <w:tcW w:w="1315" w:type="dxa"/>
            <w:shd w:val="clear" w:color="auto" w:fill="FFFFCC"/>
          </w:tcPr>
          <w:p w:rsidR="002418B4" w:rsidRPr="004E751E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4E751E">
              <w:rPr>
                <w:rFonts w:ascii="Times New Roman" w:hAnsi="Times New Roman"/>
              </w:rPr>
              <w:t>0</w:t>
            </w:r>
          </w:p>
        </w:tc>
        <w:tc>
          <w:tcPr>
            <w:tcW w:w="1500" w:type="dxa"/>
            <w:shd w:val="clear" w:color="auto" w:fill="FFFFCC"/>
          </w:tcPr>
          <w:p w:rsidR="002418B4" w:rsidRPr="004E751E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4E751E">
              <w:rPr>
                <w:rFonts w:ascii="Times New Roman" w:hAnsi="Times New Roman"/>
              </w:rPr>
              <w:t>0</w:t>
            </w:r>
          </w:p>
        </w:tc>
        <w:tc>
          <w:tcPr>
            <w:tcW w:w="1658" w:type="dxa"/>
            <w:shd w:val="clear" w:color="auto" w:fill="FFFFCC"/>
          </w:tcPr>
          <w:p w:rsidR="002418B4" w:rsidRPr="004E751E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4E751E">
              <w:rPr>
                <w:rFonts w:ascii="Times New Roman" w:hAnsi="Times New Roman"/>
              </w:rPr>
              <w:t>0</w:t>
            </w:r>
          </w:p>
        </w:tc>
        <w:tc>
          <w:tcPr>
            <w:tcW w:w="1749" w:type="dxa"/>
            <w:shd w:val="clear" w:color="auto" w:fill="auto"/>
          </w:tcPr>
          <w:p w:rsidR="002418B4" w:rsidRPr="004E751E" w:rsidRDefault="002418B4" w:rsidP="00FB4A09">
            <w:pPr>
              <w:jc w:val="center"/>
              <w:rPr>
                <w:rFonts w:ascii="Times New Roman" w:hAnsi="Times New Roman"/>
                <w:b/>
              </w:rPr>
            </w:pPr>
            <w:r w:rsidRPr="004E751E">
              <w:rPr>
                <w:rFonts w:ascii="Times New Roman" w:hAnsi="Times New Roman"/>
                <w:b/>
              </w:rPr>
              <w:t>425,02</w:t>
            </w:r>
          </w:p>
        </w:tc>
      </w:tr>
      <w:tr w:rsidR="002418B4" w:rsidRPr="004E751E" w:rsidTr="00FB4A09">
        <w:trPr>
          <w:jc w:val="center"/>
        </w:trPr>
        <w:tc>
          <w:tcPr>
            <w:tcW w:w="1806" w:type="dxa"/>
          </w:tcPr>
          <w:p w:rsidR="002418B4" w:rsidRPr="004E751E" w:rsidRDefault="002418B4" w:rsidP="00FB4A09">
            <w:pPr>
              <w:rPr>
                <w:rFonts w:ascii="Times New Roman" w:hAnsi="Times New Roman"/>
                <w:b/>
              </w:rPr>
            </w:pPr>
            <w:r w:rsidRPr="004E751E">
              <w:rPr>
                <w:rFonts w:ascii="Times New Roman" w:hAnsi="Times New Roman"/>
                <w:b/>
              </w:rPr>
              <w:t>2240</w:t>
            </w:r>
          </w:p>
        </w:tc>
        <w:tc>
          <w:tcPr>
            <w:tcW w:w="1404" w:type="dxa"/>
            <w:shd w:val="clear" w:color="auto" w:fill="FFFFCC"/>
          </w:tcPr>
          <w:p w:rsidR="002418B4" w:rsidRPr="004E751E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4E751E">
              <w:rPr>
                <w:rFonts w:ascii="Times New Roman" w:hAnsi="Times New Roman"/>
              </w:rPr>
              <w:t>2051,58</w:t>
            </w:r>
          </w:p>
        </w:tc>
        <w:tc>
          <w:tcPr>
            <w:tcW w:w="1315" w:type="dxa"/>
            <w:shd w:val="clear" w:color="auto" w:fill="FFFFCC"/>
          </w:tcPr>
          <w:p w:rsidR="002418B4" w:rsidRPr="004E751E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4E751E">
              <w:rPr>
                <w:rFonts w:ascii="Times New Roman" w:hAnsi="Times New Roman"/>
              </w:rPr>
              <w:t>2336,59</w:t>
            </w:r>
          </w:p>
        </w:tc>
        <w:tc>
          <w:tcPr>
            <w:tcW w:w="1500" w:type="dxa"/>
            <w:shd w:val="clear" w:color="auto" w:fill="FFFFCC"/>
          </w:tcPr>
          <w:p w:rsidR="002418B4" w:rsidRPr="004E751E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4E751E">
              <w:rPr>
                <w:rFonts w:ascii="Times New Roman" w:hAnsi="Times New Roman"/>
              </w:rPr>
              <w:t>0</w:t>
            </w:r>
          </w:p>
        </w:tc>
        <w:tc>
          <w:tcPr>
            <w:tcW w:w="1658" w:type="dxa"/>
            <w:shd w:val="clear" w:color="auto" w:fill="FFFFCC"/>
          </w:tcPr>
          <w:p w:rsidR="002418B4" w:rsidRPr="004E751E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4E751E">
              <w:rPr>
                <w:rFonts w:ascii="Times New Roman" w:hAnsi="Times New Roman"/>
              </w:rPr>
              <w:t>0</w:t>
            </w:r>
          </w:p>
        </w:tc>
        <w:tc>
          <w:tcPr>
            <w:tcW w:w="1749" w:type="dxa"/>
            <w:shd w:val="clear" w:color="auto" w:fill="auto"/>
          </w:tcPr>
          <w:p w:rsidR="002418B4" w:rsidRPr="004E751E" w:rsidRDefault="002418B4" w:rsidP="00FB4A09">
            <w:pPr>
              <w:jc w:val="center"/>
              <w:rPr>
                <w:rFonts w:ascii="Times New Roman" w:hAnsi="Times New Roman"/>
                <w:b/>
              </w:rPr>
            </w:pPr>
            <w:r w:rsidRPr="004E751E">
              <w:rPr>
                <w:rFonts w:ascii="Times New Roman" w:hAnsi="Times New Roman"/>
                <w:b/>
              </w:rPr>
              <w:t>4 388,17</w:t>
            </w:r>
          </w:p>
        </w:tc>
      </w:tr>
      <w:tr w:rsidR="002418B4" w:rsidRPr="004E751E" w:rsidTr="00FB4A09">
        <w:trPr>
          <w:jc w:val="center"/>
        </w:trPr>
        <w:tc>
          <w:tcPr>
            <w:tcW w:w="1806" w:type="dxa"/>
          </w:tcPr>
          <w:p w:rsidR="002418B4" w:rsidRPr="004E751E" w:rsidRDefault="002418B4" w:rsidP="00FB4A09">
            <w:pPr>
              <w:rPr>
                <w:rFonts w:ascii="Times New Roman" w:hAnsi="Times New Roman"/>
                <w:b/>
              </w:rPr>
            </w:pPr>
            <w:r w:rsidRPr="004E751E">
              <w:rPr>
                <w:rFonts w:ascii="Times New Roman" w:hAnsi="Times New Roman"/>
                <w:b/>
              </w:rPr>
              <w:t>2273</w:t>
            </w:r>
          </w:p>
        </w:tc>
        <w:tc>
          <w:tcPr>
            <w:tcW w:w="1404" w:type="dxa"/>
            <w:shd w:val="clear" w:color="auto" w:fill="FFFFCC"/>
          </w:tcPr>
          <w:p w:rsidR="002418B4" w:rsidRPr="004E751E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4E751E">
              <w:rPr>
                <w:rFonts w:ascii="Times New Roman" w:hAnsi="Times New Roman"/>
              </w:rPr>
              <w:t>119908,53</w:t>
            </w:r>
          </w:p>
        </w:tc>
        <w:tc>
          <w:tcPr>
            <w:tcW w:w="1315" w:type="dxa"/>
            <w:shd w:val="clear" w:color="auto" w:fill="FFFFCC"/>
          </w:tcPr>
          <w:p w:rsidR="002418B4" w:rsidRPr="004E751E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4E751E">
              <w:rPr>
                <w:rFonts w:ascii="Times New Roman" w:hAnsi="Times New Roman"/>
              </w:rPr>
              <w:t>80152,14</w:t>
            </w:r>
          </w:p>
        </w:tc>
        <w:tc>
          <w:tcPr>
            <w:tcW w:w="1500" w:type="dxa"/>
            <w:shd w:val="clear" w:color="auto" w:fill="FFFFCC"/>
          </w:tcPr>
          <w:p w:rsidR="002418B4" w:rsidRPr="004E751E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4E751E">
              <w:rPr>
                <w:rFonts w:ascii="Times New Roman" w:hAnsi="Times New Roman"/>
              </w:rPr>
              <w:t>14304,45</w:t>
            </w:r>
          </w:p>
        </w:tc>
        <w:tc>
          <w:tcPr>
            <w:tcW w:w="1658" w:type="dxa"/>
            <w:shd w:val="clear" w:color="auto" w:fill="FFFFCC"/>
          </w:tcPr>
          <w:p w:rsidR="002418B4" w:rsidRPr="004E751E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4E751E">
              <w:rPr>
                <w:rFonts w:ascii="Times New Roman" w:hAnsi="Times New Roman"/>
              </w:rPr>
              <w:t>0</w:t>
            </w:r>
          </w:p>
        </w:tc>
        <w:tc>
          <w:tcPr>
            <w:tcW w:w="1749" w:type="dxa"/>
            <w:shd w:val="clear" w:color="auto" w:fill="auto"/>
          </w:tcPr>
          <w:p w:rsidR="002418B4" w:rsidRPr="004E751E" w:rsidRDefault="002418B4" w:rsidP="00FB4A09">
            <w:pPr>
              <w:jc w:val="center"/>
              <w:rPr>
                <w:rFonts w:ascii="Times New Roman" w:hAnsi="Times New Roman"/>
                <w:b/>
              </w:rPr>
            </w:pPr>
            <w:r w:rsidRPr="004E751E">
              <w:rPr>
                <w:rFonts w:ascii="Times New Roman" w:hAnsi="Times New Roman"/>
                <w:b/>
              </w:rPr>
              <w:t>214 365,12</w:t>
            </w:r>
          </w:p>
        </w:tc>
      </w:tr>
      <w:tr w:rsidR="002418B4" w:rsidRPr="004E751E" w:rsidTr="00FB4A09">
        <w:trPr>
          <w:jc w:val="center"/>
        </w:trPr>
        <w:tc>
          <w:tcPr>
            <w:tcW w:w="1806" w:type="dxa"/>
          </w:tcPr>
          <w:p w:rsidR="002418B4" w:rsidRPr="004E751E" w:rsidRDefault="002418B4" w:rsidP="00FB4A09">
            <w:pPr>
              <w:rPr>
                <w:rFonts w:ascii="Times New Roman" w:hAnsi="Times New Roman"/>
                <w:b/>
              </w:rPr>
            </w:pPr>
            <w:r w:rsidRPr="004E751E">
              <w:rPr>
                <w:rFonts w:ascii="Times New Roman" w:hAnsi="Times New Roman"/>
                <w:b/>
              </w:rPr>
              <w:t>2800</w:t>
            </w:r>
          </w:p>
        </w:tc>
        <w:tc>
          <w:tcPr>
            <w:tcW w:w="1404" w:type="dxa"/>
            <w:shd w:val="clear" w:color="auto" w:fill="FFFFCC"/>
          </w:tcPr>
          <w:p w:rsidR="002418B4" w:rsidRPr="004E751E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4E751E">
              <w:rPr>
                <w:rFonts w:ascii="Times New Roman" w:hAnsi="Times New Roman"/>
              </w:rPr>
              <w:t>0</w:t>
            </w:r>
          </w:p>
        </w:tc>
        <w:tc>
          <w:tcPr>
            <w:tcW w:w="1315" w:type="dxa"/>
            <w:shd w:val="clear" w:color="auto" w:fill="FFFFCC"/>
          </w:tcPr>
          <w:p w:rsidR="002418B4" w:rsidRPr="004E751E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4E751E">
              <w:rPr>
                <w:rFonts w:ascii="Times New Roman" w:hAnsi="Times New Roman"/>
              </w:rPr>
              <w:t>5000</w:t>
            </w:r>
          </w:p>
        </w:tc>
        <w:tc>
          <w:tcPr>
            <w:tcW w:w="1500" w:type="dxa"/>
            <w:shd w:val="clear" w:color="auto" w:fill="FFFFCC"/>
          </w:tcPr>
          <w:p w:rsidR="002418B4" w:rsidRPr="004E751E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4E751E">
              <w:rPr>
                <w:rFonts w:ascii="Times New Roman" w:hAnsi="Times New Roman"/>
              </w:rPr>
              <w:t>0</w:t>
            </w:r>
          </w:p>
        </w:tc>
        <w:tc>
          <w:tcPr>
            <w:tcW w:w="1658" w:type="dxa"/>
            <w:shd w:val="clear" w:color="auto" w:fill="FFFFCC"/>
          </w:tcPr>
          <w:p w:rsidR="002418B4" w:rsidRPr="004E751E" w:rsidRDefault="002418B4" w:rsidP="00FB4A09">
            <w:pPr>
              <w:jc w:val="center"/>
              <w:rPr>
                <w:rFonts w:ascii="Times New Roman" w:hAnsi="Times New Roman"/>
              </w:rPr>
            </w:pPr>
            <w:r w:rsidRPr="004E751E">
              <w:rPr>
                <w:rFonts w:ascii="Times New Roman" w:hAnsi="Times New Roman"/>
              </w:rPr>
              <w:t>0</w:t>
            </w:r>
          </w:p>
        </w:tc>
        <w:tc>
          <w:tcPr>
            <w:tcW w:w="1749" w:type="dxa"/>
            <w:shd w:val="clear" w:color="auto" w:fill="auto"/>
          </w:tcPr>
          <w:p w:rsidR="002418B4" w:rsidRPr="004E751E" w:rsidRDefault="002418B4" w:rsidP="00FB4A09">
            <w:pPr>
              <w:jc w:val="center"/>
              <w:rPr>
                <w:rFonts w:ascii="Times New Roman" w:hAnsi="Times New Roman"/>
                <w:b/>
              </w:rPr>
            </w:pPr>
            <w:r w:rsidRPr="004E751E">
              <w:rPr>
                <w:rFonts w:ascii="Times New Roman" w:hAnsi="Times New Roman"/>
                <w:b/>
              </w:rPr>
              <w:t>5 000,00</w:t>
            </w:r>
          </w:p>
        </w:tc>
      </w:tr>
      <w:tr w:rsidR="002418B4" w:rsidRPr="004E751E" w:rsidTr="00FB4A09">
        <w:trPr>
          <w:jc w:val="center"/>
        </w:trPr>
        <w:tc>
          <w:tcPr>
            <w:tcW w:w="1806" w:type="dxa"/>
            <w:shd w:val="clear" w:color="auto" w:fill="auto"/>
          </w:tcPr>
          <w:p w:rsidR="002418B4" w:rsidRPr="004E751E" w:rsidRDefault="002418B4" w:rsidP="00FB4A09">
            <w:pPr>
              <w:rPr>
                <w:rFonts w:ascii="Times New Roman" w:hAnsi="Times New Roman"/>
                <w:b/>
              </w:rPr>
            </w:pPr>
            <w:r w:rsidRPr="004E751E">
              <w:rPr>
                <w:rFonts w:ascii="Times New Roman" w:hAnsi="Times New Roman"/>
                <w:b/>
              </w:rPr>
              <w:t>Разом</w:t>
            </w:r>
          </w:p>
        </w:tc>
        <w:tc>
          <w:tcPr>
            <w:tcW w:w="1404" w:type="dxa"/>
            <w:shd w:val="clear" w:color="auto" w:fill="auto"/>
          </w:tcPr>
          <w:p w:rsidR="002418B4" w:rsidRPr="004E751E" w:rsidRDefault="002418B4" w:rsidP="00FB4A09">
            <w:pPr>
              <w:jc w:val="center"/>
              <w:rPr>
                <w:rFonts w:ascii="Times New Roman" w:hAnsi="Times New Roman"/>
                <w:b/>
              </w:rPr>
            </w:pPr>
            <w:r w:rsidRPr="004E751E">
              <w:rPr>
                <w:rFonts w:ascii="Times New Roman" w:hAnsi="Times New Roman"/>
                <w:b/>
              </w:rPr>
              <w:t>272694,5</w:t>
            </w:r>
          </w:p>
        </w:tc>
        <w:tc>
          <w:tcPr>
            <w:tcW w:w="1315" w:type="dxa"/>
            <w:shd w:val="clear" w:color="auto" w:fill="auto"/>
          </w:tcPr>
          <w:p w:rsidR="002418B4" w:rsidRPr="004E751E" w:rsidRDefault="002418B4" w:rsidP="00FB4A09">
            <w:pPr>
              <w:jc w:val="center"/>
              <w:rPr>
                <w:rFonts w:ascii="Times New Roman" w:hAnsi="Times New Roman"/>
                <w:b/>
              </w:rPr>
            </w:pPr>
            <w:r w:rsidRPr="004E751E">
              <w:rPr>
                <w:rFonts w:ascii="Times New Roman" w:hAnsi="Times New Roman"/>
                <w:b/>
              </w:rPr>
              <w:t>201245,32</w:t>
            </w:r>
          </w:p>
        </w:tc>
        <w:tc>
          <w:tcPr>
            <w:tcW w:w="1500" w:type="dxa"/>
            <w:shd w:val="clear" w:color="auto" w:fill="auto"/>
          </w:tcPr>
          <w:p w:rsidR="002418B4" w:rsidRPr="004E751E" w:rsidRDefault="002418B4" w:rsidP="00FB4A09">
            <w:pPr>
              <w:jc w:val="center"/>
              <w:rPr>
                <w:rFonts w:ascii="Times New Roman" w:hAnsi="Times New Roman"/>
                <w:b/>
              </w:rPr>
            </w:pPr>
            <w:r w:rsidRPr="004E751E">
              <w:rPr>
                <w:rFonts w:ascii="Times New Roman" w:hAnsi="Times New Roman"/>
                <w:b/>
              </w:rPr>
              <w:t>75108,03</w:t>
            </w:r>
          </w:p>
        </w:tc>
        <w:tc>
          <w:tcPr>
            <w:tcW w:w="1658" w:type="dxa"/>
            <w:shd w:val="clear" w:color="auto" w:fill="auto"/>
          </w:tcPr>
          <w:p w:rsidR="002418B4" w:rsidRPr="004E751E" w:rsidRDefault="002418B4" w:rsidP="00FB4A09">
            <w:pPr>
              <w:jc w:val="center"/>
              <w:rPr>
                <w:rFonts w:ascii="Times New Roman" w:hAnsi="Times New Roman"/>
                <w:b/>
              </w:rPr>
            </w:pPr>
            <w:r w:rsidRPr="004E751E">
              <w:rPr>
                <w:rFonts w:ascii="Times New Roman" w:hAnsi="Times New Roman"/>
                <w:b/>
              </w:rPr>
              <w:t>18915</w:t>
            </w:r>
          </w:p>
        </w:tc>
        <w:tc>
          <w:tcPr>
            <w:tcW w:w="1749" w:type="dxa"/>
            <w:shd w:val="clear" w:color="auto" w:fill="auto"/>
          </w:tcPr>
          <w:p w:rsidR="002418B4" w:rsidRPr="004E751E" w:rsidRDefault="002418B4" w:rsidP="00FB4A09">
            <w:pPr>
              <w:jc w:val="center"/>
              <w:rPr>
                <w:rFonts w:ascii="Times New Roman" w:hAnsi="Times New Roman"/>
                <w:b/>
              </w:rPr>
            </w:pPr>
            <w:r w:rsidRPr="004E751E">
              <w:rPr>
                <w:rFonts w:ascii="Times New Roman" w:hAnsi="Times New Roman"/>
                <w:b/>
              </w:rPr>
              <w:t>567 962,85</w:t>
            </w:r>
          </w:p>
        </w:tc>
      </w:tr>
    </w:tbl>
    <w:p w:rsidR="002418B4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</w:p>
    <w:p w:rsidR="002418B4" w:rsidRPr="00C63660" w:rsidRDefault="002418B4" w:rsidP="002418B4">
      <w:pPr>
        <w:pStyle w:val="a6"/>
        <w:tabs>
          <w:tab w:val="left" w:pos="567"/>
        </w:tabs>
        <w:spacing w:after="0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КПКВКМБ 5</w:t>
      </w:r>
      <w:r w:rsidRPr="00E9052B">
        <w:rPr>
          <w:b/>
          <w:sz w:val="28"/>
          <w:szCs w:val="28"/>
        </w:rPr>
        <w:t>000 «</w:t>
      </w:r>
      <w:r>
        <w:rPr>
          <w:b/>
          <w:sz w:val="28"/>
          <w:szCs w:val="28"/>
        </w:rPr>
        <w:t>Фізична культура і спорт</w:t>
      </w:r>
      <w:r w:rsidRPr="00E9052B">
        <w:rPr>
          <w:b/>
          <w:sz w:val="28"/>
          <w:szCs w:val="28"/>
        </w:rPr>
        <w:t>»</w:t>
      </w:r>
    </w:p>
    <w:p w:rsidR="002418B4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FC465C">
        <w:rPr>
          <w:sz w:val="28"/>
        </w:rPr>
        <w:t xml:space="preserve">Видатки на галузь «Фізична культура і спорт» в бюджеті передбачаються по КТКВКМБ 0215061 «Забезпечення діяльності місцевих центрів фізичного здоров'я населення "Спорт для всіх" та проведення фізкультурно-масових заходів серед населення регіону» </w:t>
      </w:r>
      <w:r>
        <w:rPr>
          <w:sz w:val="28"/>
        </w:rPr>
        <w:t xml:space="preserve">заплановані </w:t>
      </w:r>
      <w:r w:rsidRPr="00FC465C">
        <w:rPr>
          <w:sz w:val="28"/>
        </w:rPr>
        <w:t xml:space="preserve"> в сумі</w:t>
      </w:r>
      <w:r>
        <w:rPr>
          <w:sz w:val="28"/>
        </w:rPr>
        <w:t xml:space="preserve"> 34000,00грн на І квартал 2022 року, </w:t>
      </w:r>
      <w:r>
        <w:rPr>
          <w:sz w:val="28"/>
          <w:szCs w:val="28"/>
        </w:rPr>
        <w:t>профінансовано</w:t>
      </w:r>
      <w:r w:rsidRPr="00C636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0,00 грн, </w:t>
      </w:r>
      <w:r w:rsidRPr="00C63660">
        <w:rPr>
          <w:sz w:val="28"/>
          <w:szCs w:val="28"/>
        </w:rPr>
        <w:t>що становить</w:t>
      </w:r>
      <w:r w:rsidRPr="00C6366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0,00%</w:t>
      </w:r>
      <w:r w:rsidRPr="00C63660">
        <w:rPr>
          <w:sz w:val="28"/>
          <w:szCs w:val="28"/>
        </w:rPr>
        <w:t xml:space="preserve">, </w:t>
      </w:r>
      <w:r>
        <w:rPr>
          <w:sz w:val="28"/>
          <w:szCs w:val="28"/>
        </w:rPr>
        <w:t>з них</w:t>
      </w:r>
      <w:r w:rsidRPr="00C63660">
        <w:rPr>
          <w:sz w:val="28"/>
          <w:szCs w:val="28"/>
        </w:rPr>
        <w:t>: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2557"/>
        <w:gridCol w:w="1091"/>
        <w:gridCol w:w="1129"/>
        <w:gridCol w:w="1607"/>
        <w:gridCol w:w="1378"/>
        <w:gridCol w:w="1255"/>
      </w:tblGrid>
      <w:tr w:rsidR="002418B4" w:rsidRPr="00E87CCE" w:rsidTr="00FB4A09">
        <w:trPr>
          <w:trHeight w:val="290"/>
        </w:trPr>
        <w:tc>
          <w:tcPr>
            <w:tcW w:w="632" w:type="dxa"/>
            <w:vMerge w:val="restart"/>
            <w:shd w:val="clear" w:color="auto" w:fill="auto"/>
            <w:vAlign w:val="center"/>
            <w:hideMark/>
          </w:tcPr>
          <w:p w:rsidR="002418B4" w:rsidRPr="00E87CCE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E87CC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Код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2418B4" w:rsidRPr="00E87CCE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E87CC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Найменування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  <w:hideMark/>
          </w:tcPr>
          <w:p w:rsidR="002418B4" w:rsidRPr="00E87CCE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E87CC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Уточнений план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2418B4" w:rsidRPr="00E87CCE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E87CC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Профінансовано</w:t>
            </w:r>
          </w:p>
        </w:tc>
        <w:tc>
          <w:tcPr>
            <w:tcW w:w="1378" w:type="dxa"/>
            <w:vMerge w:val="restart"/>
            <w:shd w:val="clear" w:color="auto" w:fill="auto"/>
            <w:vAlign w:val="center"/>
            <w:hideMark/>
          </w:tcPr>
          <w:p w:rsidR="002418B4" w:rsidRPr="00E87CCE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E87CC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Зали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шки асигнувань до кінця періоду</w:t>
            </w:r>
            <w:r w:rsidRPr="00E87CC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, грн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  <w:hideMark/>
          </w:tcPr>
          <w:p w:rsidR="002418B4" w:rsidRPr="00E87CCE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E87CC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% виконання до плану з початку року</w:t>
            </w:r>
          </w:p>
        </w:tc>
      </w:tr>
      <w:tr w:rsidR="002418B4" w:rsidRPr="00E87CCE" w:rsidTr="00FB4A09">
        <w:trPr>
          <w:trHeight w:val="499"/>
        </w:trPr>
        <w:tc>
          <w:tcPr>
            <w:tcW w:w="632" w:type="dxa"/>
            <w:vMerge/>
            <w:vAlign w:val="center"/>
            <w:hideMark/>
          </w:tcPr>
          <w:p w:rsidR="002418B4" w:rsidRPr="00E87CCE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2418B4" w:rsidRPr="00E87CCE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2418B4" w:rsidRPr="00E87CCE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E87CC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Річний план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2418B4" w:rsidRPr="00E87CCE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І квартал 2022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2418B4" w:rsidRPr="00E87CCE" w:rsidRDefault="002418B4" w:rsidP="00FB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E87CC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За І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квартал 2022</w:t>
            </w:r>
            <w:r w:rsidRPr="00E87CC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року</w:t>
            </w:r>
          </w:p>
        </w:tc>
        <w:tc>
          <w:tcPr>
            <w:tcW w:w="1378" w:type="dxa"/>
            <w:vMerge/>
            <w:vAlign w:val="center"/>
            <w:hideMark/>
          </w:tcPr>
          <w:p w:rsidR="002418B4" w:rsidRPr="00E87CCE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55" w:type="dxa"/>
            <w:vMerge/>
            <w:vAlign w:val="center"/>
            <w:hideMark/>
          </w:tcPr>
          <w:p w:rsidR="002418B4" w:rsidRPr="00E87CCE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418B4" w:rsidRPr="00E87CCE" w:rsidTr="00FB4A09">
        <w:trPr>
          <w:trHeight w:val="247"/>
        </w:trPr>
        <w:tc>
          <w:tcPr>
            <w:tcW w:w="632" w:type="dxa"/>
            <w:shd w:val="clear" w:color="auto" w:fill="auto"/>
            <w:hideMark/>
          </w:tcPr>
          <w:p w:rsidR="002418B4" w:rsidRPr="00E87CCE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87CC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2240</w:t>
            </w:r>
          </w:p>
        </w:tc>
        <w:tc>
          <w:tcPr>
            <w:tcW w:w="2557" w:type="dxa"/>
            <w:shd w:val="clear" w:color="auto" w:fill="auto"/>
            <w:hideMark/>
          </w:tcPr>
          <w:p w:rsidR="002418B4" w:rsidRPr="00E87CCE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87CC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Оплата послуг (крім комунальних)</w:t>
            </w:r>
          </w:p>
        </w:tc>
        <w:tc>
          <w:tcPr>
            <w:tcW w:w="1091" w:type="dxa"/>
            <w:shd w:val="clear" w:color="auto" w:fill="auto"/>
            <w:hideMark/>
          </w:tcPr>
          <w:p w:rsidR="002418B4" w:rsidRPr="00E87CCE" w:rsidRDefault="002418B4" w:rsidP="00FB4A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10000</w:t>
            </w:r>
            <w:r w:rsidRPr="00E87CC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,00</w:t>
            </w:r>
          </w:p>
        </w:tc>
        <w:tc>
          <w:tcPr>
            <w:tcW w:w="1128" w:type="dxa"/>
            <w:shd w:val="clear" w:color="auto" w:fill="auto"/>
            <w:hideMark/>
          </w:tcPr>
          <w:p w:rsidR="002418B4" w:rsidRPr="00E87CCE" w:rsidRDefault="002418B4" w:rsidP="00FB4A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1</w:t>
            </w:r>
            <w:r w:rsidRPr="00E87CC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0000,00</w:t>
            </w:r>
          </w:p>
        </w:tc>
        <w:tc>
          <w:tcPr>
            <w:tcW w:w="1607" w:type="dxa"/>
            <w:shd w:val="clear" w:color="auto" w:fill="auto"/>
            <w:hideMark/>
          </w:tcPr>
          <w:p w:rsidR="002418B4" w:rsidRPr="00E87CCE" w:rsidRDefault="002418B4" w:rsidP="00FB4A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87CC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78" w:type="dxa"/>
            <w:shd w:val="clear" w:color="auto" w:fill="auto"/>
            <w:hideMark/>
          </w:tcPr>
          <w:p w:rsidR="002418B4" w:rsidRPr="00E87CCE" w:rsidRDefault="002418B4" w:rsidP="00FB4A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1</w:t>
            </w:r>
            <w:r w:rsidRPr="00E87CC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0000,00</w:t>
            </w:r>
          </w:p>
        </w:tc>
        <w:tc>
          <w:tcPr>
            <w:tcW w:w="1255" w:type="dxa"/>
            <w:shd w:val="clear" w:color="auto" w:fill="auto"/>
            <w:hideMark/>
          </w:tcPr>
          <w:p w:rsidR="002418B4" w:rsidRPr="00E87CCE" w:rsidRDefault="002418B4" w:rsidP="00FB4A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C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0,00 %</w:t>
            </w:r>
          </w:p>
        </w:tc>
      </w:tr>
      <w:tr w:rsidR="002418B4" w:rsidRPr="00E87CCE" w:rsidTr="00FB4A09">
        <w:trPr>
          <w:trHeight w:val="247"/>
        </w:trPr>
        <w:tc>
          <w:tcPr>
            <w:tcW w:w="632" w:type="dxa"/>
            <w:shd w:val="clear" w:color="auto" w:fill="auto"/>
            <w:hideMark/>
          </w:tcPr>
          <w:p w:rsidR="002418B4" w:rsidRPr="00E87CCE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87CC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2800</w:t>
            </w:r>
          </w:p>
        </w:tc>
        <w:tc>
          <w:tcPr>
            <w:tcW w:w="2557" w:type="dxa"/>
            <w:shd w:val="clear" w:color="auto" w:fill="auto"/>
            <w:hideMark/>
          </w:tcPr>
          <w:p w:rsidR="002418B4" w:rsidRPr="00E87CCE" w:rsidRDefault="002418B4" w:rsidP="00FB4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87CC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Інші поточні видатки</w:t>
            </w:r>
          </w:p>
        </w:tc>
        <w:tc>
          <w:tcPr>
            <w:tcW w:w="1091" w:type="dxa"/>
            <w:shd w:val="clear" w:color="auto" w:fill="auto"/>
            <w:hideMark/>
          </w:tcPr>
          <w:p w:rsidR="002418B4" w:rsidRPr="00E87CCE" w:rsidRDefault="002418B4" w:rsidP="00FB4A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87CC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24000,00</w:t>
            </w:r>
          </w:p>
        </w:tc>
        <w:tc>
          <w:tcPr>
            <w:tcW w:w="1128" w:type="dxa"/>
            <w:shd w:val="clear" w:color="auto" w:fill="auto"/>
            <w:hideMark/>
          </w:tcPr>
          <w:p w:rsidR="002418B4" w:rsidRPr="00E87CCE" w:rsidRDefault="002418B4" w:rsidP="00FB4A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8</w:t>
            </w:r>
            <w:r w:rsidRPr="00E87CC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000,00</w:t>
            </w:r>
          </w:p>
        </w:tc>
        <w:tc>
          <w:tcPr>
            <w:tcW w:w="1607" w:type="dxa"/>
            <w:shd w:val="clear" w:color="auto" w:fill="auto"/>
            <w:hideMark/>
          </w:tcPr>
          <w:p w:rsidR="002418B4" w:rsidRPr="00E87CCE" w:rsidRDefault="002418B4" w:rsidP="00FB4A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87CC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78" w:type="dxa"/>
            <w:shd w:val="clear" w:color="auto" w:fill="auto"/>
            <w:hideMark/>
          </w:tcPr>
          <w:p w:rsidR="002418B4" w:rsidRPr="00E87CCE" w:rsidRDefault="002418B4" w:rsidP="00FB4A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24</w:t>
            </w:r>
            <w:r w:rsidRPr="00E87CC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000,00</w:t>
            </w:r>
          </w:p>
        </w:tc>
        <w:tc>
          <w:tcPr>
            <w:tcW w:w="1255" w:type="dxa"/>
            <w:shd w:val="clear" w:color="auto" w:fill="auto"/>
            <w:hideMark/>
          </w:tcPr>
          <w:p w:rsidR="002418B4" w:rsidRPr="00E87CCE" w:rsidRDefault="002418B4" w:rsidP="00FB4A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  <w:r w:rsidRPr="00E87CC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%</w:t>
            </w:r>
          </w:p>
        </w:tc>
      </w:tr>
    </w:tbl>
    <w:p w:rsidR="002418B4" w:rsidRDefault="002418B4" w:rsidP="002418B4">
      <w:pPr>
        <w:pStyle w:val="a6"/>
        <w:tabs>
          <w:tab w:val="left" w:pos="567"/>
        </w:tabs>
        <w:spacing w:after="0"/>
        <w:ind w:left="0" w:firstLine="709"/>
        <w:jc w:val="center"/>
        <w:rPr>
          <w:b/>
          <w:sz w:val="28"/>
          <w:szCs w:val="28"/>
        </w:rPr>
      </w:pPr>
    </w:p>
    <w:p w:rsidR="002418B4" w:rsidRDefault="002418B4" w:rsidP="002418B4">
      <w:pPr>
        <w:pStyle w:val="a6"/>
        <w:tabs>
          <w:tab w:val="left" w:pos="567"/>
        </w:tabs>
        <w:spacing w:after="0"/>
        <w:ind w:left="0" w:firstLine="709"/>
        <w:jc w:val="center"/>
        <w:rPr>
          <w:b/>
          <w:sz w:val="28"/>
          <w:szCs w:val="28"/>
        </w:rPr>
      </w:pPr>
      <w:r w:rsidRPr="00150371">
        <w:rPr>
          <w:b/>
          <w:sz w:val="28"/>
          <w:szCs w:val="28"/>
        </w:rPr>
        <w:t>КПКВКМБ 6000 «Житлово-комунальне господарство»</w:t>
      </w:r>
    </w:p>
    <w:p w:rsidR="002418B4" w:rsidRPr="00150371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150371">
        <w:rPr>
          <w:sz w:val="28"/>
          <w:szCs w:val="28"/>
        </w:rPr>
        <w:t xml:space="preserve">Для виконання робіт благоустрою населених пунктів за звітний період використані кошти в сумі </w:t>
      </w:r>
      <w:r>
        <w:rPr>
          <w:sz w:val="28"/>
          <w:szCs w:val="28"/>
        </w:rPr>
        <w:t>451848,92</w:t>
      </w:r>
      <w:r w:rsidRPr="00150371">
        <w:rPr>
          <w:sz w:val="28"/>
          <w:szCs w:val="28"/>
        </w:rPr>
        <w:t xml:space="preserve"> грн при уточненому плані </w:t>
      </w:r>
      <w:r>
        <w:rPr>
          <w:sz w:val="28"/>
          <w:szCs w:val="28"/>
        </w:rPr>
        <w:t>1145173</w:t>
      </w:r>
      <w:r w:rsidRPr="00150371">
        <w:rPr>
          <w:sz w:val="28"/>
          <w:szCs w:val="28"/>
        </w:rPr>
        <w:t xml:space="preserve">,00 грн, що становить </w:t>
      </w:r>
      <w:r>
        <w:rPr>
          <w:sz w:val="28"/>
          <w:szCs w:val="28"/>
        </w:rPr>
        <w:t>39,46</w:t>
      </w:r>
      <w:r w:rsidRPr="00150371">
        <w:rPr>
          <w:sz w:val="28"/>
          <w:szCs w:val="28"/>
        </w:rPr>
        <w:t>%.</w:t>
      </w:r>
    </w:p>
    <w:p w:rsidR="002418B4" w:rsidRPr="00150371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150371">
        <w:rPr>
          <w:sz w:val="28"/>
          <w:szCs w:val="28"/>
        </w:rPr>
        <w:t>Серед напрямків фінансування  оплата праці та нарахування робітників робочої групи з благоустрою зокрема:</w:t>
      </w:r>
    </w:p>
    <w:p w:rsidR="002418B4" w:rsidRPr="00150371" w:rsidRDefault="002418B4" w:rsidP="002418B4">
      <w:pPr>
        <w:pStyle w:val="a6"/>
        <w:tabs>
          <w:tab w:val="left" w:pos="567"/>
        </w:tabs>
        <w:spacing w:after="0"/>
        <w:jc w:val="both"/>
        <w:rPr>
          <w:sz w:val="28"/>
          <w:szCs w:val="28"/>
        </w:rPr>
      </w:pPr>
      <w:r w:rsidRPr="00150371">
        <w:rPr>
          <w:sz w:val="28"/>
          <w:szCs w:val="28"/>
        </w:rPr>
        <w:t xml:space="preserve">      - на заробітну плату – </w:t>
      </w:r>
      <w:r>
        <w:rPr>
          <w:sz w:val="28"/>
          <w:szCs w:val="28"/>
        </w:rPr>
        <w:t>154159,65 грн, виконання 94,81</w:t>
      </w:r>
      <w:r w:rsidRPr="00150371">
        <w:rPr>
          <w:sz w:val="28"/>
          <w:szCs w:val="28"/>
        </w:rPr>
        <w:t>%;</w:t>
      </w:r>
    </w:p>
    <w:p w:rsidR="002418B4" w:rsidRPr="00150371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  <w:lang w:val="ru-RU"/>
        </w:rPr>
      </w:pPr>
      <w:r w:rsidRPr="00150371">
        <w:rPr>
          <w:sz w:val="28"/>
          <w:szCs w:val="28"/>
        </w:rPr>
        <w:t xml:space="preserve">- нарахування на оплату праці – </w:t>
      </w:r>
      <w:r>
        <w:rPr>
          <w:sz w:val="28"/>
          <w:szCs w:val="28"/>
        </w:rPr>
        <w:t>34630,13</w:t>
      </w:r>
      <w:r w:rsidRPr="00150371">
        <w:rPr>
          <w:sz w:val="28"/>
          <w:szCs w:val="28"/>
        </w:rPr>
        <w:t xml:space="preserve"> грн, виконання </w:t>
      </w:r>
      <w:r>
        <w:rPr>
          <w:sz w:val="28"/>
          <w:szCs w:val="28"/>
        </w:rPr>
        <w:t>96,81</w:t>
      </w:r>
      <w:r w:rsidRPr="00150371">
        <w:rPr>
          <w:sz w:val="28"/>
          <w:szCs w:val="28"/>
        </w:rPr>
        <w:t>%;</w:t>
      </w:r>
    </w:p>
    <w:p w:rsidR="002418B4" w:rsidRPr="00150371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057E71">
        <w:rPr>
          <w:sz w:val="28"/>
          <w:szCs w:val="28"/>
        </w:rPr>
        <w:t xml:space="preserve">На придбання </w:t>
      </w:r>
      <w:r w:rsidRPr="00150371">
        <w:rPr>
          <w:sz w:val="28"/>
          <w:szCs w:val="28"/>
        </w:rPr>
        <w:t>бензину</w:t>
      </w:r>
      <w:r>
        <w:rPr>
          <w:sz w:val="28"/>
          <w:szCs w:val="28"/>
          <w:lang w:val="ru-RU"/>
        </w:rPr>
        <w:t>, оливи</w:t>
      </w:r>
      <w:r w:rsidRPr="00150371">
        <w:rPr>
          <w:sz w:val="28"/>
          <w:szCs w:val="28"/>
        </w:rPr>
        <w:t xml:space="preserve"> використано кошти в сумі </w:t>
      </w:r>
      <w:r>
        <w:rPr>
          <w:sz w:val="28"/>
          <w:szCs w:val="28"/>
        </w:rPr>
        <w:t>4050,00</w:t>
      </w:r>
      <w:r w:rsidRPr="00150371">
        <w:rPr>
          <w:sz w:val="28"/>
          <w:szCs w:val="28"/>
        </w:rPr>
        <w:t xml:space="preserve"> грн, виконання </w:t>
      </w:r>
      <w:r>
        <w:rPr>
          <w:sz w:val="28"/>
          <w:szCs w:val="28"/>
        </w:rPr>
        <w:t>2,38</w:t>
      </w:r>
      <w:r w:rsidRPr="00150371">
        <w:rPr>
          <w:sz w:val="28"/>
          <w:szCs w:val="28"/>
        </w:rPr>
        <w:t>%;</w:t>
      </w:r>
    </w:p>
    <w:p w:rsidR="002418B4" w:rsidRPr="00150371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3E6DA0">
        <w:rPr>
          <w:sz w:val="28"/>
          <w:szCs w:val="28"/>
        </w:rPr>
        <w:t xml:space="preserve">Отримано послуги з  </w:t>
      </w:r>
      <w:r w:rsidRPr="003E6DA0">
        <w:rPr>
          <w:sz w:val="28"/>
          <w:szCs w:val="28"/>
          <w:lang w:val="ru-RU"/>
        </w:rPr>
        <w:t>поточного</w:t>
      </w:r>
      <w:r w:rsidRPr="003E6DA0">
        <w:rPr>
          <w:sz w:val="28"/>
          <w:szCs w:val="28"/>
        </w:rPr>
        <w:t xml:space="preserve"> ремонту</w:t>
      </w:r>
      <w:r w:rsidRPr="003E6DA0">
        <w:rPr>
          <w:sz w:val="28"/>
          <w:szCs w:val="28"/>
          <w:lang w:val="ru-RU"/>
        </w:rPr>
        <w:t xml:space="preserve"> та техобслуговування</w:t>
      </w:r>
      <w:r w:rsidRPr="003E6DA0">
        <w:rPr>
          <w:sz w:val="28"/>
          <w:szCs w:val="28"/>
        </w:rPr>
        <w:t xml:space="preserve"> мережі</w:t>
      </w:r>
      <w:r w:rsidRPr="003E6DA0">
        <w:rPr>
          <w:bCs/>
          <w:sz w:val="28"/>
          <w:szCs w:val="28"/>
          <w:shd w:val="clear" w:color="auto" w:fill="FFFFFF"/>
        </w:rPr>
        <w:t xml:space="preserve"> </w:t>
      </w:r>
      <w:r w:rsidRPr="003E6DA0">
        <w:rPr>
          <w:sz w:val="28"/>
          <w:szCs w:val="28"/>
        </w:rPr>
        <w:t xml:space="preserve">вуличного освітлення в сумі </w:t>
      </w:r>
      <w:r w:rsidRPr="003E6DA0">
        <w:rPr>
          <w:sz w:val="28"/>
          <w:szCs w:val="28"/>
          <w:lang w:val="ru-RU"/>
        </w:rPr>
        <w:t>48619,20</w:t>
      </w:r>
      <w:r w:rsidRPr="003E6DA0">
        <w:rPr>
          <w:sz w:val="28"/>
          <w:szCs w:val="28"/>
        </w:rPr>
        <w:t xml:space="preserve"> грн, виконання 15,43%.</w:t>
      </w:r>
    </w:p>
    <w:p w:rsidR="002418B4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150371">
        <w:rPr>
          <w:sz w:val="28"/>
          <w:szCs w:val="28"/>
        </w:rPr>
        <w:t xml:space="preserve">На оплату електроенергії (вуличного освітлення) – </w:t>
      </w:r>
      <w:r>
        <w:rPr>
          <w:sz w:val="28"/>
          <w:szCs w:val="28"/>
        </w:rPr>
        <w:t>200369,36</w:t>
      </w:r>
      <w:r w:rsidRPr="00150371">
        <w:rPr>
          <w:sz w:val="28"/>
          <w:szCs w:val="28"/>
        </w:rPr>
        <w:t xml:space="preserve"> грн, виконання </w:t>
      </w:r>
      <w:r>
        <w:rPr>
          <w:sz w:val="28"/>
          <w:szCs w:val="28"/>
        </w:rPr>
        <w:t>50,52</w:t>
      </w:r>
      <w:r w:rsidRPr="00150371">
        <w:rPr>
          <w:sz w:val="28"/>
          <w:szCs w:val="28"/>
        </w:rPr>
        <w:t xml:space="preserve">%. </w:t>
      </w:r>
    </w:p>
    <w:p w:rsidR="002418B4" w:rsidRPr="00150371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150371">
        <w:rPr>
          <w:sz w:val="28"/>
          <w:szCs w:val="28"/>
        </w:rPr>
        <w:t xml:space="preserve"> На утримання об’єктів соціальної сфери підприємств, що передаються до комунальної власності  використано – 18 </w:t>
      </w:r>
      <w:r>
        <w:rPr>
          <w:sz w:val="28"/>
          <w:szCs w:val="28"/>
        </w:rPr>
        <w:t>7608,73</w:t>
      </w:r>
      <w:r w:rsidRPr="00150371">
        <w:rPr>
          <w:sz w:val="28"/>
          <w:szCs w:val="28"/>
        </w:rPr>
        <w:t xml:space="preserve"> грн, в тому числі:</w:t>
      </w:r>
    </w:p>
    <w:p w:rsidR="002418B4" w:rsidRPr="00150371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150371">
        <w:rPr>
          <w:sz w:val="28"/>
          <w:szCs w:val="28"/>
        </w:rPr>
        <w:t xml:space="preserve">- на оплату послуг (крім комунальних) – </w:t>
      </w:r>
      <w:r>
        <w:rPr>
          <w:sz w:val="28"/>
          <w:szCs w:val="28"/>
        </w:rPr>
        <w:t>1660</w:t>
      </w:r>
      <w:r w:rsidRPr="00150371">
        <w:rPr>
          <w:sz w:val="28"/>
          <w:szCs w:val="28"/>
        </w:rPr>
        <w:t xml:space="preserve">,00 грн, виконання </w:t>
      </w:r>
      <w:r>
        <w:rPr>
          <w:sz w:val="28"/>
          <w:szCs w:val="28"/>
        </w:rPr>
        <w:t>0,85</w:t>
      </w:r>
      <w:r w:rsidRPr="00150371">
        <w:rPr>
          <w:sz w:val="28"/>
          <w:szCs w:val="28"/>
        </w:rPr>
        <w:t>%;</w:t>
      </w:r>
    </w:p>
    <w:p w:rsidR="002418B4" w:rsidRPr="00150371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150371">
        <w:rPr>
          <w:sz w:val="28"/>
          <w:szCs w:val="28"/>
        </w:rPr>
        <w:t xml:space="preserve">- на оплату електроенергії – </w:t>
      </w:r>
      <w:r>
        <w:rPr>
          <w:sz w:val="28"/>
          <w:szCs w:val="28"/>
        </w:rPr>
        <w:t>82175,37</w:t>
      </w:r>
      <w:r w:rsidRPr="00150371">
        <w:rPr>
          <w:sz w:val="28"/>
          <w:szCs w:val="28"/>
        </w:rPr>
        <w:t xml:space="preserve"> грн, виконання </w:t>
      </w:r>
      <w:r>
        <w:rPr>
          <w:sz w:val="28"/>
          <w:szCs w:val="28"/>
        </w:rPr>
        <w:t>43,72</w:t>
      </w:r>
      <w:r w:rsidRPr="00150371">
        <w:rPr>
          <w:sz w:val="28"/>
          <w:szCs w:val="28"/>
        </w:rPr>
        <w:t>%;</w:t>
      </w:r>
    </w:p>
    <w:p w:rsidR="002418B4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150371">
        <w:rPr>
          <w:sz w:val="28"/>
          <w:szCs w:val="28"/>
        </w:rPr>
        <w:t xml:space="preserve">- на оплату природного газу – </w:t>
      </w:r>
      <w:r>
        <w:rPr>
          <w:sz w:val="28"/>
          <w:szCs w:val="28"/>
        </w:rPr>
        <w:t>103674,05</w:t>
      </w:r>
      <w:r w:rsidRPr="00150371">
        <w:rPr>
          <w:sz w:val="28"/>
          <w:szCs w:val="28"/>
        </w:rPr>
        <w:t xml:space="preserve"> грн, виконання </w:t>
      </w:r>
      <w:r>
        <w:rPr>
          <w:sz w:val="28"/>
          <w:szCs w:val="28"/>
        </w:rPr>
        <w:t>74,74</w:t>
      </w:r>
      <w:r w:rsidRPr="00150371">
        <w:rPr>
          <w:sz w:val="28"/>
          <w:szCs w:val="28"/>
        </w:rPr>
        <w:t>%;</w:t>
      </w:r>
    </w:p>
    <w:p w:rsidR="002418B4" w:rsidRPr="00150371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 інші поточні видатки – 99,31 грн, виконання 6,62%.</w:t>
      </w:r>
    </w:p>
    <w:p w:rsidR="002418B4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</w:p>
    <w:p w:rsidR="002418B4" w:rsidRDefault="002418B4" w:rsidP="002418B4">
      <w:pPr>
        <w:pStyle w:val="a6"/>
        <w:tabs>
          <w:tab w:val="left" w:pos="567"/>
        </w:tabs>
        <w:spacing w:after="0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КПКВКМБ 8000 «Інша діяльність»</w:t>
      </w:r>
    </w:p>
    <w:p w:rsidR="002418B4" w:rsidRPr="00150371" w:rsidRDefault="002418B4" w:rsidP="002418B4">
      <w:pPr>
        <w:pStyle w:val="a6"/>
        <w:tabs>
          <w:tab w:val="left" w:pos="567"/>
        </w:tabs>
        <w:spacing w:after="0"/>
        <w:ind w:left="0" w:firstLine="709"/>
        <w:jc w:val="center"/>
        <w:rPr>
          <w:sz w:val="28"/>
          <w:szCs w:val="28"/>
        </w:rPr>
      </w:pPr>
      <w:r w:rsidRPr="00150371">
        <w:rPr>
          <w:sz w:val="28"/>
          <w:szCs w:val="28"/>
        </w:rPr>
        <w:lastRenderedPageBreak/>
        <w:t xml:space="preserve">КПКВКМБ </w:t>
      </w:r>
      <w:r>
        <w:rPr>
          <w:sz w:val="28"/>
          <w:szCs w:val="28"/>
        </w:rPr>
        <w:t>021</w:t>
      </w:r>
      <w:r w:rsidRPr="00150371">
        <w:rPr>
          <w:sz w:val="28"/>
          <w:szCs w:val="28"/>
        </w:rPr>
        <w:t>81</w:t>
      </w:r>
      <w:r>
        <w:rPr>
          <w:sz w:val="28"/>
          <w:szCs w:val="28"/>
        </w:rPr>
        <w:t>30</w:t>
      </w:r>
      <w:r w:rsidRPr="00150371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Забезпечення діяльності місцевої пожежної </w:t>
      </w:r>
      <w:r w:rsidRPr="00150371">
        <w:rPr>
          <w:sz w:val="28"/>
          <w:szCs w:val="28"/>
        </w:rPr>
        <w:t>охорони»</w:t>
      </w:r>
    </w:p>
    <w:p w:rsidR="002418B4" w:rsidRPr="00150371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150371">
        <w:rPr>
          <w:sz w:val="28"/>
          <w:szCs w:val="28"/>
        </w:rPr>
        <w:t>За І квартал 202</w:t>
      </w:r>
      <w:r>
        <w:rPr>
          <w:sz w:val="28"/>
          <w:szCs w:val="28"/>
          <w:lang w:val="ru-RU"/>
        </w:rPr>
        <w:t>2</w:t>
      </w:r>
      <w:r w:rsidRPr="00150371">
        <w:rPr>
          <w:sz w:val="28"/>
          <w:szCs w:val="28"/>
        </w:rPr>
        <w:t xml:space="preserve"> року на утримання Місцевої пожежної охорони фактично проведенні  видатки в сумі </w:t>
      </w:r>
      <w:r>
        <w:rPr>
          <w:sz w:val="28"/>
          <w:szCs w:val="28"/>
          <w:lang w:val="ru-RU"/>
        </w:rPr>
        <w:t>472652,97</w:t>
      </w:r>
      <w:r w:rsidRPr="00150371">
        <w:rPr>
          <w:sz w:val="28"/>
          <w:szCs w:val="28"/>
        </w:rPr>
        <w:t xml:space="preserve"> грн, виконання плану становить </w:t>
      </w:r>
      <w:r>
        <w:rPr>
          <w:sz w:val="28"/>
          <w:szCs w:val="28"/>
          <w:lang w:val="ru-RU"/>
        </w:rPr>
        <w:t>67,95</w:t>
      </w:r>
      <w:r w:rsidRPr="00150371">
        <w:rPr>
          <w:sz w:val="28"/>
          <w:szCs w:val="28"/>
        </w:rPr>
        <w:t xml:space="preserve">% до призначень на період з урахуванням змін, а саме: </w:t>
      </w:r>
    </w:p>
    <w:p w:rsidR="002418B4" w:rsidRPr="00150371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150371">
        <w:rPr>
          <w:sz w:val="28"/>
          <w:szCs w:val="28"/>
        </w:rPr>
        <w:t xml:space="preserve">- на оплату праці – </w:t>
      </w:r>
      <w:r>
        <w:rPr>
          <w:sz w:val="28"/>
          <w:szCs w:val="28"/>
          <w:lang w:val="ru-RU"/>
        </w:rPr>
        <w:t>356387,70</w:t>
      </w:r>
      <w:r w:rsidRPr="00150371">
        <w:rPr>
          <w:sz w:val="28"/>
          <w:szCs w:val="28"/>
        </w:rPr>
        <w:t xml:space="preserve"> грн, нарахування – </w:t>
      </w:r>
      <w:r>
        <w:rPr>
          <w:sz w:val="28"/>
          <w:szCs w:val="28"/>
          <w:lang w:val="ru-RU"/>
        </w:rPr>
        <w:t>76770,27</w:t>
      </w:r>
      <w:r w:rsidRPr="00150371">
        <w:rPr>
          <w:sz w:val="28"/>
          <w:szCs w:val="28"/>
        </w:rPr>
        <w:t xml:space="preserve"> грн, виконання </w:t>
      </w:r>
      <w:r w:rsidRPr="00150371">
        <w:rPr>
          <w:sz w:val="28"/>
          <w:szCs w:val="28"/>
          <w:lang w:val="ru-RU"/>
        </w:rPr>
        <w:t>81,</w:t>
      </w:r>
      <w:r>
        <w:rPr>
          <w:sz w:val="28"/>
          <w:szCs w:val="28"/>
          <w:lang w:val="ru-RU"/>
        </w:rPr>
        <w:t>44</w:t>
      </w:r>
      <w:r w:rsidRPr="00150371">
        <w:rPr>
          <w:sz w:val="28"/>
          <w:szCs w:val="28"/>
        </w:rPr>
        <w:t>%. Фактична чисельність працівників становить 1</w:t>
      </w:r>
      <w:r>
        <w:rPr>
          <w:sz w:val="28"/>
          <w:szCs w:val="28"/>
          <w:lang w:val="ru-RU"/>
        </w:rPr>
        <w:t>2</w:t>
      </w:r>
      <w:r w:rsidRPr="00150371">
        <w:rPr>
          <w:sz w:val="28"/>
          <w:szCs w:val="28"/>
        </w:rPr>
        <w:t xml:space="preserve"> од. при плановій чисельності 14 од.</w:t>
      </w:r>
    </w:p>
    <w:p w:rsidR="002418B4" w:rsidRPr="00150371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150371">
        <w:rPr>
          <w:sz w:val="28"/>
          <w:szCs w:val="28"/>
        </w:rPr>
        <w:t>- на придбання предметів, матеріалів, обладнання та інвентарю</w:t>
      </w:r>
      <w:r>
        <w:rPr>
          <w:sz w:val="28"/>
          <w:szCs w:val="28"/>
        </w:rPr>
        <w:t xml:space="preserve">, зокрема </w:t>
      </w:r>
      <w:r w:rsidRPr="00150371">
        <w:rPr>
          <w:sz w:val="28"/>
          <w:szCs w:val="28"/>
        </w:rPr>
        <w:t xml:space="preserve"> дизельн</w:t>
      </w:r>
      <w:r>
        <w:rPr>
          <w:sz w:val="28"/>
          <w:szCs w:val="28"/>
        </w:rPr>
        <w:t>ого</w:t>
      </w:r>
      <w:r w:rsidRPr="00150371">
        <w:rPr>
          <w:sz w:val="28"/>
          <w:szCs w:val="28"/>
        </w:rPr>
        <w:t xml:space="preserve"> палив</w:t>
      </w:r>
      <w:r>
        <w:rPr>
          <w:sz w:val="28"/>
          <w:szCs w:val="28"/>
        </w:rPr>
        <w:t>а</w:t>
      </w:r>
      <w:r w:rsidRPr="00150371">
        <w:rPr>
          <w:sz w:val="28"/>
          <w:szCs w:val="28"/>
        </w:rPr>
        <w:t xml:space="preserve"> – </w:t>
      </w:r>
      <w:r>
        <w:rPr>
          <w:sz w:val="28"/>
          <w:szCs w:val="28"/>
          <w:lang w:val="ru-RU"/>
        </w:rPr>
        <w:t>38500,00</w:t>
      </w:r>
      <w:r w:rsidRPr="00150371">
        <w:rPr>
          <w:sz w:val="28"/>
          <w:szCs w:val="28"/>
        </w:rPr>
        <w:t xml:space="preserve"> грн, виконання </w:t>
      </w:r>
      <w:r>
        <w:rPr>
          <w:sz w:val="28"/>
          <w:szCs w:val="28"/>
          <w:lang w:val="ru-RU"/>
        </w:rPr>
        <w:t>26,78</w:t>
      </w:r>
      <w:r w:rsidRPr="00150371">
        <w:rPr>
          <w:sz w:val="28"/>
          <w:szCs w:val="28"/>
        </w:rPr>
        <w:t>%;</w:t>
      </w:r>
    </w:p>
    <w:p w:rsidR="002418B4" w:rsidRPr="006E1789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  <w:lang w:val="ru-RU"/>
        </w:rPr>
      </w:pPr>
      <w:r w:rsidRPr="00150371">
        <w:rPr>
          <w:sz w:val="28"/>
          <w:szCs w:val="28"/>
        </w:rPr>
        <w:t xml:space="preserve">- на оплату послуг (крім комунальних), зокрема послуг по обов’язковому страхуванню цивільно-правової відповідальності </w:t>
      </w:r>
      <w:r>
        <w:rPr>
          <w:sz w:val="28"/>
          <w:szCs w:val="28"/>
        </w:rPr>
        <w:t>власників наземних транспортних засобів</w:t>
      </w:r>
      <w:r w:rsidRPr="00150371">
        <w:rPr>
          <w:sz w:val="28"/>
          <w:szCs w:val="28"/>
        </w:rPr>
        <w:t xml:space="preserve"> – </w:t>
      </w:r>
      <w:r>
        <w:rPr>
          <w:sz w:val="28"/>
          <w:szCs w:val="28"/>
        </w:rPr>
        <w:t>995</w:t>
      </w:r>
      <w:r w:rsidRPr="00150371">
        <w:rPr>
          <w:sz w:val="28"/>
          <w:szCs w:val="28"/>
        </w:rPr>
        <w:t xml:space="preserve">,00 грн, виконання </w:t>
      </w:r>
      <w:r>
        <w:rPr>
          <w:sz w:val="28"/>
          <w:szCs w:val="28"/>
        </w:rPr>
        <w:t>13,48</w:t>
      </w:r>
      <w:r w:rsidRPr="00150371">
        <w:rPr>
          <w:sz w:val="28"/>
          <w:szCs w:val="28"/>
        </w:rPr>
        <w:t xml:space="preserve"> %;</w:t>
      </w:r>
    </w:p>
    <w:p w:rsidR="002418B4" w:rsidRDefault="002418B4" w:rsidP="002418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371">
        <w:rPr>
          <w:rFonts w:ascii="Times New Roman" w:hAnsi="Times New Roman"/>
          <w:sz w:val="28"/>
          <w:szCs w:val="28"/>
        </w:rPr>
        <w:t>Фінансування видатків по КПКВК МБ 0218130 «Забезпечення діяльності місцевої пожежної охорони» здійснюється за рахунок коштів бюджету Степанківської сільської територіальної громади та за рахунок іншої субвенції з бюджету Білозірської с</w:t>
      </w:r>
      <w:r>
        <w:rPr>
          <w:rFonts w:ascii="Times New Roman" w:hAnsi="Times New Roman"/>
          <w:sz w:val="28"/>
          <w:szCs w:val="28"/>
        </w:rPr>
        <w:t>ільської територіальної громади.</w:t>
      </w:r>
    </w:p>
    <w:p w:rsidR="002418B4" w:rsidRPr="00150371" w:rsidRDefault="002418B4" w:rsidP="002418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 І квартал 2022</w:t>
      </w:r>
      <w:r w:rsidRPr="00150371">
        <w:rPr>
          <w:rFonts w:ascii="Times New Roman" w:hAnsi="Times New Roman"/>
          <w:sz w:val="28"/>
          <w:szCs w:val="28"/>
        </w:rPr>
        <w:t xml:space="preserve"> року з бюджету Білозірської сільської територіальної громади на утримання Місцевої пожежної команди в бюджет Степанківської сільської територіальної громади надійшли кошти в сумі </w:t>
      </w:r>
      <w:r w:rsidRPr="003E6C1F">
        <w:rPr>
          <w:rFonts w:ascii="Times New Roman" w:hAnsi="Times New Roman"/>
          <w:sz w:val="28"/>
          <w:szCs w:val="28"/>
        </w:rPr>
        <w:t>262500,00</w:t>
      </w:r>
      <w:r w:rsidRPr="00150371">
        <w:rPr>
          <w:rFonts w:ascii="Times New Roman" w:hAnsi="Times New Roman"/>
          <w:sz w:val="28"/>
          <w:szCs w:val="28"/>
        </w:rPr>
        <w:t xml:space="preserve"> грн.</w:t>
      </w:r>
    </w:p>
    <w:p w:rsidR="002418B4" w:rsidRPr="00EB313B" w:rsidRDefault="002418B4" w:rsidP="002418B4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50371">
        <w:rPr>
          <w:rFonts w:ascii="Times New Roman" w:hAnsi="Times New Roman"/>
          <w:sz w:val="28"/>
          <w:szCs w:val="28"/>
        </w:rPr>
        <w:t>Видатки на утримання Місцевої пожежної охорони</w:t>
      </w:r>
      <w:r w:rsidRPr="00150371">
        <w:rPr>
          <w:sz w:val="28"/>
          <w:szCs w:val="28"/>
        </w:rPr>
        <w:t xml:space="preserve"> </w:t>
      </w:r>
      <w:r w:rsidRPr="00150371">
        <w:rPr>
          <w:rFonts w:ascii="Times New Roman" w:hAnsi="Times New Roman"/>
          <w:sz w:val="28"/>
          <w:szCs w:val="28"/>
        </w:rPr>
        <w:t xml:space="preserve"> забезпечені за рахунок субвенції з бюджету Білозірської сільської територіальної громади в сумі </w:t>
      </w:r>
      <w:r>
        <w:rPr>
          <w:rFonts w:ascii="Times New Roman" w:hAnsi="Times New Roman"/>
          <w:sz w:val="28"/>
          <w:szCs w:val="28"/>
        </w:rPr>
        <w:t>176354,43</w:t>
      </w:r>
      <w:r w:rsidRPr="00150371">
        <w:rPr>
          <w:rFonts w:ascii="Times New Roman" w:hAnsi="Times New Roman"/>
          <w:sz w:val="28"/>
          <w:szCs w:val="28"/>
        </w:rPr>
        <w:t xml:space="preserve"> грн, за рахунок власних коштів бюджету громади в сумі </w:t>
      </w:r>
      <w:r>
        <w:rPr>
          <w:rFonts w:ascii="Times New Roman" w:hAnsi="Times New Roman"/>
          <w:sz w:val="28"/>
          <w:szCs w:val="28"/>
        </w:rPr>
        <w:t xml:space="preserve">296298,54 </w:t>
      </w:r>
      <w:r w:rsidRPr="00150371">
        <w:rPr>
          <w:rFonts w:ascii="Times New Roman" w:hAnsi="Times New Roman"/>
          <w:sz w:val="28"/>
          <w:szCs w:val="28"/>
        </w:rPr>
        <w:t>грн.</w:t>
      </w:r>
      <w:r w:rsidRPr="00DD5BC8">
        <w:rPr>
          <w:rFonts w:ascii="Times New Roman" w:hAnsi="Times New Roman"/>
          <w:sz w:val="28"/>
          <w:szCs w:val="28"/>
        </w:rPr>
        <w:t xml:space="preserve"> </w:t>
      </w:r>
    </w:p>
    <w:p w:rsidR="002418B4" w:rsidRPr="006704C0" w:rsidRDefault="002418B4" w:rsidP="002418B4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704C0">
        <w:rPr>
          <w:rFonts w:ascii="Times New Roman" w:hAnsi="Times New Roman"/>
          <w:sz w:val="28"/>
          <w:szCs w:val="28"/>
          <w:u w:val="single"/>
          <w:lang w:val="ru-RU"/>
        </w:rPr>
        <w:t>На виконання програми «Інші заходи громадського порядку та безпеки»</w:t>
      </w:r>
      <w:r w:rsidRPr="006704C0">
        <w:rPr>
          <w:rFonts w:ascii="Times New Roman" w:hAnsi="Times New Roman"/>
          <w:sz w:val="28"/>
          <w:szCs w:val="28"/>
          <w:u w:val="single"/>
        </w:rPr>
        <w:t xml:space="preserve"> за звітний період використані кошти в сумі 39900,00 грн при уточненому плані 40000,00 грн, що становить 99,75%, зокрема на придбання бензину.</w:t>
      </w:r>
    </w:p>
    <w:p w:rsidR="002418B4" w:rsidRPr="00C63660" w:rsidRDefault="002418B4" w:rsidP="002418B4">
      <w:pPr>
        <w:pStyle w:val="a6"/>
        <w:tabs>
          <w:tab w:val="left" w:pos="567"/>
        </w:tabs>
        <w:spacing w:after="0"/>
        <w:ind w:left="0" w:firstLine="709"/>
        <w:jc w:val="center"/>
        <w:rPr>
          <w:b/>
          <w:sz w:val="28"/>
          <w:szCs w:val="28"/>
        </w:rPr>
      </w:pPr>
      <w:r w:rsidRPr="00E90665">
        <w:rPr>
          <w:b/>
          <w:sz w:val="28"/>
          <w:szCs w:val="28"/>
        </w:rPr>
        <w:t>КПКВКМБ 9000 «Міжбюджетні трансфери»</w:t>
      </w:r>
    </w:p>
    <w:p w:rsidR="002418B4" w:rsidRPr="007A3A37" w:rsidRDefault="002418B4" w:rsidP="002418B4">
      <w:pPr>
        <w:pStyle w:val="a6"/>
        <w:tabs>
          <w:tab w:val="left" w:pos="284"/>
        </w:tabs>
        <w:spacing w:after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Впродовж І кварталу 202</w:t>
      </w:r>
      <w:r w:rsidRPr="00A43F92">
        <w:rPr>
          <w:sz w:val="28"/>
          <w:szCs w:val="28"/>
        </w:rPr>
        <w:t>2</w:t>
      </w:r>
      <w:r w:rsidRPr="007A3A37">
        <w:rPr>
          <w:sz w:val="28"/>
          <w:szCs w:val="28"/>
        </w:rPr>
        <w:t xml:space="preserve"> року з бюджету Степанківської сільської територіальної громади іншим бюджетам перераховано </w:t>
      </w:r>
      <w:r>
        <w:rPr>
          <w:sz w:val="28"/>
          <w:szCs w:val="28"/>
        </w:rPr>
        <w:t>1604133</w:t>
      </w:r>
      <w:r w:rsidRPr="007A3A37">
        <w:rPr>
          <w:sz w:val="28"/>
          <w:szCs w:val="28"/>
        </w:rPr>
        <w:t>,00 грн</w:t>
      </w:r>
      <w:r w:rsidRPr="007A3A37">
        <w:rPr>
          <w:sz w:val="28"/>
          <w:szCs w:val="28"/>
          <w:u w:val="single"/>
        </w:rPr>
        <w:t xml:space="preserve"> </w:t>
      </w:r>
      <w:r w:rsidRPr="007A3A37">
        <w:rPr>
          <w:sz w:val="28"/>
          <w:szCs w:val="28"/>
        </w:rPr>
        <w:t>міжбюджетних трансферів.</w:t>
      </w:r>
    </w:p>
    <w:p w:rsidR="002418B4" w:rsidRPr="007A3A37" w:rsidRDefault="002418B4" w:rsidP="002418B4">
      <w:pPr>
        <w:pStyle w:val="a6"/>
        <w:tabs>
          <w:tab w:val="left" w:pos="284"/>
        </w:tabs>
        <w:spacing w:after="0"/>
        <w:ind w:left="0" w:firstLine="680"/>
        <w:jc w:val="both"/>
        <w:rPr>
          <w:sz w:val="28"/>
          <w:szCs w:val="28"/>
        </w:rPr>
      </w:pPr>
      <w:r w:rsidRPr="007A3A37">
        <w:rPr>
          <w:sz w:val="28"/>
          <w:szCs w:val="28"/>
        </w:rPr>
        <w:t>Інші субвенції з місцевого бюджету перераховані:</w:t>
      </w:r>
    </w:p>
    <w:p w:rsidR="002418B4" w:rsidRPr="007A3A37" w:rsidRDefault="002418B4" w:rsidP="002418B4">
      <w:pPr>
        <w:pStyle w:val="a6"/>
        <w:numPr>
          <w:ilvl w:val="0"/>
          <w:numId w:val="6"/>
        </w:numPr>
        <w:tabs>
          <w:tab w:val="clear" w:pos="1260"/>
          <w:tab w:val="left" w:pos="284"/>
          <w:tab w:val="num" w:pos="851"/>
        </w:tabs>
        <w:spacing w:after="0"/>
        <w:ind w:left="0" w:firstLine="680"/>
        <w:jc w:val="both"/>
        <w:rPr>
          <w:sz w:val="28"/>
          <w:szCs w:val="28"/>
        </w:rPr>
      </w:pPr>
      <w:r w:rsidRPr="007A3A37">
        <w:rPr>
          <w:sz w:val="28"/>
          <w:szCs w:val="28"/>
        </w:rPr>
        <w:t xml:space="preserve">на оплату праці працівників позашкільного закладу Центру дитячої та юнацької творчості в сумі  - </w:t>
      </w:r>
      <w:r>
        <w:rPr>
          <w:sz w:val="28"/>
          <w:szCs w:val="28"/>
        </w:rPr>
        <w:t>30978</w:t>
      </w:r>
      <w:r w:rsidRPr="007A3A37">
        <w:rPr>
          <w:sz w:val="28"/>
          <w:szCs w:val="28"/>
        </w:rPr>
        <w:t>,00 грн;</w:t>
      </w:r>
    </w:p>
    <w:p w:rsidR="002418B4" w:rsidRPr="007A3A37" w:rsidRDefault="002418B4" w:rsidP="002418B4">
      <w:pPr>
        <w:pStyle w:val="a6"/>
        <w:numPr>
          <w:ilvl w:val="0"/>
          <w:numId w:val="6"/>
        </w:numPr>
        <w:tabs>
          <w:tab w:val="clear" w:pos="1260"/>
          <w:tab w:val="left" w:pos="284"/>
          <w:tab w:val="num" w:pos="851"/>
        </w:tabs>
        <w:spacing w:after="0"/>
        <w:ind w:left="0" w:firstLine="680"/>
        <w:jc w:val="both"/>
        <w:rPr>
          <w:sz w:val="28"/>
          <w:szCs w:val="28"/>
        </w:rPr>
      </w:pPr>
      <w:r w:rsidRPr="00DD7A9C">
        <w:rPr>
          <w:sz w:val="28"/>
          <w:szCs w:val="28"/>
        </w:rPr>
        <w:t>на оплату праці інструктора з фізкультури КЗ «Спорт для всіх»</w:t>
      </w:r>
      <w:r>
        <w:rPr>
          <w:sz w:val="28"/>
          <w:szCs w:val="28"/>
        </w:rPr>
        <w:t xml:space="preserve"> в сумі – 66700</w:t>
      </w:r>
      <w:r w:rsidRPr="007A3A37">
        <w:rPr>
          <w:sz w:val="28"/>
          <w:szCs w:val="28"/>
        </w:rPr>
        <w:t>,00 грн;</w:t>
      </w:r>
    </w:p>
    <w:p w:rsidR="002418B4" w:rsidRPr="007A3A37" w:rsidRDefault="002418B4" w:rsidP="002418B4">
      <w:pPr>
        <w:pStyle w:val="a6"/>
        <w:numPr>
          <w:ilvl w:val="0"/>
          <w:numId w:val="6"/>
        </w:numPr>
        <w:tabs>
          <w:tab w:val="clear" w:pos="1260"/>
          <w:tab w:val="left" w:pos="284"/>
          <w:tab w:val="num" w:pos="851"/>
        </w:tabs>
        <w:spacing w:after="0"/>
        <w:ind w:left="0" w:firstLine="680"/>
        <w:jc w:val="both"/>
        <w:rPr>
          <w:sz w:val="28"/>
          <w:szCs w:val="28"/>
        </w:rPr>
      </w:pPr>
      <w:r w:rsidRPr="007A3A37">
        <w:rPr>
          <w:rFonts w:eastAsia="Calibri"/>
          <w:sz w:val="28"/>
          <w:szCs w:val="28"/>
          <w:lang w:eastAsia="en-US"/>
        </w:rPr>
        <w:t xml:space="preserve">на </w:t>
      </w:r>
      <w:r>
        <w:rPr>
          <w:rFonts w:eastAsia="Calibri"/>
          <w:sz w:val="28"/>
          <w:szCs w:val="28"/>
          <w:lang w:eastAsia="en-US"/>
        </w:rPr>
        <w:t>підтримку</w:t>
      </w:r>
      <w:r w:rsidRPr="007A3A37">
        <w:rPr>
          <w:rFonts w:eastAsia="Calibri"/>
          <w:sz w:val="28"/>
          <w:szCs w:val="28"/>
          <w:lang w:eastAsia="en-US"/>
        </w:rPr>
        <w:t xml:space="preserve"> КНП «Черкаська центральна районна лікарня» в сумі – </w:t>
      </w:r>
      <w:r>
        <w:rPr>
          <w:rFonts w:eastAsia="Calibri"/>
          <w:sz w:val="28"/>
          <w:szCs w:val="28"/>
          <w:lang w:eastAsia="en-US"/>
        </w:rPr>
        <w:t>371700</w:t>
      </w:r>
      <w:r w:rsidRPr="007A3A37">
        <w:rPr>
          <w:rFonts w:eastAsia="Calibri"/>
          <w:sz w:val="28"/>
          <w:szCs w:val="28"/>
          <w:lang w:eastAsia="en-US"/>
        </w:rPr>
        <w:t>,00 грн;</w:t>
      </w:r>
    </w:p>
    <w:p w:rsidR="002418B4" w:rsidRPr="007A3A37" w:rsidRDefault="002418B4" w:rsidP="002418B4">
      <w:pPr>
        <w:pStyle w:val="a6"/>
        <w:numPr>
          <w:ilvl w:val="0"/>
          <w:numId w:val="6"/>
        </w:numPr>
        <w:tabs>
          <w:tab w:val="clear" w:pos="1260"/>
          <w:tab w:val="left" w:pos="284"/>
          <w:tab w:val="num" w:pos="851"/>
        </w:tabs>
        <w:spacing w:after="0"/>
        <w:ind w:left="0" w:firstLine="680"/>
        <w:jc w:val="both"/>
        <w:rPr>
          <w:sz w:val="28"/>
          <w:szCs w:val="28"/>
        </w:rPr>
      </w:pPr>
      <w:r w:rsidRPr="007A3A37">
        <w:rPr>
          <w:rFonts w:eastAsia="Calibri"/>
          <w:sz w:val="28"/>
          <w:szCs w:val="28"/>
          <w:lang w:eastAsia="en-US"/>
        </w:rPr>
        <w:t xml:space="preserve">на утримання КУ «Інклюзивно-ресурсний центр» Червонослобідської сільської ради в сумі – </w:t>
      </w:r>
      <w:r>
        <w:rPr>
          <w:rFonts w:eastAsia="Calibri"/>
          <w:sz w:val="28"/>
          <w:szCs w:val="28"/>
          <w:lang w:eastAsia="en-US"/>
        </w:rPr>
        <w:t>5070</w:t>
      </w:r>
      <w:r w:rsidRPr="007A3A37">
        <w:rPr>
          <w:rFonts w:eastAsia="Calibri"/>
          <w:sz w:val="28"/>
          <w:szCs w:val="28"/>
          <w:lang w:eastAsia="en-US"/>
        </w:rPr>
        <w:t>,00 грн;</w:t>
      </w:r>
    </w:p>
    <w:p w:rsidR="002418B4" w:rsidRPr="007A3A37" w:rsidRDefault="002418B4" w:rsidP="002418B4">
      <w:pPr>
        <w:pStyle w:val="a6"/>
        <w:numPr>
          <w:ilvl w:val="0"/>
          <w:numId w:val="6"/>
        </w:numPr>
        <w:tabs>
          <w:tab w:val="clear" w:pos="1260"/>
          <w:tab w:val="left" w:pos="284"/>
          <w:tab w:val="num" w:pos="851"/>
        </w:tabs>
        <w:spacing w:after="0"/>
        <w:ind w:left="0"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на підтримку у 2022</w:t>
      </w:r>
      <w:r w:rsidRPr="007A3A37">
        <w:rPr>
          <w:rFonts w:eastAsia="Calibri"/>
          <w:sz w:val="28"/>
          <w:szCs w:val="28"/>
          <w:lang w:eastAsia="en-US"/>
        </w:rPr>
        <w:t xml:space="preserve"> році КНП «Смілянська багатопрофільна лікарня ім. Софії Бобринської» в сумі – </w:t>
      </w:r>
      <w:r>
        <w:rPr>
          <w:rFonts w:eastAsia="Calibri"/>
          <w:sz w:val="28"/>
          <w:szCs w:val="28"/>
          <w:lang w:eastAsia="en-US"/>
        </w:rPr>
        <w:t>140485</w:t>
      </w:r>
      <w:r w:rsidRPr="007A3A37">
        <w:rPr>
          <w:rFonts w:eastAsia="Calibri"/>
          <w:sz w:val="28"/>
          <w:szCs w:val="28"/>
          <w:lang w:eastAsia="en-US"/>
        </w:rPr>
        <w:t>,00 грн;</w:t>
      </w:r>
    </w:p>
    <w:p w:rsidR="002418B4" w:rsidRPr="007A3A37" w:rsidRDefault="002418B4" w:rsidP="002418B4">
      <w:pPr>
        <w:pStyle w:val="a6"/>
        <w:numPr>
          <w:ilvl w:val="0"/>
          <w:numId w:val="6"/>
        </w:numPr>
        <w:tabs>
          <w:tab w:val="clear" w:pos="1260"/>
          <w:tab w:val="left" w:pos="284"/>
          <w:tab w:val="num" w:pos="851"/>
        </w:tabs>
        <w:spacing w:after="0"/>
        <w:ind w:left="0" w:firstLine="680"/>
        <w:jc w:val="both"/>
        <w:rPr>
          <w:sz w:val="28"/>
          <w:szCs w:val="28"/>
        </w:rPr>
      </w:pPr>
      <w:r w:rsidRPr="007A3A37">
        <w:rPr>
          <w:rFonts w:eastAsia="Calibri"/>
          <w:sz w:val="28"/>
          <w:szCs w:val="28"/>
          <w:lang w:eastAsia="en-US"/>
        </w:rPr>
        <w:lastRenderedPageBreak/>
        <w:t xml:space="preserve">на оплату праці викладачів КЗ «Червонослобідська дитяча музична школа» Червонослобідської сільської ради, які працюють на території Степанківської сільської територіальної громади в сумі – </w:t>
      </w:r>
      <w:r>
        <w:rPr>
          <w:rFonts w:eastAsia="Calibri"/>
          <w:sz w:val="28"/>
          <w:szCs w:val="28"/>
          <w:lang w:eastAsia="en-US"/>
        </w:rPr>
        <w:t>158100</w:t>
      </w:r>
      <w:r w:rsidRPr="007A3A37">
        <w:rPr>
          <w:rFonts w:eastAsia="Calibri"/>
          <w:sz w:val="28"/>
          <w:szCs w:val="28"/>
          <w:lang w:eastAsia="en-US"/>
        </w:rPr>
        <w:t>,00 грн;</w:t>
      </w:r>
    </w:p>
    <w:p w:rsidR="002418B4" w:rsidRPr="00A41DE7" w:rsidRDefault="002418B4" w:rsidP="002418B4">
      <w:pPr>
        <w:pStyle w:val="a6"/>
        <w:numPr>
          <w:ilvl w:val="0"/>
          <w:numId w:val="6"/>
        </w:numPr>
        <w:tabs>
          <w:tab w:val="clear" w:pos="1260"/>
          <w:tab w:val="left" w:pos="284"/>
          <w:tab w:val="num" w:pos="851"/>
        </w:tabs>
        <w:spacing w:after="0"/>
        <w:ind w:left="0" w:firstLine="680"/>
        <w:jc w:val="both"/>
        <w:rPr>
          <w:sz w:val="28"/>
          <w:szCs w:val="28"/>
        </w:rPr>
      </w:pPr>
      <w:r w:rsidRPr="007A3A37">
        <w:rPr>
          <w:sz w:val="28"/>
          <w:szCs w:val="28"/>
        </w:rPr>
        <w:t>на</w:t>
      </w:r>
      <w:r>
        <w:rPr>
          <w:rFonts w:eastAsia="Calibri"/>
          <w:sz w:val="28"/>
          <w:szCs w:val="28"/>
          <w:lang w:eastAsia="en-US"/>
        </w:rPr>
        <w:t xml:space="preserve"> підтримку у 2022</w:t>
      </w:r>
      <w:r w:rsidRPr="007A3A37">
        <w:rPr>
          <w:rFonts w:eastAsia="Calibri"/>
          <w:sz w:val="28"/>
          <w:szCs w:val="28"/>
          <w:lang w:eastAsia="en-US"/>
        </w:rPr>
        <w:t xml:space="preserve"> році КНП «Черкаський районний центр первинної медико-санітарної допомоги» в сумі – 133 </w:t>
      </w:r>
      <w:r>
        <w:rPr>
          <w:rFonts w:eastAsia="Calibri"/>
          <w:sz w:val="28"/>
          <w:szCs w:val="28"/>
          <w:lang w:eastAsia="en-US"/>
        </w:rPr>
        <w:t>100,00 грн;</w:t>
      </w:r>
    </w:p>
    <w:p w:rsidR="002418B4" w:rsidRDefault="002418B4" w:rsidP="002418B4">
      <w:pPr>
        <w:pStyle w:val="a6"/>
        <w:numPr>
          <w:ilvl w:val="0"/>
          <w:numId w:val="6"/>
        </w:numPr>
        <w:tabs>
          <w:tab w:val="clear" w:pos="1260"/>
          <w:tab w:val="left" w:pos="284"/>
          <w:tab w:val="num" w:pos="851"/>
        </w:tabs>
        <w:spacing w:after="0"/>
        <w:ind w:left="0"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на забезпечення діяльності поліцейського</w:t>
      </w:r>
      <w:r w:rsidRPr="003C6531">
        <w:rPr>
          <w:sz w:val="28"/>
          <w:szCs w:val="28"/>
        </w:rPr>
        <w:t xml:space="preserve"> офіцера громади, а зокрема придбання паливо-мастильних матеріалів</w:t>
      </w:r>
      <w:r>
        <w:rPr>
          <w:sz w:val="28"/>
          <w:szCs w:val="28"/>
        </w:rPr>
        <w:t xml:space="preserve"> – 30000,00 грн;</w:t>
      </w:r>
    </w:p>
    <w:p w:rsidR="002418B4" w:rsidRDefault="002418B4" w:rsidP="002418B4">
      <w:pPr>
        <w:pStyle w:val="a6"/>
        <w:numPr>
          <w:ilvl w:val="0"/>
          <w:numId w:val="6"/>
        </w:numPr>
        <w:tabs>
          <w:tab w:val="clear" w:pos="1260"/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BA5265">
        <w:rPr>
          <w:sz w:val="28"/>
          <w:szCs w:val="28"/>
        </w:rPr>
        <w:t>на виконання Програми підтримки діяльності органів виконавчої влади на 2021-2024 роки, для відділу містобудування та архітектури Черкаської р</w:t>
      </w:r>
      <w:r>
        <w:rPr>
          <w:sz w:val="28"/>
          <w:szCs w:val="28"/>
        </w:rPr>
        <w:t>айонної державної адміністрації в сумі – 50000,00 грн;</w:t>
      </w:r>
    </w:p>
    <w:p w:rsidR="002418B4" w:rsidRDefault="002418B4" w:rsidP="002418B4">
      <w:pPr>
        <w:pStyle w:val="a6"/>
        <w:numPr>
          <w:ilvl w:val="0"/>
          <w:numId w:val="6"/>
        </w:numPr>
        <w:tabs>
          <w:tab w:val="clear" w:pos="1260"/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підтримку </w:t>
      </w:r>
      <w:r w:rsidRPr="0071125D">
        <w:rPr>
          <w:sz w:val="28"/>
          <w:szCs w:val="28"/>
        </w:rPr>
        <w:t>Черкаського батальйону територіальної оборони</w:t>
      </w:r>
      <w:r>
        <w:rPr>
          <w:sz w:val="28"/>
          <w:szCs w:val="28"/>
        </w:rPr>
        <w:t xml:space="preserve"> в сумі – 218000,00 грн;</w:t>
      </w:r>
    </w:p>
    <w:p w:rsidR="002418B4" w:rsidRPr="007A3A37" w:rsidRDefault="002418B4" w:rsidP="002418B4">
      <w:pPr>
        <w:pStyle w:val="a6"/>
        <w:numPr>
          <w:ilvl w:val="0"/>
          <w:numId w:val="6"/>
        </w:numPr>
        <w:tabs>
          <w:tab w:val="clear" w:pos="1260"/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підтримку військової частини в сумі - 400000,00 грн.</w:t>
      </w:r>
    </w:p>
    <w:p w:rsidR="002418B4" w:rsidRPr="007A3A37" w:rsidRDefault="002418B4" w:rsidP="002418B4">
      <w:pPr>
        <w:pStyle w:val="a6"/>
        <w:tabs>
          <w:tab w:val="left" w:pos="284"/>
        </w:tabs>
        <w:spacing w:after="0"/>
        <w:ind w:left="680"/>
        <w:jc w:val="both"/>
        <w:rPr>
          <w:sz w:val="28"/>
          <w:szCs w:val="28"/>
        </w:rPr>
      </w:pPr>
    </w:p>
    <w:p w:rsidR="002418B4" w:rsidRPr="00C63660" w:rsidRDefault="002418B4" w:rsidP="002418B4">
      <w:pPr>
        <w:pStyle w:val="a6"/>
        <w:tabs>
          <w:tab w:val="left" w:pos="567"/>
        </w:tabs>
        <w:spacing w:after="0"/>
        <w:ind w:left="0" w:firstLine="709"/>
        <w:jc w:val="center"/>
        <w:rPr>
          <w:b/>
          <w:sz w:val="28"/>
          <w:szCs w:val="28"/>
        </w:rPr>
      </w:pPr>
      <w:r w:rsidRPr="00C63660">
        <w:rPr>
          <w:b/>
          <w:sz w:val="28"/>
          <w:szCs w:val="28"/>
        </w:rPr>
        <w:t>Бюджет розвитку</w:t>
      </w:r>
    </w:p>
    <w:p w:rsidR="002418B4" w:rsidRPr="00C63660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C63660">
        <w:rPr>
          <w:sz w:val="28"/>
          <w:szCs w:val="28"/>
        </w:rPr>
        <w:t>С</w:t>
      </w:r>
      <w:r>
        <w:rPr>
          <w:sz w:val="28"/>
          <w:szCs w:val="28"/>
        </w:rPr>
        <w:t>таном на 01.01.202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року</w:t>
      </w:r>
      <w:r w:rsidRPr="00C63660">
        <w:rPr>
          <w:sz w:val="28"/>
          <w:szCs w:val="28"/>
        </w:rPr>
        <w:t xml:space="preserve"> залишки коштів на спеціальному рахунку бюджет</w:t>
      </w:r>
      <w:r>
        <w:rPr>
          <w:sz w:val="28"/>
          <w:szCs w:val="28"/>
        </w:rPr>
        <w:t>у по бюджету розвитку становив 3866,84</w:t>
      </w:r>
      <w:r w:rsidRPr="00023DBF">
        <w:rPr>
          <w:sz w:val="28"/>
          <w:szCs w:val="28"/>
        </w:rPr>
        <w:t xml:space="preserve"> </w:t>
      </w:r>
      <w:r w:rsidRPr="00C63660">
        <w:rPr>
          <w:sz w:val="28"/>
          <w:szCs w:val="28"/>
        </w:rPr>
        <w:t xml:space="preserve">грн. Впродовж </w:t>
      </w:r>
      <w:r>
        <w:rPr>
          <w:sz w:val="28"/>
          <w:szCs w:val="28"/>
        </w:rPr>
        <w:t>І кварталу 202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року</w:t>
      </w:r>
      <w:r w:rsidRPr="00C63660">
        <w:rPr>
          <w:sz w:val="28"/>
          <w:szCs w:val="28"/>
        </w:rPr>
        <w:t xml:space="preserve"> до бюджету розвитку фактично надійшло </w:t>
      </w:r>
      <w:r>
        <w:rPr>
          <w:sz w:val="28"/>
          <w:szCs w:val="28"/>
          <w:lang w:val="ru-RU"/>
        </w:rPr>
        <w:t xml:space="preserve">18000,00 </w:t>
      </w:r>
      <w:r>
        <w:rPr>
          <w:sz w:val="28"/>
          <w:szCs w:val="28"/>
        </w:rPr>
        <w:t>грн</w:t>
      </w:r>
      <w:r w:rsidRPr="00C6366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 рахунок коштів </w:t>
      </w:r>
      <w:r w:rsidRPr="00C63660">
        <w:rPr>
          <w:sz w:val="28"/>
          <w:szCs w:val="28"/>
        </w:rPr>
        <w:t>переданих із загального фо</w:t>
      </w:r>
      <w:r>
        <w:rPr>
          <w:sz w:val="28"/>
          <w:szCs w:val="28"/>
        </w:rPr>
        <w:t>нду бюджету до бюджету розвитку спеціального фонду.</w:t>
      </w:r>
    </w:p>
    <w:p w:rsidR="002418B4" w:rsidRPr="00435655" w:rsidRDefault="002418B4" w:rsidP="002418B4">
      <w:pPr>
        <w:pStyle w:val="a6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C63660">
        <w:rPr>
          <w:sz w:val="28"/>
          <w:szCs w:val="28"/>
        </w:rPr>
        <w:t xml:space="preserve">За рахунок коштів бюджету розвитку </w:t>
      </w:r>
      <w:r>
        <w:rPr>
          <w:sz w:val="28"/>
          <w:szCs w:val="28"/>
        </w:rPr>
        <w:t>спеціального фонду протягом І кварталу 202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року видатки проведені на суму </w:t>
      </w:r>
      <w:r>
        <w:rPr>
          <w:sz w:val="28"/>
          <w:szCs w:val="28"/>
          <w:lang w:val="ru-RU"/>
        </w:rPr>
        <w:t>18000,00</w:t>
      </w:r>
      <w:r>
        <w:rPr>
          <w:sz w:val="28"/>
          <w:szCs w:val="28"/>
        </w:rPr>
        <w:t xml:space="preserve"> грн,</w:t>
      </w:r>
      <w:r>
        <w:rPr>
          <w:sz w:val="28"/>
          <w:szCs w:val="28"/>
          <w:lang w:val="ru-RU"/>
        </w:rPr>
        <w:t xml:space="preserve"> кошти спрямова</w:t>
      </w:r>
      <w:r>
        <w:rPr>
          <w:sz w:val="28"/>
          <w:szCs w:val="28"/>
        </w:rPr>
        <w:t>ні на підтримку Черкаського батальйону територіальної оборони.</w:t>
      </w:r>
    </w:p>
    <w:p w:rsidR="002418B4" w:rsidRDefault="002418B4" w:rsidP="002418B4">
      <w:pPr>
        <w:pStyle w:val="a6"/>
        <w:tabs>
          <w:tab w:val="left" w:pos="567"/>
        </w:tabs>
        <w:spacing w:after="0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      </w:t>
      </w:r>
    </w:p>
    <w:p w:rsidR="002418B4" w:rsidRDefault="002418B4" w:rsidP="002418B4">
      <w:pPr>
        <w:pStyle w:val="a6"/>
        <w:tabs>
          <w:tab w:val="left" w:pos="567"/>
        </w:tabs>
        <w:spacing w:after="0"/>
        <w:ind w:left="0"/>
        <w:jc w:val="both"/>
        <w:rPr>
          <w:color w:val="000000"/>
          <w:sz w:val="28"/>
          <w:szCs w:val="28"/>
        </w:rPr>
      </w:pPr>
    </w:p>
    <w:p w:rsidR="002418B4" w:rsidRDefault="002418B4" w:rsidP="002418B4">
      <w:pPr>
        <w:pStyle w:val="a6"/>
        <w:tabs>
          <w:tab w:val="left" w:pos="567"/>
        </w:tabs>
        <w:spacing w:after="0"/>
        <w:ind w:left="0"/>
        <w:jc w:val="both"/>
        <w:rPr>
          <w:color w:val="000000"/>
          <w:sz w:val="28"/>
          <w:szCs w:val="28"/>
        </w:rPr>
      </w:pPr>
    </w:p>
    <w:p w:rsidR="002418B4" w:rsidRPr="00C63660" w:rsidRDefault="002418B4" w:rsidP="002418B4">
      <w:pPr>
        <w:pStyle w:val="a6"/>
        <w:tabs>
          <w:tab w:val="left" w:pos="567"/>
        </w:tabs>
        <w:spacing w:after="0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C63660">
        <w:rPr>
          <w:color w:val="000000"/>
          <w:sz w:val="28"/>
          <w:szCs w:val="28"/>
        </w:rPr>
        <w:t>Сільський</w:t>
      </w:r>
      <w:r>
        <w:rPr>
          <w:color w:val="000000"/>
          <w:sz w:val="28"/>
          <w:szCs w:val="28"/>
        </w:rPr>
        <w:t xml:space="preserve"> голова                                              </w:t>
      </w:r>
      <w:r w:rsidRPr="00C63660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Ігор</w:t>
      </w:r>
      <w:r w:rsidRPr="00C636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ЧЕКАЛЕНКО</w:t>
      </w:r>
    </w:p>
    <w:p w:rsidR="002418B4" w:rsidRDefault="002418B4" w:rsidP="002418B4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418B4" w:rsidRDefault="002418B4" w:rsidP="002418B4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418B4" w:rsidRDefault="002418B4" w:rsidP="002418B4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418B4" w:rsidRDefault="002418B4" w:rsidP="002418B4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D113C" w:rsidRDefault="003D113C"/>
    <w:sectPr w:rsidR="003D113C" w:rsidSect="00357B3A">
      <w:footerReference w:type="default" r:id="rId3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098318"/>
      <w:docPartObj>
        <w:docPartGallery w:val="Page Numbers (Bottom of Page)"/>
        <w:docPartUnique/>
      </w:docPartObj>
    </w:sdtPr>
    <w:sdtEndPr/>
    <w:sdtContent>
      <w:p w:rsidR="00640B1A" w:rsidRDefault="002418B4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40B1A" w:rsidRDefault="002418B4">
    <w:pPr>
      <w:pStyle w:val="af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45B"/>
    <w:multiLevelType w:val="hybridMultilevel"/>
    <w:tmpl w:val="1C94D744"/>
    <w:lvl w:ilvl="0" w:tplc="3D020940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5855D38"/>
    <w:multiLevelType w:val="multilevel"/>
    <w:tmpl w:val="1390C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E12C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106D50BD"/>
    <w:multiLevelType w:val="hybridMultilevel"/>
    <w:tmpl w:val="CF60438C"/>
    <w:lvl w:ilvl="0" w:tplc="041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423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>
    <w:nsid w:val="10F54801"/>
    <w:multiLevelType w:val="hybridMultilevel"/>
    <w:tmpl w:val="5A3872FA"/>
    <w:lvl w:ilvl="0" w:tplc="BF8851B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52E4526"/>
    <w:multiLevelType w:val="hybridMultilevel"/>
    <w:tmpl w:val="C7964824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1537188C"/>
    <w:multiLevelType w:val="hybridMultilevel"/>
    <w:tmpl w:val="D650506E"/>
    <w:lvl w:ilvl="0" w:tplc="D966BFD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1B5670A9"/>
    <w:multiLevelType w:val="hybridMultilevel"/>
    <w:tmpl w:val="0228259C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858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ind w:left="3578" w:hanging="360"/>
      </w:pPr>
      <w:rPr>
        <w:rFonts w:ascii="Wingdings" w:hAnsi="Wingdings" w:hint="default"/>
      </w:rPr>
    </w:lvl>
    <w:lvl w:ilvl="3" w:tplc="50C64004">
      <w:numFmt w:val="bullet"/>
      <w:lvlText w:val=""/>
      <w:lvlJc w:val="left"/>
      <w:pPr>
        <w:ind w:left="4298" w:hanging="360"/>
      </w:pPr>
      <w:rPr>
        <w:rFonts w:ascii="Symbol" w:eastAsia="Times New Roman" w:hAnsi="Symbol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1BBA6710"/>
    <w:multiLevelType w:val="hybridMultilevel"/>
    <w:tmpl w:val="9A30A162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27285F96"/>
    <w:multiLevelType w:val="hybridMultilevel"/>
    <w:tmpl w:val="D97277A2"/>
    <w:lvl w:ilvl="0" w:tplc="7392166E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C3350F0"/>
    <w:multiLevelType w:val="hybridMultilevel"/>
    <w:tmpl w:val="9CF86C74"/>
    <w:lvl w:ilvl="0" w:tplc="041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1">
    <w:nsid w:val="307111BF"/>
    <w:multiLevelType w:val="hybridMultilevel"/>
    <w:tmpl w:val="4A7A910E"/>
    <w:lvl w:ilvl="0" w:tplc="D9CC245C"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>
    <w:nsid w:val="327869F9"/>
    <w:multiLevelType w:val="hybridMultilevel"/>
    <w:tmpl w:val="44143F3A"/>
    <w:lvl w:ilvl="0" w:tplc="3A2279AC">
      <w:numFmt w:val="bullet"/>
      <w:lvlText w:val=""/>
      <w:lvlJc w:val="left"/>
      <w:pPr>
        <w:ind w:left="163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3">
    <w:nsid w:val="352C29D7"/>
    <w:multiLevelType w:val="hybridMultilevel"/>
    <w:tmpl w:val="E5B04E42"/>
    <w:lvl w:ilvl="0" w:tplc="BC1ACD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B85E49"/>
    <w:multiLevelType w:val="hybridMultilevel"/>
    <w:tmpl w:val="99166716"/>
    <w:lvl w:ilvl="0" w:tplc="679C30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FB0442"/>
    <w:multiLevelType w:val="hybridMultilevel"/>
    <w:tmpl w:val="2CD2CE88"/>
    <w:lvl w:ilvl="0" w:tplc="34228B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2502B0E"/>
    <w:multiLevelType w:val="hybridMultilevel"/>
    <w:tmpl w:val="E558E012"/>
    <w:lvl w:ilvl="0" w:tplc="91F4AB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2A32DA"/>
    <w:multiLevelType w:val="hybridMultilevel"/>
    <w:tmpl w:val="502AE9AE"/>
    <w:lvl w:ilvl="0" w:tplc="041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3905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8">
    <w:nsid w:val="4BEB456C"/>
    <w:multiLevelType w:val="hybridMultilevel"/>
    <w:tmpl w:val="07467C46"/>
    <w:lvl w:ilvl="0" w:tplc="83BAF8A8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4DF27596"/>
    <w:multiLevelType w:val="hybridMultilevel"/>
    <w:tmpl w:val="979E1DEC"/>
    <w:lvl w:ilvl="0" w:tplc="041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0">
    <w:nsid w:val="4E374CDF"/>
    <w:multiLevelType w:val="hybridMultilevel"/>
    <w:tmpl w:val="1C66E5D0"/>
    <w:lvl w:ilvl="0" w:tplc="D6F05B62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50DE293B"/>
    <w:multiLevelType w:val="hybridMultilevel"/>
    <w:tmpl w:val="D0560954"/>
    <w:lvl w:ilvl="0" w:tplc="0EECD41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DB5B5C"/>
    <w:multiLevelType w:val="multilevel"/>
    <w:tmpl w:val="6FB841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5A234704"/>
    <w:multiLevelType w:val="multilevel"/>
    <w:tmpl w:val="D962FE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68393169"/>
    <w:multiLevelType w:val="hybridMultilevel"/>
    <w:tmpl w:val="8D266F1E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>
    <w:nsid w:val="6DF9492E"/>
    <w:multiLevelType w:val="hybridMultilevel"/>
    <w:tmpl w:val="373662A0"/>
    <w:lvl w:ilvl="0" w:tplc="83BAF8A8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6E700101"/>
    <w:multiLevelType w:val="hybridMultilevel"/>
    <w:tmpl w:val="4D0AF354"/>
    <w:lvl w:ilvl="0" w:tplc="9B3A79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FC6CC3"/>
    <w:multiLevelType w:val="hybridMultilevel"/>
    <w:tmpl w:val="6C16E1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C500EF"/>
    <w:multiLevelType w:val="hybridMultilevel"/>
    <w:tmpl w:val="F8488D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BA39DF"/>
    <w:multiLevelType w:val="hybridMultilevel"/>
    <w:tmpl w:val="CF58F04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D77167C"/>
    <w:multiLevelType w:val="hybridMultilevel"/>
    <w:tmpl w:val="1A42A5EC"/>
    <w:lvl w:ilvl="0" w:tplc="406828A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8"/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6"/>
  </w:num>
  <w:num w:numId="5">
    <w:abstractNumId w:val="20"/>
  </w:num>
  <w:num w:numId="6">
    <w:abstractNumId w:val="0"/>
  </w:num>
  <w:num w:numId="7">
    <w:abstractNumId w:val="21"/>
  </w:num>
  <w:num w:numId="8">
    <w:abstractNumId w:val="13"/>
  </w:num>
  <w:num w:numId="9">
    <w:abstractNumId w:val="26"/>
  </w:num>
  <w:num w:numId="10">
    <w:abstractNumId w:val="22"/>
  </w:num>
  <w:num w:numId="11">
    <w:abstractNumId w:val="4"/>
  </w:num>
  <w:num w:numId="12">
    <w:abstractNumId w:val="9"/>
  </w:num>
  <w:num w:numId="13">
    <w:abstractNumId w:val="14"/>
  </w:num>
  <w:num w:numId="14">
    <w:abstractNumId w:val="1"/>
  </w:num>
  <w:num w:numId="15">
    <w:abstractNumId w:val="23"/>
  </w:num>
  <w:num w:numId="16">
    <w:abstractNumId w:val="8"/>
  </w:num>
  <w:num w:numId="17">
    <w:abstractNumId w:val="11"/>
  </w:num>
  <w:num w:numId="18">
    <w:abstractNumId w:val="7"/>
  </w:num>
  <w:num w:numId="19">
    <w:abstractNumId w:val="5"/>
  </w:num>
  <w:num w:numId="20">
    <w:abstractNumId w:val="2"/>
  </w:num>
  <w:num w:numId="21">
    <w:abstractNumId w:val="24"/>
  </w:num>
  <w:num w:numId="22">
    <w:abstractNumId w:val="12"/>
  </w:num>
  <w:num w:numId="23">
    <w:abstractNumId w:val="10"/>
  </w:num>
  <w:num w:numId="24">
    <w:abstractNumId w:val="17"/>
  </w:num>
  <w:num w:numId="25">
    <w:abstractNumId w:val="19"/>
  </w:num>
  <w:num w:numId="26">
    <w:abstractNumId w:val="3"/>
  </w:num>
  <w:num w:numId="27">
    <w:abstractNumId w:val="27"/>
  </w:num>
  <w:num w:numId="28">
    <w:abstractNumId w:val="28"/>
  </w:num>
  <w:num w:numId="29">
    <w:abstractNumId w:val="29"/>
  </w:num>
  <w:num w:numId="30">
    <w:abstractNumId w:val="15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A2"/>
    <w:rsid w:val="002418B4"/>
    <w:rsid w:val="003D113C"/>
    <w:rsid w:val="0072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B4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8B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unhideWhenUsed/>
    <w:rsid w:val="002418B4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418B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rsid w:val="002418B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2418B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8">
    <w:name w:val="Table Grid"/>
    <w:basedOn w:val="a1"/>
    <w:uiPriority w:val="39"/>
    <w:rsid w:val="00241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Номер таблиці"/>
    <w:basedOn w:val="a"/>
    <w:next w:val="aa"/>
    <w:qFormat/>
    <w:rsid w:val="002418B4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</w:rPr>
  </w:style>
  <w:style w:type="paragraph" w:styleId="aa">
    <w:name w:val="Title"/>
    <w:basedOn w:val="a"/>
    <w:next w:val="a"/>
    <w:link w:val="ab"/>
    <w:uiPriority w:val="10"/>
    <w:qFormat/>
    <w:rsid w:val="002418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2418B4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c">
    <w:name w:val="Balloon Text"/>
    <w:basedOn w:val="a"/>
    <w:link w:val="ad"/>
    <w:semiHidden/>
    <w:unhideWhenUsed/>
    <w:rsid w:val="0024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418B4"/>
    <w:rPr>
      <w:rFonts w:ascii="Tahoma" w:eastAsia="Calibri" w:hAnsi="Tahoma" w:cs="Tahoma"/>
      <w:sz w:val="16"/>
      <w:szCs w:val="16"/>
      <w:lang w:val="uk-UA"/>
    </w:rPr>
  </w:style>
  <w:style w:type="character" w:styleId="ae">
    <w:name w:val="Hyperlink"/>
    <w:rsid w:val="002418B4"/>
    <w:rPr>
      <w:color w:val="0563C1"/>
      <w:u w:val="single"/>
    </w:rPr>
  </w:style>
  <w:style w:type="character" w:styleId="af">
    <w:name w:val="Strong"/>
    <w:uiPriority w:val="22"/>
    <w:qFormat/>
    <w:rsid w:val="002418B4"/>
    <w:rPr>
      <w:b/>
      <w:bCs/>
    </w:rPr>
  </w:style>
  <w:style w:type="paragraph" w:styleId="af0">
    <w:name w:val="header"/>
    <w:basedOn w:val="a"/>
    <w:link w:val="af1"/>
    <w:uiPriority w:val="99"/>
    <w:unhideWhenUsed/>
    <w:rsid w:val="002418B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2418B4"/>
    <w:rPr>
      <w:rFonts w:ascii="Calibri" w:eastAsia="Calibri" w:hAnsi="Calibri" w:cs="Times New Roman"/>
      <w:sz w:val="20"/>
      <w:szCs w:val="20"/>
      <w:lang w:val="uk-UA"/>
    </w:rPr>
  </w:style>
  <w:style w:type="paragraph" w:styleId="af2">
    <w:name w:val="footer"/>
    <w:basedOn w:val="a"/>
    <w:link w:val="af3"/>
    <w:uiPriority w:val="99"/>
    <w:unhideWhenUsed/>
    <w:rsid w:val="002418B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2418B4"/>
    <w:rPr>
      <w:rFonts w:ascii="Calibri" w:eastAsia="Calibri" w:hAnsi="Calibri" w:cs="Times New Roman"/>
      <w:sz w:val="20"/>
      <w:szCs w:val="20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2418B4"/>
  </w:style>
  <w:style w:type="table" w:customStyle="1" w:styleId="10">
    <w:name w:val="Сетка таблицы1"/>
    <w:basedOn w:val="a1"/>
    <w:next w:val="a8"/>
    <w:uiPriority w:val="39"/>
    <w:rsid w:val="00241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2418B4"/>
    <w:pPr>
      <w:keepNext/>
      <w:spacing w:after="0" w:line="240" w:lineRule="auto"/>
      <w:ind w:right="-1185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4">
    <w:name w:val="Знак"/>
    <w:basedOn w:val="a"/>
    <w:rsid w:val="002418B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0">
    <w:name w:val="Сетка таблицы11"/>
    <w:basedOn w:val="a1"/>
    <w:next w:val="a8"/>
    <w:uiPriority w:val="39"/>
    <w:rsid w:val="00241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8"/>
    <w:uiPriority w:val="39"/>
    <w:rsid w:val="00241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CELLSTYLE">
    <w:name w:val="EMPTY_CELL_STYLE"/>
    <w:qFormat/>
    <w:rsid w:val="002418B4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B4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8B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unhideWhenUsed/>
    <w:rsid w:val="002418B4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418B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rsid w:val="002418B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2418B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8">
    <w:name w:val="Table Grid"/>
    <w:basedOn w:val="a1"/>
    <w:uiPriority w:val="39"/>
    <w:rsid w:val="00241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Номер таблиці"/>
    <w:basedOn w:val="a"/>
    <w:next w:val="aa"/>
    <w:qFormat/>
    <w:rsid w:val="002418B4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</w:rPr>
  </w:style>
  <w:style w:type="paragraph" w:styleId="aa">
    <w:name w:val="Title"/>
    <w:basedOn w:val="a"/>
    <w:next w:val="a"/>
    <w:link w:val="ab"/>
    <w:uiPriority w:val="10"/>
    <w:qFormat/>
    <w:rsid w:val="002418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2418B4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c">
    <w:name w:val="Balloon Text"/>
    <w:basedOn w:val="a"/>
    <w:link w:val="ad"/>
    <w:semiHidden/>
    <w:unhideWhenUsed/>
    <w:rsid w:val="0024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418B4"/>
    <w:rPr>
      <w:rFonts w:ascii="Tahoma" w:eastAsia="Calibri" w:hAnsi="Tahoma" w:cs="Tahoma"/>
      <w:sz w:val="16"/>
      <w:szCs w:val="16"/>
      <w:lang w:val="uk-UA"/>
    </w:rPr>
  </w:style>
  <w:style w:type="character" w:styleId="ae">
    <w:name w:val="Hyperlink"/>
    <w:rsid w:val="002418B4"/>
    <w:rPr>
      <w:color w:val="0563C1"/>
      <w:u w:val="single"/>
    </w:rPr>
  </w:style>
  <w:style w:type="character" w:styleId="af">
    <w:name w:val="Strong"/>
    <w:uiPriority w:val="22"/>
    <w:qFormat/>
    <w:rsid w:val="002418B4"/>
    <w:rPr>
      <w:b/>
      <w:bCs/>
    </w:rPr>
  </w:style>
  <w:style w:type="paragraph" w:styleId="af0">
    <w:name w:val="header"/>
    <w:basedOn w:val="a"/>
    <w:link w:val="af1"/>
    <w:uiPriority w:val="99"/>
    <w:unhideWhenUsed/>
    <w:rsid w:val="002418B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2418B4"/>
    <w:rPr>
      <w:rFonts w:ascii="Calibri" w:eastAsia="Calibri" w:hAnsi="Calibri" w:cs="Times New Roman"/>
      <w:sz w:val="20"/>
      <w:szCs w:val="20"/>
      <w:lang w:val="uk-UA"/>
    </w:rPr>
  </w:style>
  <w:style w:type="paragraph" w:styleId="af2">
    <w:name w:val="footer"/>
    <w:basedOn w:val="a"/>
    <w:link w:val="af3"/>
    <w:uiPriority w:val="99"/>
    <w:unhideWhenUsed/>
    <w:rsid w:val="002418B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2418B4"/>
    <w:rPr>
      <w:rFonts w:ascii="Calibri" w:eastAsia="Calibri" w:hAnsi="Calibri" w:cs="Times New Roman"/>
      <w:sz w:val="20"/>
      <w:szCs w:val="20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2418B4"/>
  </w:style>
  <w:style w:type="table" w:customStyle="1" w:styleId="10">
    <w:name w:val="Сетка таблицы1"/>
    <w:basedOn w:val="a1"/>
    <w:next w:val="a8"/>
    <w:uiPriority w:val="39"/>
    <w:rsid w:val="00241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2418B4"/>
    <w:pPr>
      <w:keepNext/>
      <w:spacing w:after="0" w:line="240" w:lineRule="auto"/>
      <w:ind w:right="-1185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4">
    <w:name w:val="Знак"/>
    <w:basedOn w:val="a"/>
    <w:rsid w:val="002418B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0">
    <w:name w:val="Сетка таблицы11"/>
    <w:basedOn w:val="a1"/>
    <w:next w:val="a8"/>
    <w:uiPriority w:val="39"/>
    <w:rsid w:val="00241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8"/>
    <w:uiPriority w:val="39"/>
    <w:rsid w:val="00241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CELLSTYLE">
    <w:name w:val="EMPTY_CELL_STYLE"/>
    <w:qFormat/>
    <w:rsid w:val="002418B4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34" Type="http://schemas.openxmlformats.org/officeDocument/2006/relationships/chart" Target="charts/chart29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33" Type="http://schemas.openxmlformats.org/officeDocument/2006/relationships/chart" Target="charts/chart28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chart" Target="charts/chart24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32" Type="http://schemas.openxmlformats.org/officeDocument/2006/relationships/chart" Target="charts/chart27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36" Type="http://schemas.openxmlformats.org/officeDocument/2006/relationships/fontTable" Target="fontTable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chart" Target="charts/chart26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chart" Target="charts/chart25.xml"/><Relationship Id="rId35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17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8.xlsx"/><Relationship Id="rId1" Type="http://schemas.openxmlformats.org/officeDocument/2006/relationships/themeOverride" Target="../theme/themeOverride18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9.xlsx"/><Relationship Id="rId1" Type="http://schemas.openxmlformats.org/officeDocument/2006/relationships/themeOverride" Target="../theme/themeOverride19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0.xlsx"/><Relationship Id="rId1" Type="http://schemas.openxmlformats.org/officeDocument/2006/relationships/themeOverride" Target="../theme/themeOverride20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1.xlsx"/><Relationship Id="rId1" Type="http://schemas.openxmlformats.org/officeDocument/2006/relationships/themeOverride" Target="../theme/themeOverride21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2.xlsx"/><Relationship Id="rId1" Type="http://schemas.openxmlformats.org/officeDocument/2006/relationships/themeOverride" Target="../theme/themeOverride22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3.xlsx"/><Relationship Id="rId1" Type="http://schemas.openxmlformats.org/officeDocument/2006/relationships/themeOverride" Target="../theme/themeOverride23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4.xlsx"/><Relationship Id="rId1" Type="http://schemas.openxmlformats.org/officeDocument/2006/relationships/themeOverride" Target="../theme/themeOverride24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5.xlsx"/><Relationship Id="rId1" Type="http://schemas.openxmlformats.org/officeDocument/2006/relationships/themeOverride" Target="../theme/themeOverride25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6.xlsx"/><Relationship Id="rId1" Type="http://schemas.openxmlformats.org/officeDocument/2006/relationships/themeOverride" Target="../theme/themeOverride26.xm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7.xlsx"/><Relationship Id="rId1" Type="http://schemas.openxmlformats.org/officeDocument/2006/relationships/themeOverride" Target="../theme/themeOverride27.xm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8.xlsx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9.xlsx"/><Relationship Id="rId1" Type="http://schemas.openxmlformats.org/officeDocument/2006/relationships/themeOverride" Target="../theme/themeOverride28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281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286247215658672"/>
          <c:y val="1.6713393495535233E-3"/>
          <c:w val="0.85590314215882168"/>
          <c:h val="0.8340822407224874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 І КВАРТАЛ 2021 РОКУ</c:v>
                </c:pt>
              </c:strCache>
            </c:strRef>
          </c:tx>
          <c:spPr>
            <a:effectLst>
              <a:outerShdw sx="106000" sy="106000" algn="ctr" rotWithShape="0">
                <a:prstClr val="black">
                  <a:alpha val="10000"/>
                </a:prstClr>
              </a:outerShdw>
            </a:effectLst>
          </c:spPr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sx="106000" sy="106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978-420F-88D3-F3D3D4F05C6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sx="119000" sy="119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978-420F-88D3-F3D3D4F05C6C}"/>
              </c:ext>
            </c:extLst>
          </c:dPt>
          <c:dLbls>
            <c:dLbl>
              <c:idx val="0"/>
              <c:layout>
                <c:manualLayout>
                  <c:x val="8.1878592562000252E-2"/>
                  <c:y val="4.3157094621264578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ru-RU" sz="1000" baseline="0"/>
                      <a:t>Власні надходження за І квартал 2022 року, 16398949</a:t>
                    </a:r>
                  </a:p>
                  <a:p>
                    <a:pPr>
                      <a:defRPr sz="1000" b="0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ru-RU" sz="1000" baseline="0"/>
                      <a:t> грн, 74,53%</a:t>
                    </a:r>
                  </a:p>
                </c:rich>
              </c:tx>
              <c:numFmt formatCode="\О\с\н\о\в\н\о\й" sourceLinked="0"/>
              <c:spPr>
                <a:noFill/>
                <a:ln>
                  <a:solidFill>
                    <a:sysClr val="window" lastClr="FFFFFF"/>
                  </a:solidFill>
                </a:ln>
              </c:spPr>
              <c:dLblPos val="bestFit"/>
              <c:showLegendKey val="0"/>
              <c:showVal val="0"/>
              <c:showCatName val="1"/>
              <c:showSerName val="1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9209805620815024"/>
                      <c:h val="0.4769713797233380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0978-420F-88D3-F3D3D4F05C6C}"/>
                </c:ext>
              </c:extLst>
            </c:dLbl>
            <c:dLbl>
              <c:idx val="1"/>
              <c:layout>
                <c:manualLayout>
                  <c:x val="-7.7781379272990711E-2"/>
                  <c:y val="-0.3247315368878804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ru-RU" sz="1000" baseline="0"/>
                      <a:t>Міжбюджетні трансферти за І квартал 2022 року, 5603462,00 грн, 25,47%</a:t>
                    </a:r>
                  </a:p>
                </c:rich>
              </c:tx>
              <c:numFmt formatCode="\О\с\н\о\в\н\о\й" sourceLinked="0"/>
              <c:spPr>
                <a:noFill/>
                <a:ln w="25395">
                  <a:noFill/>
                </a:ln>
              </c:spPr>
              <c:dLblPos val="bestFit"/>
              <c:showLegendKey val="0"/>
              <c:showVal val="0"/>
              <c:showCatName val="0"/>
              <c:showSerName val="1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3283542426930079"/>
                      <c:h val="0.3564820223882785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0978-420F-88D3-F3D3D4F05C6C}"/>
                </c:ext>
              </c:extLst>
            </c:dLbl>
            <c:numFmt formatCode="\О\с\н\о\в\н\о\й" sourceLinked="0"/>
            <c:spPr>
              <a:noFill/>
              <a:ln w="2539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spc="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Власні надходження</c:v>
                </c:pt>
                <c:pt idx="1">
                  <c:v>Міжбюджетні трансферти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8491373</c:v>
                </c:pt>
                <c:pt idx="1">
                  <c:v>4341244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978-420F-88D3-F3D3D4F05C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395">
          <a:noFill/>
        </a:ln>
      </c:spPr>
    </c:plotArea>
    <c:plotVisOnly val="1"/>
    <c:dispBlanksAs val="zero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3461696734548498"/>
          <c:y val="0.20447781373352966"/>
          <c:w val="0.74394129587556501"/>
          <c:h val="0.63230844744630887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система оподаткування</c:v>
                </c:pt>
              </c:strCache>
            </c:strRef>
          </c:tx>
          <c:dPt>
            <c:idx val="0"/>
            <c:bubble3D val="0"/>
            <c:spPr>
              <a:solidFill>
                <a:schemeClr val="accent2">
                  <a:tint val="54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11E-4ED7-B867-6414D1453979}"/>
              </c:ext>
            </c:extLst>
          </c:dPt>
          <c:dPt>
            <c:idx val="1"/>
            <c:bubble3D val="0"/>
            <c:spPr>
              <a:solidFill>
                <a:schemeClr val="accent2">
                  <a:tint val="77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11E-4ED7-B867-6414D1453979}"/>
              </c:ext>
            </c:extLst>
          </c:dPt>
          <c:dPt>
            <c:idx val="2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11E-4ED7-B867-6414D1453979}"/>
              </c:ext>
            </c:extLst>
          </c:dPt>
          <c:dPt>
            <c:idx val="3"/>
            <c:bubble3D val="0"/>
            <c:spPr>
              <a:solidFill>
                <a:schemeClr val="accent2">
                  <a:shade val="76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11E-4ED7-B867-6414D1453979}"/>
              </c:ext>
            </c:extLst>
          </c:dPt>
          <c:dPt>
            <c:idx val="4"/>
            <c:bubble3D val="0"/>
            <c:spPr>
              <a:solidFill>
                <a:schemeClr val="accent2">
                  <a:shade val="53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311E-4ED7-B867-6414D1453979}"/>
              </c:ext>
            </c:extLst>
          </c:dPt>
          <c:dLbls>
            <c:dLbl>
              <c:idx val="0"/>
              <c:layout>
                <c:manualLayout>
                  <c:x val="0.2635046113306983"/>
                  <c:y val="1.8663680477790084E-2"/>
                </c:manualLayout>
              </c:layout>
              <c:tx>
                <c:rich>
                  <a:bodyPr/>
                  <a:lstStyle/>
                  <a:p>
                    <a:fld id="{9EE38CBA-A68A-4F91-8FEA-1FF09F3D39BE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92 %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311E-4ED7-B867-6414D1453979}"/>
                </c:ext>
              </c:extLst>
            </c:dLbl>
            <c:dLbl>
              <c:idx val="1"/>
              <c:layout>
                <c:manualLayout>
                  <c:x val="-0.28086410147348184"/>
                  <c:y val="5.785770339737768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51F0EE6-CA2E-4735-9BFD-6C796448A578}" type="CATEGORYNAME">
                      <a:rPr lang="ru-RU"/>
                      <a:pPr>
                        <a:defRPr sz="900" b="1" i="0" u="none" strike="noStrike" kern="1200" baseline="0">
                          <a:solidFill>
                            <a:sysClr val="windowText" lastClr="000000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ru-RU" baseline="0"/>
                      <a:t>
1 %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564121184456686"/>
                      <c:h val="0.1416761454650195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11E-4ED7-B867-6414D1453979}"/>
                </c:ext>
              </c:extLst>
            </c:dLbl>
            <c:dLbl>
              <c:idx val="2"/>
              <c:layout>
                <c:manualLayout>
                  <c:x val="-0.23934984905542933"/>
                  <c:y val="-0.10451661067562525"/>
                </c:manualLayout>
              </c:layout>
              <c:tx>
                <c:rich>
                  <a:bodyPr/>
                  <a:lstStyle/>
                  <a:p>
                    <a:fld id="{5D82AF84-86EC-4938-8700-48DF1620004C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3 %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3768115942028981"/>
                      <c:h val="0.1342106732739034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311E-4ED7-B867-6414D1453979}"/>
                </c:ext>
              </c:extLst>
            </c:dLbl>
            <c:dLbl>
              <c:idx val="3"/>
              <c:layout>
                <c:manualLayout>
                  <c:x val="0.33377233478226298"/>
                  <c:y val="-7.6521089958939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A81DDA9C-7E88-433C-A541-A20A4EC51D16}" type="CATEGORYNAME">
                      <a:rPr lang="ru-RU"/>
                      <a:pPr>
                        <a:defRPr sz="900" b="1" i="0" u="none" strike="noStrike" kern="1200" baseline="0">
                          <a:solidFill>
                            <a:sysClr val="windowText" lastClr="000000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ru-RU" baseline="0"/>
                      <a:t>
4 %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32244180939833111"/>
                      <c:h val="0.1490854796565882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311E-4ED7-B867-6414D1453979}"/>
                </c:ext>
              </c:extLst>
            </c:dLbl>
            <c:dLbl>
              <c:idx val="4"/>
              <c:layout>
                <c:manualLayout>
                  <c:x val="-0.35133948177426438"/>
                  <c:y val="0.42179917879805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11E-4ED7-B867-6414D145397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Загальна</c:v>
                </c:pt>
                <c:pt idx="1">
                  <c:v>Перша група</c:v>
                </c:pt>
                <c:pt idx="2">
                  <c:v>Друга група</c:v>
                </c:pt>
                <c:pt idx="3">
                  <c:v>Третя група</c:v>
                </c:pt>
                <c:pt idx="4">
                  <c:v>Четверта група 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0.92</c:v>
                </c:pt>
                <c:pt idx="1">
                  <c:v>0.01</c:v>
                </c:pt>
                <c:pt idx="2">
                  <c:v>0.03</c:v>
                </c:pt>
                <c:pt idx="3">
                  <c:v>0.04</c:v>
                </c:pt>
                <c:pt idx="4" formatCode="General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311E-4ED7-B867-6414D145397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9417765467063654E-2"/>
          <c:y val="0.86515358592493963"/>
          <c:w val="0.945556212588051"/>
          <c:h val="0.1124499975017120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2144173677895004"/>
          <c:y val="0.21194328592464573"/>
          <c:w val="0.73954955235338671"/>
          <c:h val="0.62857571135075085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 кодами доходів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BFC-4C92-AC52-4B82EB3667BD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BFC-4C92-AC52-4B82EB3667BD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BFC-4C92-AC52-4B82EB3667BD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BFC-4C92-AC52-4B82EB3667BD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BFC-4C92-AC52-4B82EB3667BD}"/>
              </c:ext>
            </c:extLst>
          </c:dPt>
          <c:dPt>
            <c:idx val="5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BFC-4C92-AC52-4B82EB3667BD}"/>
              </c:ext>
            </c:extLst>
          </c:dPt>
          <c:dPt>
            <c:idx val="6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BFC-4C92-AC52-4B82EB3667BD}"/>
              </c:ext>
            </c:extLst>
          </c:dPt>
          <c:dLbls>
            <c:dLbl>
              <c:idx val="0"/>
              <c:layout>
                <c:manualLayout>
                  <c:x val="-0.12912210084411394"/>
                  <c:y val="-0.1455767077267637"/>
                </c:manualLayout>
              </c:layout>
              <c:tx>
                <c:rich>
                  <a:bodyPr/>
                  <a:lstStyle/>
                  <a:p>
                    <a:fld id="{9EE38CBA-A68A-4F91-8FEA-1FF09F3D39BE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7,1%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9463239031879909"/>
                      <c:h val="9.3206420306084364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BFC-4C92-AC52-4B82EB3667BD}"/>
                </c:ext>
              </c:extLst>
            </c:dLbl>
            <c:dLbl>
              <c:idx val="1"/>
              <c:layout>
                <c:manualLayout>
                  <c:x val="9.0030569301366978E-2"/>
                  <c:y val="-0.1717057134375560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51F0EE6-CA2E-4735-9BFD-6C796448A578}" type="CATEGORYNAME">
                      <a:rPr lang="ru-RU"/>
                      <a:pPr>
                        <a:defRPr sz="900" b="1" i="0" u="none" strike="noStrike" kern="1200" baseline="0">
                          <a:solidFill>
                            <a:sysClr val="windowText" lastClr="000000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ru-RU" baseline="0"/>
                      <a:t>
1,06%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36282406398804884"/>
                      <c:h val="0.1379434093694615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BFC-4C92-AC52-4B82EB3667BD}"/>
                </c:ext>
              </c:extLst>
            </c:dLbl>
            <c:dLbl>
              <c:idx val="2"/>
              <c:layout>
                <c:manualLayout>
                  <c:x val="0.21958734901220336"/>
                  <c:y val="-6.7189249720044794E-2"/>
                </c:manualLayout>
              </c:layout>
              <c:tx>
                <c:rich>
                  <a:bodyPr/>
                  <a:lstStyle/>
                  <a:p>
                    <a:fld id="{5D82AF84-86EC-4938-8700-48DF1620004C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2,5%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8937198067632846"/>
                      <c:h val="0.1342106732739034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DBFC-4C92-AC52-4B82EB3667BD}"/>
                </c:ext>
              </c:extLst>
            </c:dLbl>
            <c:dLbl>
              <c:idx val="3"/>
              <c:layout>
                <c:manualLayout>
                  <c:x val="0.17241864035770232"/>
                  <c:y val="0.188503172825681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A81DDA9C-7E88-433C-A541-A20A4EC51D16}" type="CATEGORYNAME">
                      <a:rPr lang="ru-RU"/>
                      <a:pPr>
                        <a:defRPr sz="900" b="1" i="0" u="none" strike="noStrike" kern="1200" baseline="0">
                          <a:solidFill>
                            <a:sysClr val="windowText" lastClr="000000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ru-RU" baseline="0"/>
                      <a:t>
6,9%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9947299077733857"/>
                      <c:h val="0.1490854796565882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DBFC-4C92-AC52-4B82EB3667BD}"/>
                </c:ext>
              </c:extLst>
            </c:dLbl>
            <c:dLbl>
              <c:idx val="4"/>
              <c:layout>
                <c:manualLayout>
                  <c:x val="-0.34694739244550954"/>
                  <c:y val="4.406950530959665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BC899B8D-2849-45CC-9211-74939C6F7F01}" type="CATEGORYNAME">
                      <a:rPr lang="ru-RU" sz="800"/>
                      <a:pPr>
                        <a:defRPr sz="900" b="1" i="0" u="none" strike="noStrike" kern="1200" baseline="0">
                          <a:solidFill>
                            <a:sysClr val="windowText" lastClr="000000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ru-RU" baseline="0"/>
                      <a:t>
53,4%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983971865176932"/>
                      <c:h val="0.1342106732739034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DBFC-4C92-AC52-4B82EB3667BD}"/>
                </c:ext>
              </c:extLst>
            </c:dLbl>
            <c:dLbl>
              <c:idx val="5"/>
              <c:layout>
                <c:manualLayout>
                  <c:x val="-0.16683714930890556"/>
                  <c:y val="0.10824934677118321"/>
                </c:manualLayout>
              </c:layout>
              <c:tx>
                <c:rich>
                  <a:bodyPr/>
                  <a:lstStyle/>
                  <a:p>
                    <a:fld id="{CF1E75D7-13BC-4244-8B2D-0CE1E787EBD6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2,3%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DBFC-4C92-AC52-4B82EB3667BD}"/>
                </c:ext>
              </c:extLst>
            </c:dLbl>
            <c:dLbl>
              <c:idx val="6"/>
              <c:layout>
                <c:manualLayout>
                  <c:x val="-0.18501758426441753"/>
                  <c:y val="-0.11944755505785742"/>
                </c:manualLayout>
              </c:layout>
              <c:tx>
                <c:rich>
                  <a:bodyPr/>
                  <a:lstStyle/>
                  <a:p>
                    <a:fld id="{A457EE5B-3BC3-4B9A-A2E2-C786C6BA152A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13%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DBFC-4C92-AC52-4B82EB3667B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ПДФО</c:v>
                </c:pt>
                <c:pt idx="1">
                  <c:v>Акцизний податок</c:v>
                </c:pt>
                <c:pt idx="2">
                  <c:v>Податок на майно</c:v>
                </c:pt>
                <c:pt idx="3">
                  <c:v>Єдиний податок</c:v>
                </c:pt>
                <c:pt idx="4">
                  <c:v>Земельний податок</c:v>
                </c:pt>
                <c:pt idx="5">
                  <c:v>Орендна плата</c:v>
                </c:pt>
                <c:pt idx="6">
                  <c:v>Плата за адм.посл.</c:v>
                </c:pt>
              </c:strCache>
            </c:strRef>
          </c:cat>
          <c:val>
            <c:numRef>
              <c:f>Лист1!$B$2:$B$8</c:f>
              <c:numCache>
                <c:formatCode>0.00%</c:formatCode>
                <c:ptCount val="7"/>
                <c:pt idx="0">
                  <c:v>9.0999999999999998E-2</c:v>
                </c:pt>
                <c:pt idx="1">
                  <c:v>1.06E-2</c:v>
                </c:pt>
                <c:pt idx="2">
                  <c:v>2.5000000000000001E-2</c:v>
                </c:pt>
                <c:pt idx="3">
                  <c:v>6.9000000000000006E-2</c:v>
                </c:pt>
                <c:pt idx="4">
                  <c:v>0.53400000000000003</c:v>
                </c:pt>
                <c:pt idx="5">
                  <c:v>2.3E-2</c:v>
                </c:pt>
                <c:pt idx="6" formatCode="0%">
                  <c:v>0.13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DBFC-4C92-AC52-4B82EB3667B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5026021944885353E-2"/>
          <c:y val="0.88755000249828797"/>
          <c:w val="0.945556212588051"/>
          <c:h val="0.1124499975017120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8104793756967748E-2"/>
          <c:y val="9.4564171258435442E-2"/>
          <c:w val="0.90189520624303365"/>
          <c:h val="0.8538759406325102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2019, грн</c:v>
                </c:pt>
              </c:strCache>
            </c:strRef>
          </c:tx>
          <c:spPr>
            <a:solidFill>
              <a:srgbClr val="FFFF00">
                <a:alpha val="88000"/>
              </a:srgbClr>
            </a:solidFill>
            <a:ln>
              <a:solidFill>
                <a:schemeClr val="accent1">
                  <a:lumMod val="50000"/>
                </a:schemeClr>
              </a:solidFill>
            </a:ln>
            <a:effectLst>
              <a:outerShdw blurRad="50800" dist="50800" dir="5400000" algn="ctr" rotWithShape="0">
                <a:srgbClr val="000000">
                  <a:alpha val="0"/>
                </a:srgbClr>
              </a:outerShdw>
            </a:effectLst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flat">
                <a:contourClr>
                  <a:schemeClr val="accent1">
                    <a:lumMod val="50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ED3-4CC9-998B-A225B2A50567}"/>
              </c:ext>
            </c:extLst>
          </c:dPt>
          <c:dLbls>
            <c:dLbl>
              <c:idx val="0"/>
              <c:layout>
                <c:manualLayout>
                  <c:x val="4.4593088071349018E-3"/>
                  <c:y val="-0.10695187165775405"/>
                </c:manualLayout>
              </c:layout>
              <c:spPr>
                <a:solidFill>
                  <a:srgbClr val="FFC000"/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ED3-4CC9-998B-A225B2A50567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23000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2-1ED3-4CC9-998B-A225B2A5056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2020,грн</c:v>
                </c:pt>
              </c:strCache>
            </c:strRef>
          </c:tx>
          <c:spPr>
            <a:solidFill>
              <a:srgbClr val="0070C0">
                <a:alpha val="88000"/>
              </a:srgb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  <a:ln>
                <a:solidFill>
                  <a:schemeClr val="accent2">
                    <a:lumMod val="50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chemeClr val="accent2">
                    <a:lumMod val="50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1ED3-4CC9-998B-A225B2A50567}"/>
              </c:ext>
            </c:extLst>
          </c:dPt>
          <c:dLbls>
            <c:dLbl>
              <c:idx val="0"/>
              <c:layout>
                <c:manualLayout>
                  <c:x val="0"/>
                  <c:y val="-7.527875245376818E-2"/>
                </c:manualLayout>
              </c:layout>
              <c:spPr>
                <a:solidFill>
                  <a:srgbClr val="7030A0">
                    <a:alpha val="30000"/>
                  </a:srgb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ED3-4CC9-998B-A225B2A50567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637729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5-1ED3-4CC9-998B-A225B2A5056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2021,грн</c:v>
                </c:pt>
              </c:strCache>
            </c:strRef>
          </c:tx>
          <c:spPr>
            <a:solidFill>
              <a:srgbClr val="A5A5A5">
                <a:alpha val="94000"/>
              </a:srgbClr>
            </a:solidFill>
            <a:ln>
              <a:solidFill>
                <a:schemeClr val="accent3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3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6.2430323299888492E-2"/>
                  <c:y val="-0.105967651979922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ED3-4CC9-998B-A225B2A50567}"/>
                </c:ext>
              </c:extLst>
            </c:dLbl>
            <c:spPr>
              <a:solidFill>
                <a:srgbClr val="A5A5A5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393703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7-1ED3-4CC9-998B-A225B2A5056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2022,грн</c:v>
                </c:pt>
              </c:strCache>
            </c:strRef>
          </c:tx>
          <c:spPr>
            <a:solidFill>
              <a:srgbClr val="70AD47">
                <a:lumMod val="60000"/>
                <a:lumOff val="40000"/>
              </a:srgbClr>
            </a:solidFill>
            <a:ln>
              <a:solidFill>
                <a:sysClr val="windowText" lastClr="000000">
                  <a:lumMod val="50000"/>
                  <a:lumOff val="50000"/>
                </a:sysClr>
              </a:solidFill>
            </a:ln>
          </c:spPr>
          <c:invertIfNegative val="0"/>
          <c:dLbls>
            <c:dLbl>
              <c:idx val="0"/>
              <c:layout>
                <c:manualLayout>
                  <c:x val="5.6783613871425671E-2"/>
                  <c:y val="-0.103225806451612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ED3-4CC9-998B-A225B2A5056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31414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8-1ED3-4CC9-998B-A225B2A5056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234197376"/>
        <c:axId val="234198912"/>
        <c:axId val="0"/>
      </c:bar3DChart>
      <c:catAx>
        <c:axId val="2341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198912"/>
        <c:crosses val="autoZero"/>
        <c:auto val="1"/>
        <c:lblAlgn val="ctr"/>
        <c:lblOffset val="100"/>
        <c:noMultiLvlLbl val="0"/>
      </c:catAx>
      <c:valAx>
        <c:axId val="234198912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one"/>
        <c:crossAx val="234197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"/>
          <c:y val="0"/>
          <c:w val="1"/>
          <c:h val="0.1605662517991702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8104793756967748E-2"/>
          <c:y val="0.1706138182002612"/>
          <c:w val="0.90189520624303365"/>
          <c:h val="0.782396403348132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2019, грн</c:v>
                </c:pt>
              </c:strCache>
            </c:strRef>
          </c:tx>
          <c:spPr>
            <a:solidFill>
              <a:srgbClr val="FFFF00">
                <a:alpha val="88000"/>
              </a:srgbClr>
            </a:solidFill>
            <a:ln>
              <a:solidFill>
                <a:schemeClr val="accent1">
                  <a:lumMod val="50000"/>
                </a:schemeClr>
              </a:solidFill>
            </a:ln>
            <a:effectLst>
              <a:outerShdw blurRad="50800" dist="50800" dir="5400000" algn="ctr" rotWithShape="0">
                <a:srgbClr val="000000">
                  <a:alpha val="0"/>
                </a:srgbClr>
              </a:outerShdw>
            </a:effectLst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flat">
                <a:contourClr>
                  <a:schemeClr val="accent1">
                    <a:lumMod val="50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FD8-432A-BC05-C116702233E3}"/>
              </c:ext>
            </c:extLst>
          </c:dPt>
          <c:dLbls>
            <c:dLbl>
              <c:idx val="0"/>
              <c:layout>
                <c:manualLayout>
                  <c:x val="4.4593088071349018E-3"/>
                  <c:y val="-0.10695187165775405"/>
                </c:manualLayout>
              </c:layout>
              <c:spPr>
                <a:solidFill>
                  <a:srgbClr val="FFC000"/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FD8-432A-BC05-C116702233E3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329898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2-1FD8-432A-BC05-C116702233E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2020,грн</c:v>
                </c:pt>
              </c:strCache>
            </c:strRef>
          </c:tx>
          <c:spPr>
            <a:solidFill>
              <a:srgbClr val="0070C0">
                <a:alpha val="88000"/>
              </a:srgb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  <a:ln>
                <a:solidFill>
                  <a:schemeClr val="accent2">
                    <a:lumMod val="50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chemeClr val="accent2">
                    <a:lumMod val="50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1FD8-432A-BC05-C116702233E3}"/>
              </c:ext>
            </c:extLst>
          </c:dPt>
          <c:dLbls>
            <c:dLbl>
              <c:idx val="0"/>
              <c:layout>
                <c:manualLayout>
                  <c:x val="0"/>
                  <c:y val="-0.13662857360221267"/>
                </c:manualLayout>
              </c:layout>
              <c:spPr>
                <a:solidFill>
                  <a:srgbClr val="7030A0">
                    <a:alpha val="30000"/>
                  </a:srgb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FD8-432A-BC05-C116702233E3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379304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5-1FD8-432A-BC05-C116702233E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2021, грн</c:v>
                </c:pt>
              </c:strCache>
            </c:strRef>
          </c:tx>
          <c:spPr>
            <a:solidFill>
              <a:srgbClr val="A5A5A5">
                <a:alpha val="97000"/>
              </a:srgbClr>
            </a:solidFill>
            <a:ln>
              <a:solidFill>
                <a:schemeClr val="accent3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3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8.9186176142698748E-3"/>
                  <c:y val="-7.19623581511209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FD8-432A-BC05-C116702233E3}"/>
                </c:ext>
              </c:extLst>
            </c:dLbl>
            <c:spPr>
              <a:solidFill>
                <a:srgbClr val="A5A5A5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564095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7-1FD8-432A-BC05-C116702233E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2022,грн</c:v>
                </c:pt>
              </c:strCache>
            </c:strRef>
          </c:tx>
          <c:spPr>
            <a:solidFill>
              <a:srgbClr val="70AD47">
                <a:lumMod val="60000"/>
                <a:lumOff val="40000"/>
              </a:srgbClr>
            </a:solidFill>
            <a:ln>
              <a:solidFill>
                <a:sysClr val="windowText" lastClr="000000">
                  <a:lumMod val="50000"/>
                  <a:lumOff val="50000"/>
                </a:sysClr>
              </a:solidFill>
            </a:ln>
          </c:spPr>
          <c:invertIfNegative val="0"/>
          <c:dLbls>
            <c:dLbl>
              <c:idx val="0"/>
              <c:layout>
                <c:manualLayout>
                  <c:x val="0.10723860589812333"/>
                  <c:y val="-4.90797546012269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FD8-432A-BC05-C116702233E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559048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8-1FD8-432A-BC05-C116702233E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234155392"/>
        <c:axId val="233776256"/>
        <c:axId val="0"/>
      </c:bar3DChart>
      <c:catAx>
        <c:axId val="234155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3776256"/>
        <c:crosses val="autoZero"/>
        <c:auto val="1"/>
        <c:lblAlgn val="ctr"/>
        <c:lblOffset val="100"/>
        <c:noMultiLvlLbl val="0"/>
      </c:catAx>
      <c:valAx>
        <c:axId val="233776256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one"/>
        <c:crossAx val="234155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7.4205706301100849E-2"/>
          <c:y val="0"/>
          <c:w val="0.89999983761567848"/>
          <c:h val="0.1463018882348444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8104790843053499E-2"/>
          <c:y val="0.26569030844828606"/>
          <c:w val="0.90189520624303365"/>
          <c:h val="0.6850882126576283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2019, грн</c:v>
                </c:pt>
              </c:strCache>
            </c:strRef>
          </c:tx>
          <c:spPr>
            <a:solidFill>
              <a:srgbClr val="FFFF00">
                <a:alpha val="88000"/>
              </a:srgbClr>
            </a:solidFill>
            <a:ln>
              <a:solidFill>
                <a:schemeClr val="accent1">
                  <a:lumMod val="50000"/>
                </a:schemeClr>
              </a:solidFill>
            </a:ln>
            <a:effectLst>
              <a:outerShdw blurRad="50800" dist="50800" dir="5400000" algn="ctr" rotWithShape="0">
                <a:srgbClr val="000000">
                  <a:alpha val="0"/>
                </a:srgbClr>
              </a:outerShdw>
            </a:effectLst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flat">
                <a:contourClr>
                  <a:schemeClr val="accent1">
                    <a:lumMod val="50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7E5-4B9D-BFFA-4290F1449B95}"/>
              </c:ext>
            </c:extLst>
          </c:dPt>
          <c:dLbls>
            <c:dLbl>
              <c:idx val="0"/>
              <c:layout>
                <c:manualLayout>
                  <c:x val="-1.213839971248412E-2"/>
                  <c:y val="-5.7796485116779837E-2"/>
                </c:manualLayout>
              </c:layout>
              <c:spPr>
                <a:solidFill>
                  <a:srgbClr val="FFC000"/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7E5-4B9D-BFFA-4290F1449B95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347610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2-B7E5-4B9D-BFFA-4290F1449B9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2020,грн</c:v>
                </c:pt>
              </c:strCache>
            </c:strRef>
          </c:tx>
          <c:spPr>
            <a:solidFill>
              <a:srgbClr val="0070C0">
                <a:alpha val="88000"/>
              </a:srgb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  <a:ln>
                <a:solidFill>
                  <a:schemeClr val="accent2">
                    <a:lumMod val="50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chemeClr val="accent2">
                    <a:lumMod val="50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7E5-4B9D-BFFA-4290F1449B95}"/>
              </c:ext>
            </c:extLst>
          </c:dPt>
          <c:dLbls>
            <c:dLbl>
              <c:idx val="0"/>
              <c:layout>
                <c:manualLayout>
                  <c:x val="1.6597510373443983E-2"/>
                  <c:y val="-6.2895847696457299E-2"/>
                </c:manualLayout>
              </c:layout>
              <c:spPr>
                <a:solidFill>
                  <a:srgbClr val="7030A0">
                    <a:alpha val="30000"/>
                  </a:srgb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7E5-4B9D-BFFA-4290F1449B95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435644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5-B7E5-4B9D-BFFA-4290F1449B9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2021,грн</c:v>
                </c:pt>
              </c:strCache>
            </c:strRef>
          </c:tx>
          <c:spPr>
            <a:solidFill>
              <a:srgbClr val="A5A5A5">
                <a:alpha val="96000"/>
              </a:srgbClr>
            </a:solidFill>
            <a:ln>
              <a:solidFill>
                <a:schemeClr val="accent3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3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7.7455048409405258E-2"/>
                  <c:y val="-6.14439324116743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7E5-4B9D-BFFA-4290F1449B95}"/>
                </c:ext>
              </c:extLst>
            </c:dLbl>
            <c:spPr>
              <a:solidFill>
                <a:srgbClr val="A5A5A5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208177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7-B7E5-4B9D-BFFA-4290F1449B9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2022, грн</c:v>
                </c:pt>
              </c:strCache>
            </c:strRef>
          </c:tx>
          <c:spPr>
            <a:solidFill>
              <a:srgbClr val="70AD47">
                <a:lumMod val="60000"/>
                <a:lumOff val="40000"/>
              </a:srgbClr>
            </a:solidFill>
            <a:ln>
              <a:solidFill>
                <a:sysClr val="windowText" lastClr="000000">
                  <a:lumMod val="50000"/>
                  <a:lumOff val="50000"/>
                </a:sysClr>
              </a:solidFill>
            </a:ln>
          </c:spPr>
          <c:invertIfNegative val="0"/>
          <c:dLbls>
            <c:dLbl>
              <c:idx val="0"/>
              <c:layout>
                <c:manualLayout>
                  <c:x val="0.14042553191489363"/>
                  <c:y val="-5.95016734845668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7E5-4B9D-BFFA-4290F1449B9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124546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8-B7E5-4B9D-BFFA-4290F1449B9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235285120"/>
        <c:axId val="235307392"/>
        <c:axId val="0"/>
      </c:bar3DChart>
      <c:catAx>
        <c:axId val="235285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5307392"/>
        <c:crosses val="autoZero"/>
        <c:auto val="1"/>
        <c:lblAlgn val="ctr"/>
        <c:lblOffset val="100"/>
        <c:noMultiLvlLbl val="0"/>
      </c:catAx>
      <c:valAx>
        <c:axId val="235307392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one"/>
        <c:crossAx val="235285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4.9999891092451711E-2"/>
          <c:y val="0"/>
          <c:w val="0.88319479177891813"/>
          <c:h val="0.21720442839381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8104793756967748E-2"/>
          <c:y val="0.1706138182002612"/>
          <c:w val="0.90189520624303365"/>
          <c:h val="0.782396403348132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2019, грн</c:v>
                </c:pt>
              </c:strCache>
            </c:strRef>
          </c:tx>
          <c:spPr>
            <a:solidFill>
              <a:srgbClr val="FFFF00">
                <a:alpha val="88000"/>
              </a:srgbClr>
            </a:solidFill>
            <a:ln>
              <a:solidFill>
                <a:schemeClr val="accent1">
                  <a:lumMod val="50000"/>
                </a:schemeClr>
              </a:solidFill>
            </a:ln>
            <a:effectLst>
              <a:outerShdw blurRad="50800" dist="50800" dir="5400000" algn="ctr" rotWithShape="0">
                <a:srgbClr val="000000">
                  <a:alpha val="0"/>
                </a:srgbClr>
              </a:outerShdw>
            </a:effectLst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flat">
                <a:contourClr>
                  <a:schemeClr val="accent1">
                    <a:lumMod val="50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F22-4098-83AF-946B3348FB67}"/>
              </c:ext>
            </c:extLst>
          </c:dPt>
          <c:dLbls>
            <c:dLbl>
              <c:idx val="0"/>
              <c:layout>
                <c:manualLayout>
                  <c:x val="8.9186176142697655E-3"/>
                  <c:y val="-7.2763981425398847E-2"/>
                </c:manualLayout>
              </c:layout>
              <c:spPr>
                <a:solidFill>
                  <a:srgbClr val="FFC000"/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F22-4098-83AF-946B3348FB67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183069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2-6F22-4098-83AF-946B3348FB6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2020,грн</c:v>
                </c:pt>
              </c:strCache>
            </c:strRef>
          </c:tx>
          <c:spPr>
            <a:solidFill>
              <a:srgbClr val="0070C0">
                <a:alpha val="88000"/>
              </a:srgb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  <a:ln>
                <a:solidFill>
                  <a:schemeClr val="accent2">
                    <a:lumMod val="50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chemeClr val="accent2">
                    <a:lumMod val="50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6F22-4098-83AF-946B3348FB67}"/>
              </c:ext>
            </c:extLst>
          </c:dPt>
          <c:dLbls>
            <c:dLbl>
              <c:idx val="0"/>
              <c:layout>
                <c:manualLayout>
                  <c:x val="0"/>
                  <c:y val="-6.8252686362922629E-2"/>
                </c:manualLayout>
              </c:layout>
              <c:spPr>
                <a:solidFill>
                  <a:srgbClr val="7030A0">
                    <a:alpha val="30000"/>
                  </a:srgb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F22-4098-83AF-946B3348FB67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331399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5-6F22-4098-83AF-946B3348FB6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2021, грн</c:v>
                </c:pt>
              </c:strCache>
            </c:strRef>
          </c:tx>
          <c:spPr>
            <a:solidFill>
              <a:srgbClr val="A5A5A5">
                <a:alpha val="93000"/>
              </a:srgbClr>
            </a:solidFill>
            <a:ln>
              <a:solidFill>
                <a:schemeClr val="accent3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3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6.2430323299888534E-2"/>
                  <c:y val="-6.83760683760683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F22-4098-83AF-946B3348FB67}"/>
                </c:ext>
              </c:extLst>
            </c:dLbl>
            <c:spPr>
              <a:solidFill>
                <a:srgbClr val="A5A5A5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243873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7-6F22-4098-83AF-946B3348FB6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2022,грн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70AD47">
                  <a:lumMod val="60000"/>
                  <a:lumOff val="40000"/>
                </a:srgbClr>
              </a:solidFill>
              <a:ln>
                <a:solidFill>
                  <a:sysClr val="windowText" lastClr="000000">
                    <a:lumMod val="50000"/>
                    <a:lumOff val="50000"/>
                  </a:sys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35F-467A-B5B3-92EB318F4BCF}"/>
              </c:ext>
            </c:extLst>
          </c:dPt>
          <c:dLbls>
            <c:dLbl>
              <c:idx val="0"/>
              <c:layout>
                <c:manualLayout>
                  <c:x val="0.14261744966442952"/>
                  <c:y val="-6.01051840721262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35F-467A-B5B3-92EB318F4BC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223121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4-035F-467A-B5B3-92EB318F4BC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244644096"/>
        <c:axId val="233914368"/>
        <c:axId val="0"/>
      </c:bar3DChart>
      <c:catAx>
        <c:axId val="244644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3914368"/>
        <c:crosses val="autoZero"/>
        <c:auto val="1"/>
        <c:lblAlgn val="ctr"/>
        <c:lblOffset val="100"/>
        <c:noMultiLvlLbl val="0"/>
      </c:catAx>
      <c:valAx>
        <c:axId val="233914368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one"/>
        <c:crossAx val="244644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1748909312757298"/>
          <c:y val="2.7469322744913351E-2"/>
          <c:w val="0.88251091346742283"/>
          <c:h val="0.1613825380261202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8104793756967748E-2"/>
          <c:y val="0"/>
          <c:w val="0.90189520624303365"/>
          <c:h val="0.9344251968503937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2019, грн</c:v>
                </c:pt>
              </c:strCache>
            </c:strRef>
          </c:tx>
          <c:spPr>
            <a:solidFill>
              <a:srgbClr val="FFFF00">
                <a:alpha val="88000"/>
              </a:srgbClr>
            </a:solidFill>
            <a:ln>
              <a:solidFill>
                <a:schemeClr val="accent1">
                  <a:lumMod val="50000"/>
                </a:schemeClr>
              </a:solidFill>
            </a:ln>
            <a:effectLst>
              <a:outerShdw blurRad="50800" dist="50800" dir="5400000" algn="ctr" rotWithShape="0">
                <a:srgbClr val="000000">
                  <a:alpha val="0"/>
                </a:srgbClr>
              </a:outerShdw>
            </a:effectLst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flat">
                <a:contourClr>
                  <a:schemeClr val="accent1">
                    <a:lumMod val="50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A76-426B-844A-D6CEDD62556A}"/>
              </c:ext>
            </c:extLst>
          </c:dPt>
          <c:dLbls>
            <c:dLbl>
              <c:idx val="0"/>
              <c:layout>
                <c:manualLayout>
                  <c:x val="8.5374625887914089E-3"/>
                  <c:y val="-0.1511527623464245"/>
                </c:manualLayout>
              </c:layout>
              <c:spPr>
                <a:solidFill>
                  <a:srgbClr val="FFC000"/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A76-426B-844A-D6CEDD62556A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155343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2-5A76-426B-844A-D6CEDD6255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2020,грн</c:v>
                </c:pt>
              </c:strCache>
            </c:strRef>
          </c:tx>
          <c:spPr>
            <a:solidFill>
              <a:srgbClr val="0070C0">
                <a:alpha val="88000"/>
              </a:srgb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  <a:ln>
                <a:solidFill>
                  <a:schemeClr val="accent2">
                    <a:lumMod val="50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chemeClr val="accent2">
                    <a:lumMod val="50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5A76-426B-844A-D6CEDD62556A}"/>
              </c:ext>
            </c:extLst>
          </c:dPt>
          <c:dLbls>
            <c:dLbl>
              <c:idx val="0"/>
              <c:layout>
                <c:manualLayout>
                  <c:x val="8.9186176142698071E-3"/>
                  <c:y val="-9.4150930248763226E-2"/>
                </c:manualLayout>
              </c:layout>
              <c:spPr>
                <a:solidFill>
                  <a:srgbClr val="7030A0">
                    <a:alpha val="30000"/>
                  </a:srgb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A76-426B-844A-D6CEDD62556A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171610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5-5A76-426B-844A-D6CEDD62556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2021,грн</c:v>
                </c:pt>
              </c:strCache>
            </c:strRef>
          </c:tx>
          <c:spPr>
            <a:solidFill>
              <a:schemeClr val="accent3">
                <a:alpha val="88000"/>
              </a:schemeClr>
            </a:solidFill>
            <a:ln>
              <a:solidFill>
                <a:schemeClr val="accent3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3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783723522853958E-2"/>
                  <c:y val="-7.0796460176991274E-2"/>
                </c:manualLayout>
              </c:layout>
              <c:spPr>
                <a:solidFill>
                  <a:srgbClr val="A5A5A5">
                    <a:alpha val="30000"/>
                  </a:srgbClr>
                </a:solidFill>
                <a:ln>
                  <a:solidFill>
                    <a:sysClr val="window" lastClr="FFFFFF">
                      <a:alpha val="50000"/>
                    </a:sysClr>
                  </a:solidFill>
                  <a:round/>
                </a:ln>
                <a:effectLst>
                  <a:outerShdw blurRad="63500" dist="889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A76-426B-844A-D6CEDD62556A}"/>
                </c:ext>
              </c:extLst>
            </c:dLbl>
            <c:spPr>
              <a:solidFill>
                <a:srgbClr val="A5A5A5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176824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7-5A76-426B-844A-D6CEDD62556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2022,грн</c:v>
                </c:pt>
              </c:strCache>
            </c:strRef>
          </c:tx>
          <c:spPr>
            <a:solidFill>
              <a:srgbClr val="70AD47">
                <a:lumMod val="60000"/>
                <a:lumOff val="40000"/>
              </a:srgbClr>
            </a:solidFill>
            <a:ln>
              <a:solidFill>
                <a:sysClr val="windowText" lastClr="000000">
                  <a:lumMod val="50000"/>
                  <a:lumOff val="50000"/>
                </a:sysClr>
              </a:solidFill>
            </a:ln>
          </c:spPr>
          <c:invertIfNegative val="0"/>
          <c:dLbls>
            <c:dLbl>
              <c:idx val="0"/>
              <c:layout>
                <c:manualLayout>
                  <c:x val="0.11011419249592169"/>
                  <c:y val="-7.36196319018405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584-47F0-9D78-59D515839B7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201046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4-5584-47F0-9D78-59D515839B7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244475776"/>
        <c:axId val="244477312"/>
        <c:axId val="0"/>
      </c:bar3DChart>
      <c:catAx>
        <c:axId val="244475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4477312"/>
        <c:crosses val="autoZero"/>
        <c:auto val="1"/>
        <c:lblAlgn val="ctr"/>
        <c:lblOffset val="100"/>
        <c:noMultiLvlLbl val="0"/>
      </c:catAx>
      <c:valAx>
        <c:axId val="244477312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one"/>
        <c:crossAx val="244475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1015786566646543"/>
          <c:y val="0"/>
          <c:w val="0.8898421604391944"/>
          <c:h val="0.1643901216893342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6018086395359851"/>
          <c:y val="4.4145701299532679E-2"/>
          <c:w val="0.74027537826954537"/>
          <c:h val="0.834391026324961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2021,грн</c:v>
                </c:pt>
              </c:strCache>
            </c:strRef>
          </c:tx>
          <c:spPr>
            <a:solidFill>
              <a:srgbClr val="FFFF00">
                <a:alpha val="88000"/>
              </a:srgbClr>
            </a:solidFill>
            <a:ln>
              <a:solidFill>
                <a:schemeClr val="accent1">
                  <a:lumMod val="50000"/>
                </a:schemeClr>
              </a:solidFill>
            </a:ln>
            <a:effectLst>
              <a:outerShdw blurRad="50800" dist="50800" dir="5400000" algn="ctr" rotWithShape="0">
                <a:srgbClr val="000000">
                  <a:alpha val="0"/>
                </a:srgbClr>
              </a:outerShdw>
            </a:effectLst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flat">
                <a:contourClr>
                  <a:schemeClr val="accent1">
                    <a:lumMod val="50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4DB-4977-9642-EC0D24E62362}"/>
              </c:ext>
            </c:extLst>
          </c:dPt>
          <c:dLbls>
            <c:dLbl>
              <c:idx val="0"/>
              <c:layout>
                <c:manualLayout>
                  <c:x val="0.12272995851048799"/>
                  <c:y val="-0.11025296684540199"/>
                </c:manualLayout>
              </c:layout>
              <c:spPr>
                <a:solidFill>
                  <a:srgbClr val="FFC000"/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4DB-4977-9642-EC0D24E62362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74440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2-D4DB-4977-9642-EC0D24E6236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2022,грн</c:v>
                </c:pt>
              </c:strCache>
            </c:strRef>
          </c:tx>
          <c:spPr>
            <a:solidFill>
              <a:srgbClr val="0070C0">
                <a:alpha val="88000"/>
              </a:srgbClr>
            </a:solidFill>
            <a:ln>
              <a:solidFill>
                <a:sysClr val="windowText" lastClr="000000">
                  <a:lumMod val="50000"/>
                  <a:lumOff val="50000"/>
                </a:sys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0AD47">
                  <a:lumMod val="60000"/>
                  <a:lumOff val="40000"/>
                </a:srgbClr>
              </a:solidFill>
              <a:ln>
                <a:solidFill>
                  <a:sysClr val="windowText" lastClr="000000">
                    <a:lumMod val="50000"/>
                    <a:lumOff val="50000"/>
                  </a:sysClr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chemeClr val="accent2">
                    <a:lumMod val="50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D4DB-4977-9642-EC0D24E62362}"/>
              </c:ext>
            </c:extLst>
          </c:dPt>
          <c:dLbls>
            <c:dLbl>
              <c:idx val="0"/>
              <c:layout>
                <c:manualLayout>
                  <c:x val="9.4563011393559493E-2"/>
                  <c:y val="-0.12687052155290404"/>
                </c:manualLayout>
              </c:layout>
              <c:spPr>
                <a:solidFill>
                  <a:srgbClr val="7030A0">
                    <a:alpha val="30000"/>
                  </a:srgb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4DB-4977-9642-EC0D24E62362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58126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5-D4DB-4977-9642-EC0D24E6236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244569216"/>
        <c:axId val="244570752"/>
        <c:axId val="0"/>
      </c:bar3DChart>
      <c:catAx>
        <c:axId val="244569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4570752"/>
        <c:crosses val="autoZero"/>
        <c:auto val="1"/>
        <c:lblAlgn val="ctr"/>
        <c:lblOffset val="100"/>
        <c:noMultiLvlLbl val="0"/>
      </c:catAx>
      <c:valAx>
        <c:axId val="244570752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one"/>
        <c:crossAx val="244569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1015791922330762"/>
          <c:y val="0"/>
          <c:w val="0.88984213433353454"/>
          <c:h val="0.147917491908603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5997323906382191"/>
          <c:y val="0.15244364779605798"/>
          <c:w val="0.72866359327274233"/>
          <c:h val="0.782396403348132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2021,грн</c:v>
                </c:pt>
              </c:strCache>
            </c:strRef>
          </c:tx>
          <c:spPr>
            <a:solidFill>
              <a:srgbClr val="FFFF00">
                <a:alpha val="88000"/>
              </a:srgbClr>
            </a:solidFill>
            <a:ln>
              <a:solidFill>
                <a:schemeClr val="accent1">
                  <a:lumMod val="50000"/>
                </a:schemeClr>
              </a:solidFill>
            </a:ln>
            <a:effectLst>
              <a:outerShdw blurRad="50800" dist="50800" dir="5400000" algn="ctr" rotWithShape="0">
                <a:srgbClr val="000000">
                  <a:alpha val="0"/>
                </a:srgbClr>
              </a:outerShdw>
            </a:effectLst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flat">
                <a:contourClr>
                  <a:schemeClr val="accent1">
                    <a:lumMod val="50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FBE-4E19-BF28-89519A210A58}"/>
              </c:ext>
            </c:extLst>
          </c:dPt>
          <c:dLbls>
            <c:dLbl>
              <c:idx val="0"/>
              <c:layout>
                <c:manualLayout>
                  <c:x val="0.12272995851048799"/>
                  <c:y val="-0.11025296684540199"/>
                </c:manualLayout>
              </c:layout>
              <c:spPr>
                <a:solidFill>
                  <a:srgbClr val="FFC000"/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FBE-4E19-BF28-89519A210A58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348789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2-FFBE-4E19-BF28-89519A210A5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2022,грн</c:v>
                </c:pt>
              </c:strCache>
            </c:strRef>
          </c:tx>
          <c:spPr>
            <a:solidFill>
              <a:srgbClr val="70AD47">
                <a:lumMod val="60000"/>
                <a:lumOff val="40000"/>
              </a:srgbClr>
            </a:solidFill>
            <a:ln>
              <a:solidFill>
                <a:sysClr val="windowText" lastClr="000000">
                  <a:lumMod val="50000"/>
                  <a:lumOff val="50000"/>
                </a:sys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FFBE-4E19-BF28-89519A210A58}"/>
              </c:ext>
            </c:extLst>
          </c:dPt>
          <c:dLbls>
            <c:dLbl>
              <c:idx val="0"/>
              <c:layout>
                <c:manualLayout>
                  <c:x val="9.4563011393559493E-2"/>
                  <c:y val="-0.12687052155290404"/>
                </c:manualLayout>
              </c:layout>
              <c:spPr>
                <a:solidFill>
                  <a:srgbClr val="7030A0">
                    <a:alpha val="30000"/>
                  </a:srgb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FBE-4E19-BF28-89519A210A58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334691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5-FFBE-4E19-BF28-89519A210A5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244711424"/>
        <c:axId val="244712960"/>
        <c:axId val="0"/>
      </c:bar3DChart>
      <c:catAx>
        <c:axId val="244711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4712960"/>
        <c:crosses val="autoZero"/>
        <c:auto val="1"/>
        <c:lblAlgn val="ctr"/>
        <c:lblOffset val="100"/>
        <c:noMultiLvlLbl val="0"/>
      </c:catAx>
      <c:valAx>
        <c:axId val="244712960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one"/>
        <c:crossAx val="244711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1015791922330762"/>
          <c:y val="0"/>
          <c:w val="0.88984213433353454"/>
          <c:h val="0.147917491908603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7559247793862634"/>
          <c:y val="7.2267389340560068E-2"/>
          <c:w val="0.70613672271390215"/>
          <c:h val="0.8625724629949711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2021,грн</c:v>
                </c:pt>
              </c:strCache>
            </c:strRef>
          </c:tx>
          <c:spPr>
            <a:solidFill>
              <a:srgbClr val="FFFF00">
                <a:alpha val="88000"/>
              </a:srgbClr>
            </a:solidFill>
            <a:ln>
              <a:solidFill>
                <a:schemeClr val="accent1">
                  <a:lumMod val="50000"/>
                </a:schemeClr>
              </a:solidFill>
            </a:ln>
            <a:effectLst>
              <a:outerShdw blurRad="50800" dist="50800" dir="5400000" algn="ctr" rotWithShape="0">
                <a:srgbClr val="000000">
                  <a:alpha val="0"/>
                </a:srgbClr>
              </a:outerShdw>
            </a:effectLst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flat">
                <a:contourClr>
                  <a:schemeClr val="accent1">
                    <a:lumMod val="50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4E-48B0-9E47-E1E1AE4A76ED}"/>
              </c:ext>
            </c:extLst>
          </c:dPt>
          <c:dLbls>
            <c:dLbl>
              <c:idx val="0"/>
              <c:layout>
                <c:manualLayout>
                  <c:x val="0.12272995851048799"/>
                  <c:y val="-0.11025296684540199"/>
                </c:manualLayout>
              </c:layout>
              <c:spPr>
                <a:solidFill>
                  <a:srgbClr val="FFC000"/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14E-48B0-9E47-E1E1AE4A76ED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62556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2-814E-48B0-9E47-E1E1AE4A76E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2022,грн</c:v>
                </c:pt>
              </c:strCache>
            </c:strRef>
          </c:tx>
          <c:spPr>
            <a:solidFill>
              <a:srgbClr val="70AD47">
                <a:lumMod val="60000"/>
                <a:lumOff val="40000"/>
              </a:srgbClr>
            </a:solidFill>
            <a:ln>
              <a:solidFill>
                <a:sysClr val="windowText" lastClr="000000">
                  <a:lumMod val="50000"/>
                  <a:lumOff val="50000"/>
                </a:sys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814E-48B0-9E47-E1E1AE4A76ED}"/>
              </c:ext>
            </c:extLst>
          </c:dPt>
          <c:dLbls>
            <c:dLbl>
              <c:idx val="0"/>
              <c:layout>
                <c:manualLayout>
                  <c:x val="9.4563011393559493E-2"/>
                  <c:y val="-0.12687052155290404"/>
                </c:manualLayout>
              </c:layout>
              <c:spPr>
                <a:solidFill>
                  <a:srgbClr val="7030A0">
                    <a:alpha val="30000"/>
                  </a:srgb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14E-48B0-9E47-E1E1AE4A76ED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61334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5-814E-48B0-9E47-E1E1AE4A76E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244554368"/>
        <c:axId val="244773248"/>
        <c:axId val="0"/>
      </c:bar3DChart>
      <c:catAx>
        <c:axId val="244554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4773248"/>
        <c:crosses val="autoZero"/>
        <c:auto val="1"/>
        <c:lblAlgn val="ctr"/>
        <c:lblOffset val="100"/>
        <c:noMultiLvlLbl val="0"/>
      </c:catAx>
      <c:valAx>
        <c:axId val="244773248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one"/>
        <c:crossAx val="244554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1015786566646543"/>
          <c:y val="0"/>
          <c:w val="0.88984213433353454"/>
          <c:h val="0.147917491908603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9052396878483832E-2"/>
          <c:y val="0.18300054739146912"/>
          <c:w val="0.90189520624303232"/>
          <c:h val="0.7655682344519769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2018,грн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accent1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4.459308807134894E-3"/>
                  <c:y val="-7.8431372549019607E-2"/>
                </c:manualLayout>
              </c:layout>
              <c:spPr>
                <a:solidFill>
                  <a:srgbClr val="FFFF00"/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0FB-4465-AC7A-8702602BA8B9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4336185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1-00FB-4465-AC7A-8702602BA8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2019, грн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8.9186176142698297E-3"/>
                  <c:y val="-0.12834224598930483"/>
                </c:manualLayout>
              </c:layout>
              <c:spPr>
                <a:solidFill>
                  <a:srgbClr val="0070C0">
                    <a:alpha val="30000"/>
                  </a:srgb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0FB-4465-AC7A-8702602BA8B9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5449543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3-00FB-4465-AC7A-8702602BA8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2020,грн</c:v>
                </c:pt>
              </c:strCache>
            </c:strRef>
          </c:tx>
          <c:spPr>
            <a:solidFill>
              <a:srgbClr val="00B050">
                <a:alpha val="88000"/>
              </a:srgbClr>
            </a:solidFill>
            <a:ln>
              <a:solidFill>
                <a:schemeClr val="accent3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3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solidFill>
                  <a:schemeClr val="accent3">
                    <a:lumMod val="50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chemeClr val="accent3">
                    <a:lumMod val="50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0FB-4465-AC7A-8702602BA8B9}"/>
              </c:ext>
            </c:extLst>
          </c:dPt>
          <c:dLbls>
            <c:dLbl>
              <c:idx val="0"/>
              <c:layout>
                <c:manualLayout>
                  <c:x val="2.6755852842809284E-2"/>
                  <c:y val="-0.1639928698752228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9A0421E-87FA-4726-88C7-A2EE3260985B}" type="VALUE">
                      <a:rPr lang="en-US">
                        <a:solidFill>
                          <a:schemeClr val="tx1"/>
                        </a:solidFill>
                      </a:rPr>
                      <a:pPr>
                        <a:defRPr sz="900" b="1" i="0" u="none" strike="noStrike" kern="1200" baseline="0">
                          <a:solidFill>
                            <a:schemeClr val="tx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[ЗНАЧЕНИЕ]</a:t>
                    </a:fld>
                    <a:endParaRPr lang="ru-RU"/>
                  </a:p>
                </c:rich>
              </c:tx>
              <c:spPr>
                <a:solidFill>
                  <a:srgbClr val="00B050">
                    <a:alpha val="34000"/>
                  </a:srgbClr>
                </a:solidFill>
                <a:ln>
                  <a:solidFill>
                    <a:sysClr val="window" lastClr="FFFFFF">
                      <a:alpha val="50000"/>
                    </a:sysClr>
                  </a:solidFill>
                  <a:round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0FB-4465-AC7A-8702602BA8B9}"/>
                </c:ext>
              </c:extLst>
            </c:dLbl>
            <c:spPr>
              <a:solidFill>
                <a:srgbClr val="00B050">
                  <a:alpha val="34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noFill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6581486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6-00FB-4465-AC7A-8702602BA8B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2021,грн</c:v>
                </c:pt>
              </c:strCache>
            </c:strRef>
          </c:tx>
          <c:spPr>
            <a:solidFill>
              <a:srgbClr val="ED7D31">
                <a:lumMod val="60000"/>
                <a:lumOff val="40000"/>
              </a:srgbClr>
            </a:solidFill>
            <a:ln>
              <a:solidFill>
                <a:schemeClr val="accent4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4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8.9186176142697065E-3"/>
                  <c:y val="-0.19251336898395729"/>
                </c:manualLayout>
              </c:layout>
              <c:spPr>
                <a:solidFill>
                  <a:srgbClr val="FFC000">
                    <a:alpha val="30000"/>
                  </a:srgbClr>
                </a:solidFill>
                <a:ln>
                  <a:solidFill>
                    <a:sysClr val="window" lastClr="FFFFFF">
                      <a:alpha val="50000"/>
                    </a:sysClr>
                  </a:solidFill>
                  <a:round/>
                </a:ln>
                <a:effectLst>
                  <a:outerShdw blurRad="63500" dist="889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1DE-4933-8014-942C737EBD2E}"/>
                </c:ext>
              </c:extLst>
            </c:dLbl>
            <c:spPr>
              <a:solidFill>
                <a:srgbClr val="FFC000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8270067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2-51DE-4933-8014-942C737EBD2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2022,грн</c:v>
                </c:pt>
              </c:strCache>
            </c:strRef>
          </c:tx>
          <c:spPr>
            <a:solidFill>
              <a:srgbClr val="FFC000">
                <a:lumMod val="75000"/>
              </a:srgbClr>
            </a:solidFill>
          </c:spPr>
          <c:invertIfNegative val="0"/>
          <c:dLbls>
            <c:dLbl>
              <c:idx val="0"/>
              <c:layout>
                <c:manualLayout>
                  <c:x val="4.4593263634687803E-2"/>
                  <c:y val="-6.7736185383244205E-2"/>
                </c:manualLayout>
              </c:layout>
              <c:spPr>
                <a:solidFill>
                  <a:srgbClr val="FFC000">
                    <a:lumMod val="40000"/>
                    <a:lumOff val="60000"/>
                  </a:srgbClr>
                </a:solidFill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9839464882943139"/>
                      <c:h val="8.848484848484848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8484-4547-B7F9-019CA530C4C4}"/>
                </c:ext>
              </c:extLst>
            </c:dLbl>
            <c:spPr>
              <a:solidFill>
                <a:srgbClr val="FFC000">
                  <a:lumMod val="40000"/>
                  <a:lumOff val="60000"/>
                </a:srgbClr>
              </a:solidFill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solidFill>
                        <a:sysClr val="windowText" lastClr="000000">
                          <a:lumMod val="50000"/>
                          <a:lumOff val="50000"/>
                        </a:sysClr>
                      </a:solidFill>
                    </a:ln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15953808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1-8484-4547-B7F9-019CA530C4C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229237504"/>
        <c:axId val="229239040"/>
        <c:axId val="0"/>
      </c:bar3DChart>
      <c:catAx>
        <c:axId val="229237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9239040"/>
        <c:crosses val="autoZero"/>
        <c:auto val="1"/>
        <c:lblAlgn val="ctr"/>
        <c:lblOffset val="100"/>
        <c:noMultiLvlLbl val="0"/>
      </c:catAx>
      <c:valAx>
        <c:axId val="229239040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one"/>
        <c:crossAx val="229237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5.8030003774611788E-2"/>
          <c:y val="0"/>
          <c:w val="0.93745134700971722"/>
          <c:h val="0.1758704226142855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8104793756967748E-2"/>
          <c:y val="0.1706138182002612"/>
          <c:w val="0.90189520624303365"/>
          <c:h val="0.782396403348132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2019, грн</c:v>
                </c:pt>
              </c:strCache>
            </c:strRef>
          </c:tx>
          <c:spPr>
            <a:solidFill>
              <a:srgbClr val="FFFF00">
                <a:alpha val="88000"/>
              </a:srgbClr>
            </a:solidFill>
            <a:ln>
              <a:solidFill>
                <a:schemeClr val="accent1">
                  <a:lumMod val="50000"/>
                </a:schemeClr>
              </a:solidFill>
            </a:ln>
            <a:effectLst>
              <a:outerShdw blurRad="50800" dist="50800" dir="5400000" algn="ctr" rotWithShape="0">
                <a:srgbClr val="000000">
                  <a:alpha val="0"/>
                </a:srgbClr>
              </a:outerShdw>
            </a:effectLst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flat">
                <a:contourClr>
                  <a:schemeClr val="accent1">
                    <a:lumMod val="50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331-4036-83D1-EB0A75136BAE}"/>
              </c:ext>
            </c:extLst>
          </c:dPt>
          <c:dLbls>
            <c:dLbl>
              <c:idx val="0"/>
              <c:layout>
                <c:manualLayout>
                  <c:x val="4.4593088071349018E-3"/>
                  <c:y val="-0.10695187165775405"/>
                </c:manualLayout>
              </c:layout>
              <c:spPr>
                <a:solidFill>
                  <a:srgbClr val="FFC000"/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331-4036-83D1-EB0A75136BAE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878958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2-9331-4036-83D1-EB0A75136BA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2020,грн</c:v>
                </c:pt>
              </c:strCache>
            </c:strRef>
          </c:tx>
          <c:spPr>
            <a:solidFill>
              <a:srgbClr val="0070C0">
                <a:alpha val="88000"/>
              </a:srgb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  <a:ln>
                <a:solidFill>
                  <a:schemeClr val="accent2">
                    <a:lumMod val="50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chemeClr val="accent2">
                    <a:lumMod val="50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9331-4036-83D1-EB0A75136BAE}"/>
              </c:ext>
            </c:extLst>
          </c:dPt>
          <c:dLbls>
            <c:dLbl>
              <c:idx val="0"/>
              <c:layout>
                <c:manualLayout>
                  <c:x val="0"/>
                  <c:y val="-8.8738578434954085E-2"/>
                </c:manualLayout>
              </c:layout>
              <c:spPr>
                <a:solidFill>
                  <a:srgbClr val="7030A0">
                    <a:alpha val="30000"/>
                  </a:srgb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331-4036-83D1-EB0A75136BAE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1215185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5-9331-4036-83D1-EB0A75136BA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2021, грн</c:v>
                </c:pt>
              </c:strCache>
            </c:strRef>
          </c:tx>
          <c:spPr>
            <a:solidFill>
              <a:schemeClr val="accent3">
                <a:alpha val="88000"/>
              </a:schemeClr>
            </a:solidFill>
            <a:ln>
              <a:solidFill>
                <a:schemeClr val="accent3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3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3.5674470457079291E-2"/>
                  <c:y val="-7.7821011673151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331-4036-83D1-EB0A75136BAE}"/>
                </c:ext>
              </c:extLst>
            </c:dLbl>
            <c:spPr>
              <a:solidFill>
                <a:srgbClr val="A5A5A5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1293256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7-9331-4036-83D1-EB0A75136BA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2022, грн</c:v>
                </c:pt>
              </c:strCache>
            </c:strRef>
          </c:tx>
          <c:spPr>
            <a:solidFill>
              <a:srgbClr val="70AD47">
                <a:lumMod val="60000"/>
                <a:lumOff val="40000"/>
                <a:alpha val="97000"/>
              </a:srgbClr>
            </a:solidFill>
            <a:ln>
              <a:solidFill>
                <a:sysClr val="windowText" lastClr="000000">
                  <a:lumMod val="50000"/>
                  <a:lumOff val="50000"/>
                </a:sysClr>
              </a:solidFill>
            </a:ln>
          </c:spPr>
          <c:invertIfNegative val="0"/>
          <c:dLbls>
            <c:dLbl>
              <c:idx val="0"/>
              <c:layout>
                <c:manualLayout>
                  <c:x val="0.143658810325477"/>
                  <c:y val="-5.35475234270414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0C7-487C-9B51-54845D56695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2298097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4-10C7-487C-9B51-54845D56695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245045120"/>
        <c:axId val="245046656"/>
        <c:axId val="0"/>
      </c:bar3DChart>
      <c:catAx>
        <c:axId val="245045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5046656"/>
        <c:crosses val="autoZero"/>
        <c:auto val="1"/>
        <c:lblAlgn val="ctr"/>
        <c:lblOffset val="100"/>
        <c:noMultiLvlLbl val="0"/>
      </c:catAx>
      <c:valAx>
        <c:axId val="245046656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one"/>
        <c:crossAx val="245045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"/>
          <c:y val="1.0570483003143807E-3"/>
          <c:w val="1"/>
          <c:h val="0.143775136997933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8104793756967748E-2"/>
          <c:y val="7.9362906961108051E-2"/>
          <c:w val="0.90189520624303365"/>
          <c:h val="0.8658877317754635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2019, грн</c:v>
                </c:pt>
              </c:strCache>
            </c:strRef>
          </c:tx>
          <c:spPr>
            <a:solidFill>
              <a:srgbClr val="FFFF00">
                <a:alpha val="88000"/>
              </a:srgbClr>
            </a:solidFill>
            <a:ln>
              <a:solidFill>
                <a:schemeClr val="accent1">
                  <a:lumMod val="50000"/>
                </a:schemeClr>
              </a:solidFill>
            </a:ln>
            <a:effectLst>
              <a:outerShdw blurRad="50800" dist="50800" dir="5400000" algn="ctr" rotWithShape="0">
                <a:srgbClr val="000000">
                  <a:alpha val="0"/>
                </a:srgbClr>
              </a:outerShdw>
            </a:effectLst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flat">
                <a:contourClr>
                  <a:schemeClr val="accent1">
                    <a:lumMod val="50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40C-42F5-9108-6457FAA8FA83}"/>
              </c:ext>
            </c:extLst>
          </c:dPt>
          <c:dLbls>
            <c:dLbl>
              <c:idx val="0"/>
              <c:layout>
                <c:manualLayout>
                  <c:x val="2.6755852842809399E-2"/>
                  <c:y val="-7.103441611851799E-2"/>
                </c:manualLayout>
              </c:layout>
              <c:spPr>
                <a:solidFill>
                  <a:srgbClr val="FFC000"/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40C-42F5-9108-6457FAA8FA83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407928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2-B40C-42F5-9108-6457FAA8FA8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2020,грн</c:v>
                </c:pt>
              </c:strCache>
            </c:strRef>
          </c:tx>
          <c:spPr>
            <a:solidFill>
              <a:srgbClr val="0070C0">
                <a:alpha val="88000"/>
              </a:srgb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  <a:ln>
                <a:solidFill>
                  <a:schemeClr val="accent2">
                    <a:lumMod val="50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chemeClr val="accent2">
                    <a:lumMod val="50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40C-42F5-9108-6457FAA8FA83}"/>
              </c:ext>
            </c:extLst>
          </c:dPt>
          <c:dLbls>
            <c:dLbl>
              <c:idx val="0"/>
              <c:layout>
                <c:manualLayout>
                  <c:x val="4.4902227299073623E-2"/>
                  <c:y val="-0.23647447294894589"/>
                </c:manualLayout>
              </c:layout>
              <c:spPr>
                <a:solidFill>
                  <a:srgbClr val="7030A0">
                    <a:alpha val="30000"/>
                  </a:srgb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40C-42F5-9108-6457FAA8FA83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138433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5-B40C-42F5-9108-6457FAA8FA8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2021, грн</c:v>
                </c:pt>
              </c:strCache>
            </c:strRef>
          </c:tx>
          <c:spPr>
            <a:solidFill>
              <a:schemeClr val="accent3">
                <a:alpha val="88000"/>
              </a:schemeClr>
            </a:solidFill>
            <a:ln>
              <a:solidFill>
                <a:schemeClr val="accent3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3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2.6755852842809399E-2"/>
                  <c:y val="-0.1137384016761448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40C-42F5-9108-6457FAA8FA83}"/>
                </c:ext>
              </c:extLst>
            </c:dLbl>
            <c:spPr>
              <a:solidFill>
                <a:srgbClr val="A5A5A5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169776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7-B40C-42F5-9108-6457FAA8FA8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2022,грн</c:v>
                </c:pt>
              </c:strCache>
            </c:strRef>
          </c:tx>
          <c:spPr>
            <a:solidFill>
              <a:srgbClr val="70AD47">
                <a:lumMod val="60000"/>
                <a:lumOff val="40000"/>
              </a:srgbClr>
            </a:solidFill>
            <a:ln>
              <a:solidFill>
                <a:sysClr val="windowText" lastClr="000000">
                  <a:lumMod val="50000"/>
                  <a:lumOff val="50000"/>
                </a:sysClr>
              </a:solidFill>
            </a:ln>
          </c:spPr>
          <c:invertIfNegative val="0"/>
          <c:dLbls>
            <c:dLbl>
              <c:idx val="0"/>
              <c:layout>
                <c:manualLayout>
                  <c:x val="4.7352561343090828E-2"/>
                  <c:y val="-9.86717267552182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EFA-4FD0-858E-91D88626CB5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132388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4-EEFA-4FD0-858E-91D88626CB5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245421184"/>
        <c:axId val="245422720"/>
        <c:axId val="0"/>
      </c:bar3DChart>
      <c:catAx>
        <c:axId val="245421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5422720"/>
        <c:crosses val="autoZero"/>
        <c:auto val="1"/>
        <c:lblAlgn val="ctr"/>
        <c:lblOffset val="100"/>
        <c:noMultiLvlLbl val="0"/>
      </c:catAx>
      <c:valAx>
        <c:axId val="245422720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one"/>
        <c:crossAx val="245421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4.9999830520539218E-2"/>
          <c:y val="0"/>
          <c:w val="0.89999983048405274"/>
          <c:h val="0.1643901216893342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8104793756967665E-2"/>
          <c:y val="0.17061386273111426"/>
          <c:w val="0.90189520624303365"/>
          <c:h val="0.782396403348132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2019, грн</c:v>
                </c:pt>
              </c:strCache>
            </c:strRef>
          </c:tx>
          <c:spPr>
            <a:solidFill>
              <a:srgbClr val="FFFF00">
                <a:alpha val="88000"/>
              </a:srgbClr>
            </a:solidFill>
            <a:ln>
              <a:solidFill>
                <a:schemeClr val="accent1">
                  <a:lumMod val="50000"/>
                </a:schemeClr>
              </a:solidFill>
            </a:ln>
            <a:effectLst>
              <a:outerShdw blurRad="50800" dist="50800" dir="5400000" algn="ctr" rotWithShape="0">
                <a:srgbClr val="000000">
                  <a:alpha val="0"/>
                </a:srgbClr>
              </a:outerShdw>
            </a:effectLst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flat">
                <a:contourClr>
                  <a:schemeClr val="accent1">
                    <a:lumMod val="50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55C-4557-97B7-51A5D503621C}"/>
              </c:ext>
            </c:extLst>
          </c:dPt>
          <c:dLbls>
            <c:dLbl>
              <c:idx val="0"/>
              <c:layout>
                <c:manualLayout>
                  <c:x val="1.3377926421404668E-2"/>
                  <c:y val="-6.9983165228191285E-2"/>
                </c:manualLayout>
              </c:layout>
              <c:spPr>
                <a:solidFill>
                  <a:srgbClr val="FFC000"/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55C-4557-97B7-51A5D503621C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274439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2-955C-4557-97B7-51A5D503621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2020,грн</c:v>
                </c:pt>
              </c:strCache>
            </c:strRef>
          </c:tx>
          <c:spPr>
            <a:solidFill>
              <a:srgbClr val="0070C0">
                <a:alpha val="88000"/>
              </a:srgb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  <a:ln>
                <a:solidFill>
                  <a:schemeClr val="accent2">
                    <a:lumMod val="50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chemeClr val="accent2">
                    <a:lumMod val="50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955C-4557-97B7-51A5D503621C}"/>
              </c:ext>
            </c:extLst>
          </c:dPt>
          <c:dLbls>
            <c:dLbl>
              <c:idx val="0"/>
              <c:layout>
                <c:manualLayout>
                  <c:x val="4.9052396878483832E-2"/>
                  <c:y val="-0.26400630934809738"/>
                </c:manualLayout>
              </c:layout>
              <c:spPr>
                <a:solidFill>
                  <a:srgbClr val="7030A0">
                    <a:alpha val="30000"/>
                  </a:srgb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55C-4557-97B7-51A5D503621C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59448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5-955C-4557-97B7-51A5D503621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2021, грн</c:v>
                </c:pt>
              </c:strCache>
            </c:strRef>
          </c:tx>
          <c:spPr>
            <a:solidFill>
              <a:schemeClr val="accent3">
                <a:alpha val="88000"/>
              </a:schemeClr>
            </a:solidFill>
            <a:ln>
              <a:solidFill>
                <a:schemeClr val="accent3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3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4.4593088071348125E-3"/>
                  <c:y val="-0.156781599001653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55C-4557-97B7-51A5D503621C}"/>
                </c:ext>
              </c:extLst>
            </c:dLbl>
            <c:spPr>
              <a:solidFill>
                <a:srgbClr val="A5A5A5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71247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7-955C-4557-97B7-51A5D503621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2022, грн</c:v>
                </c:pt>
              </c:strCache>
            </c:strRef>
          </c:tx>
          <c:spPr>
            <a:solidFill>
              <a:srgbClr val="70AD47">
                <a:lumMod val="60000"/>
                <a:lumOff val="40000"/>
              </a:srgbClr>
            </a:solidFill>
            <a:ln>
              <a:solidFill>
                <a:sysClr val="windowText" lastClr="000000">
                  <a:lumMod val="50000"/>
                  <a:lumOff val="50000"/>
                </a:sysClr>
              </a:solidFill>
            </a:ln>
          </c:spPr>
          <c:invertIfNegative val="0"/>
          <c:dLbls>
            <c:dLbl>
              <c:idx val="0"/>
              <c:layout>
                <c:manualLayout>
                  <c:x val="2.6755852842809364E-2"/>
                  <c:y val="-9.65406275140789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815-40AB-BA39-93B05DA8349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129117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4-A815-40AB-BA39-93B05DA8349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245125504"/>
        <c:axId val="245127040"/>
        <c:axId val="0"/>
      </c:bar3DChart>
      <c:catAx>
        <c:axId val="245125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5127040"/>
        <c:crosses val="autoZero"/>
        <c:auto val="1"/>
        <c:lblAlgn val="ctr"/>
        <c:lblOffset val="100"/>
        <c:noMultiLvlLbl val="0"/>
      </c:catAx>
      <c:valAx>
        <c:axId val="245127040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one"/>
        <c:crossAx val="245125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5.8918705395939221E-2"/>
          <c:y val="0"/>
          <c:w val="0.9"/>
          <c:h val="0.147917491908603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8104696711906011E-2"/>
          <c:y val="0.18902131021013074"/>
          <c:w val="0.90189520624303365"/>
          <c:h val="0.7377703856188672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2019, грн</c:v>
                </c:pt>
              </c:strCache>
            </c:strRef>
          </c:tx>
          <c:spPr>
            <a:solidFill>
              <a:srgbClr val="FFFF00">
                <a:alpha val="88000"/>
              </a:srgbClr>
            </a:solidFill>
            <a:ln>
              <a:solidFill>
                <a:schemeClr val="accent1">
                  <a:lumMod val="50000"/>
                </a:schemeClr>
              </a:solidFill>
            </a:ln>
            <a:effectLst>
              <a:outerShdw blurRad="50800" dist="50800" dir="5400000" algn="ctr" rotWithShape="0">
                <a:srgbClr val="000000">
                  <a:alpha val="0"/>
                </a:srgbClr>
              </a:outerShdw>
            </a:effectLst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flat">
                <a:contourClr>
                  <a:schemeClr val="accent1">
                    <a:lumMod val="50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44A-41E2-9D72-035DC394EB15}"/>
              </c:ext>
            </c:extLst>
          </c:dPt>
          <c:dLbls>
            <c:dLbl>
              <c:idx val="0"/>
              <c:layout>
                <c:manualLayout>
                  <c:x val="4.0133779264214048E-2"/>
                  <c:y val="-0.11429761221084837"/>
                </c:manualLayout>
              </c:layout>
              <c:spPr>
                <a:solidFill>
                  <a:srgbClr val="FFC000"/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44A-41E2-9D72-035DC394EB15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214926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2-544A-41E2-9D72-035DC394EB1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2020,грн</c:v>
                </c:pt>
              </c:strCache>
            </c:strRef>
          </c:tx>
          <c:spPr>
            <a:solidFill>
              <a:srgbClr val="0070C0">
                <a:alpha val="88000"/>
              </a:srgb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  <a:ln>
                <a:solidFill>
                  <a:schemeClr val="accent2">
                    <a:lumMod val="50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chemeClr val="accent2">
                    <a:lumMod val="50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544A-41E2-9D72-035DC394EB15}"/>
              </c:ext>
            </c:extLst>
          </c:dPt>
          <c:dLbls>
            <c:dLbl>
              <c:idx val="0"/>
              <c:layout>
                <c:manualLayout>
                  <c:x val="4.9052396878483756E-2"/>
                  <c:y val="-0.12596141175919393"/>
                </c:manualLayout>
              </c:layout>
              <c:spPr>
                <a:solidFill>
                  <a:srgbClr val="7030A0">
                    <a:alpha val="30000"/>
                  </a:srgb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44A-41E2-9D72-035DC394EB15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235283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5-544A-41E2-9D72-035DC394EB1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2021, грн</c:v>
                </c:pt>
              </c:strCache>
            </c:strRef>
          </c:tx>
          <c:spPr>
            <a:solidFill>
              <a:schemeClr val="accent3">
                <a:alpha val="88000"/>
              </a:schemeClr>
            </a:solidFill>
            <a:ln>
              <a:solidFill>
                <a:schemeClr val="accent3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3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7.1348940914158221E-2"/>
                  <c:y val="-0.110611619810074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44A-41E2-9D72-035DC394EB15}"/>
                </c:ext>
              </c:extLst>
            </c:dLbl>
            <c:spPr>
              <a:solidFill>
                <a:srgbClr val="A5A5A5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262369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7-544A-41E2-9D72-035DC394EB1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2022, грн</c:v>
                </c:pt>
              </c:strCache>
            </c:strRef>
          </c:tx>
          <c:spPr>
            <a:solidFill>
              <a:srgbClr val="70AD47">
                <a:lumMod val="60000"/>
                <a:lumOff val="40000"/>
              </a:srgbClr>
            </a:solidFill>
            <a:ln>
              <a:solidFill>
                <a:sysClr val="windowText" lastClr="000000">
                  <a:lumMod val="50000"/>
                  <a:lumOff val="50000"/>
                </a:sysClr>
              </a:solidFill>
            </a:ln>
          </c:spPr>
          <c:invertIfNegative val="0"/>
          <c:dLbls>
            <c:dLbl>
              <c:idx val="0"/>
              <c:layout>
                <c:manualLayout>
                  <c:x val="0.16499442586399107"/>
                  <c:y val="-4.46262551134250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5B2-4BB0-B871-1057DBA1B3A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293004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4-65B2-4BB0-B871-1057DBA1B3A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245169536"/>
        <c:axId val="246260864"/>
        <c:axId val="0"/>
      </c:bar3DChart>
      <c:catAx>
        <c:axId val="245169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6260864"/>
        <c:crosses val="autoZero"/>
        <c:auto val="1"/>
        <c:lblAlgn val="ctr"/>
        <c:lblOffset val="100"/>
        <c:noMultiLvlLbl val="0"/>
      </c:catAx>
      <c:valAx>
        <c:axId val="246260864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one"/>
        <c:crossAx val="24516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1302978432043821"/>
          <c:y val="0"/>
          <c:w val="0.88697028449333282"/>
          <c:h val="0.1664327048856582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637606403417935"/>
          <c:y val="0.15362815789933132"/>
          <c:w val="0.7819614049484509"/>
          <c:h val="0.782396403348132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2021,грн</c:v>
                </c:pt>
              </c:strCache>
            </c:strRef>
          </c:tx>
          <c:spPr>
            <a:solidFill>
              <a:srgbClr val="FFFF00">
                <a:alpha val="88000"/>
              </a:srgbClr>
            </a:solidFill>
            <a:ln>
              <a:solidFill>
                <a:schemeClr val="accent1">
                  <a:lumMod val="50000"/>
                </a:schemeClr>
              </a:solidFill>
            </a:ln>
            <a:effectLst>
              <a:outerShdw blurRad="50800" dist="50800" dir="5400000" algn="ctr" rotWithShape="0">
                <a:srgbClr val="000000">
                  <a:alpha val="0"/>
                </a:srgbClr>
              </a:outerShdw>
            </a:effectLst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flat">
                <a:contourClr>
                  <a:schemeClr val="accent1">
                    <a:lumMod val="50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CA2-40D9-910E-793B999C3211}"/>
              </c:ext>
            </c:extLst>
          </c:dPt>
          <c:dLbls>
            <c:dLbl>
              <c:idx val="0"/>
              <c:layout>
                <c:manualLayout>
                  <c:x val="0.12272995851048799"/>
                  <c:y val="-0.11025296684540199"/>
                </c:manualLayout>
              </c:layout>
              <c:spPr>
                <a:solidFill>
                  <a:srgbClr val="FFC000"/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CA2-40D9-910E-793B999C3211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427801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2-0CA2-40D9-910E-793B999C32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2022,грн</c:v>
                </c:pt>
              </c:strCache>
            </c:strRef>
          </c:tx>
          <c:spPr>
            <a:solidFill>
              <a:srgbClr val="70AD47">
                <a:lumMod val="60000"/>
                <a:lumOff val="40000"/>
                <a:alpha val="98000"/>
              </a:srgbClr>
            </a:solidFill>
            <a:ln>
              <a:solidFill>
                <a:sysClr val="windowText" lastClr="000000">
                  <a:lumMod val="50000"/>
                  <a:lumOff val="50000"/>
                </a:sys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0CA2-40D9-910E-793B999C3211}"/>
              </c:ext>
            </c:extLst>
          </c:dPt>
          <c:dLbls>
            <c:dLbl>
              <c:idx val="0"/>
              <c:layout>
                <c:manualLayout>
                  <c:x val="9.4563011393559493E-2"/>
                  <c:y val="-0.12687052155290404"/>
                </c:manualLayout>
              </c:layout>
              <c:spPr>
                <a:solidFill>
                  <a:srgbClr val="7030A0">
                    <a:alpha val="30000"/>
                  </a:srgb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CA2-40D9-910E-793B999C3211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427937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5-0CA2-40D9-910E-793B999C321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245229824"/>
        <c:axId val="245313536"/>
        <c:axId val="0"/>
      </c:bar3DChart>
      <c:catAx>
        <c:axId val="245229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5313536"/>
        <c:crosses val="autoZero"/>
        <c:auto val="1"/>
        <c:lblAlgn val="ctr"/>
        <c:lblOffset val="100"/>
        <c:noMultiLvlLbl val="0"/>
      </c:catAx>
      <c:valAx>
        <c:axId val="245313536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one"/>
        <c:crossAx val="245229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1015791922330762"/>
          <c:y val="0"/>
          <c:w val="0.88984213433353454"/>
          <c:h val="0.147917491908603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033962312622833"/>
          <c:y val="0.15244364779605798"/>
          <c:w val="0.75507636382320087"/>
          <c:h val="0.782396403348132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2021,грн</c:v>
                </c:pt>
              </c:strCache>
            </c:strRef>
          </c:tx>
          <c:spPr>
            <a:solidFill>
              <a:srgbClr val="FFFF00">
                <a:alpha val="88000"/>
              </a:srgbClr>
            </a:solidFill>
            <a:ln>
              <a:solidFill>
                <a:schemeClr val="accent1">
                  <a:lumMod val="50000"/>
                </a:schemeClr>
              </a:solidFill>
            </a:ln>
            <a:effectLst>
              <a:outerShdw blurRad="50800" dist="50800" dir="5400000" algn="ctr" rotWithShape="0">
                <a:srgbClr val="000000">
                  <a:alpha val="0"/>
                </a:srgbClr>
              </a:outerShdw>
            </a:effectLst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flat">
                <a:contourClr>
                  <a:schemeClr val="accent1">
                    <a:lumMod val="50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CA2-40D9-910E-793B999C3211}"/>
              </c:ext>
            </c:extLst>
          </c:dPt>
          <c:dLbls>
            <c:dLbl>
              <c:idx val="0"/>
              <c:layout>
                <c:manualLayout>
                  <c:x val="6.5633710549639693E-2"/>
                  <c:y val="-0.21659243514806048"/>
                </c:manualLayout>
              </c:layout>
              <c:spPr>
                <a:solidFill>
                  <a:srgbClr val="FFC000"/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CA2-40D9-910E-793B999C3211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12300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2-0CA2-40D9-910E-793B999C32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2022,грн</c:v>
                </c:pt>
              </c:strCache>
            </c:strRef>
          </c:tx>
          <c:spPr>
            <a:solidFill>
              <a:srgbClr val="0070C0">
                <a:alpha val="88000"/>
              </a:srgbClr>
            </a:solidFill>
            <a:ln>
              <a:solidFill>
                <a:sysClr val="windowText" lastClr="000000">
                  <a:lumMod val="50000"/>
                  <a:lumOff val="50000"/>
                </a:sys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0AD47">
                  <a:lumMod val="60000"/>
                  <a:lumOff val="40000"/>
                </a:srgbClr>
              </a:solidFill>
              <a:ln>
                <a:solidFill>
                  <a:sysClr val="windowText" lastClr="000000">
                    <a:lumMod val="50000"/>
                    <a:lumOff val="50000"/>
                  </a:sysClr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chemeClr val="accent2">
                    <a:lumMod val="50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0CA2-40D9-910E-793B999C3211}"/>
              </c:ext>
            </c:extLst>
          </c:dPt>
          <c:dLbls>
            <c:dLbl>
              <c:idx val="0"/>
              <c:layout>
                <c:manualLayout>
                  <c:x val="9.4563011393559493E-2"/>
                  <c:y val="-0.12687052155290404"/>
                </c:manualLayout>
              </c:layout>
              <c:spPr>
                <a:solidFill>
                  <a:srgbClr val="7030A0">
                    <a:alpha val="30000"/>
                  </a:srgb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CA2-40D9-910E-793B999C3211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24415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5-0CA2-40D9-910E-793B999C321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245356032"/>
        <c:axId val="245357568"/>
        <c:axId val="0"/>
      </c:bar3DChart>
      <c:catAx>
        <c:axId val="245356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5357568"/>
        <c:crosses val="autoZero"/>
        <c:auto val="1"/>
        <c:lblAlgn val="ctr"/>
        <c:lblOffset val="100"/>
        <c:noMultiLvlLbl val="0"/>
      </c:catAx>
      <c:valAx>
        <c:axId val="245357568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one"/>
        <c:crossAx val="245356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1015791922330762"/>
          <c:y val="0"/>
          <c:w val="0.88984213433353454"/>
          <c:h val="0.147917491908603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8104793756967748E-2"/>
          <c:y val="0.1706138182002612"/>
          <c:w val="0.90189520624303365"/>
          <c:h val="0.782396403348132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2019, грн</c:v>
                </c:pt>
              </c:strCache>
            </c:strRef>
          </c:tx>
          <c:spPr>
            <a:solidFill>
              <a:srgbClr val="FFFF00">
                <a:alpha val="88000"/>
              </a:srgbClr>
            </a:solidFill>
            <a:ln>
              <a:solidFill>
                <a:schemeClr val="accent1">
                  <a:lumMod val="50000"/>
                </a:schemeClr>
              </a:solidFill>
            </a:ln>
            <a:effectLst>
              <a:outerShdw blurRad="50800" dist="50800" dir="5400000" algn="ctr" rotWithShape="0">
                <a:srgbClr val="000000">
                  <a:alpha val="0"/>
                </a:srgbClr>
              </a:outerShdw>
            </a:effectLst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flat">
                <a:contourClr>
                  <a:schemeClr val="accent1">
                    <a:lumMod val="50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B40-455E-8E5B-6AE08EF4D732}"/>
              </c:ext>
            </c:extLst>
          </c:dPt>
          <c:dLbls>
            <c:dLbl>
              <c:idx val="0"/>
              <c:layout>
                <c:manualLayout>
                  <c:x val="4.0133779264214048E-2"/>
                  <c:y val="-0.11429761221084837"/>
                </c:manualLayout>
              </c:layout>
              <c:spPr>
                <a:solidFill>
                  <a:srgbClr val="FFC000"/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B40-455E-8E5B-6AE08EF4D732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498361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2-FB40-455E-8E5B-6AE08EF4D73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2020,грн</c:v>
                </c:pt>
              </c:strCache>
            </c:strRef>
          </c:tx>
          <c:spPr>
            <a:solidFill>
              <a:srgbClr val="0070C0">
                <a:alpha val="88000"/>
              </a:srgb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  <a:ln>
                <a:solidFill>
                  <a:schemeClr val="accent2">
                    <a:lumMod val="50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chemeClr val="accent2">
                    <a:lumMod val="50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FB40-455E-8E5B-6AE08EF4D732}"/>
              </c:ext>
            </c:extLst>
          </c:dPt>
          <c:dLbls>
            <c:dLbl>
              <c:idx val="0"/>
              <c:layout>
                <c:manualLayout>
                  <c:x val="4.9052396878483756E-2"/>
                  <c:y val="-0.12596141175919393"/>
                </c:manualLayout>
              </c:layout>
              <c:spPr>
                <a:solidFill>
                  <a:srgbClr val="7030A0">
                    <a:alpha val="30000"/>
                  </a:srgb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B40-455E-8E5B-6AE08EF4D732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609106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5-FB40-455E-8E5B-6AE08EF4D73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2021, грн</c:v>
                </c:pt>
              </c:strCache>
            </c:strRef>
          </c:tx>
          <c:spPr>
            <a:solidFill>
              <a:schemeClr val="accent3">
                <a:alpha val="88000"/>
              </a:schemeClr>
            </a:solidFill>
            <a:ln>
              <a:solidFill>
                <a:schemeClr val="accent3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3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7.1348940914158221E-2"/>
                  <c:y val="-0.110611619810074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B40-455E-8E5B-6AE08EF4D732}"/>
                </c:ext>
              </c:extLst>
            </c:dLbl>
            <c:spPr>
              <a:solidFill>
                <a:srgbClr val="A5A5A5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983739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7-FB40-455E-8E5B-6AE08EF4D73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2022, грн</c:v>
                </c:pt>
              </c:strCache>
            </c:strRef>
          </c:tx>
          <c:spPr>
            <a:solidFill>
              <a:srgbClr val="70AD47">
                <a:lumMod val="60000"/>
                <a:lumOff val="40000"/>
              </a:srgbClr>
            </a:solidFill>
            <a:ln>
              <a:solidFill>
                <a:sysClr val="windowText" lastClr="000000">
                  <a:lumMod val="50000"/>
                  <a:lumOff val="50000"/>
                </a:sysClr>
              </a:solidFill>
            </a:ln>
          </c:spPr>
          <c:invertIfNegative val="0"/>
          <c:dLbls>
            <c:dLbl>
              <c:idx val="0"/>
              <c:layout>
                <c:manualLayout>
                  <c:x val="0.14087018837383822"/>
                  <c:y val="-0.138243591891439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B40-455E-8E5B-6AE08EF4D73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1071893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9-FB40-455E-8E5B-6AE08EF4D73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246178560"/>
        <c:axId val="246180096"/>
        <c:axId val="0"/>
      </c:bar3DChart>
      <c:catAx>
        <c:axId val="2461785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46180096"/>
        <c:crosses val="autoZero"/>
        <c:auto val="1"/>
        <c:lblAlgn val="ctr"/>
        <c:lblOffset val="100"/>
        <c:noMultiLvlLbl val="0"/>
      </c:catAx>
      <c:valAx>
        <c:axId val="246180096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extTo"/>
        <c:crossAx val="246178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"/>
          <c:y val="4.971687049757075E-3"/>
          <c:w val="1"/>
          <c:h val="0.11346088121963475"/>
        </c:manualLayout>
      </c:layout>
      <c:overlay val="0"/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210"/>
      <c:depthPercent val="100"/>
      <c:rAngAx val="0"/>
      <c:perspective val="8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2076434370937275E-2"/>
          <c:y val="3.17509124024405E-3"/>
          <c:w val="0.96773391319224034"/>
          <c:h val="0.9931764070388299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90"/>
          <c:dPt>
            <c:idx val="0"/>
            <c:bubble3D val="0"/>
            <c:explosion val="3"/>
            <c:spPr>
              <a:solidFill>
                <a:srgbClr val="4472C4">
                  <a:lumMod val="40000"/>
                  <a:lumOff val="60000"/>
                </a:srgb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08C-4D4D-8A1F-8C712D5EAA27}"/>
              </c:ext>
            </c:extLst>
          </c:dPt>
          <c:dPt>
            <c:idx val="1"/>
            <c:bubble3D val="0"/>
            <c:explosion val="5"/>
            <c:spPr>
              <a:solidFill>
                <a:srgbClr val="FFC000">
                  <a:lumMod val="40000"/>
                  <a:lumOff val="60000"/>
                </a:srgb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08C-4D4D-8A1F-8C712D5EAA27}"/>
              </c:ext>
            </c:extLst>
          </c:dPt>
          <c:dPt>
            <c:idx val="2"/>
            <c:bubble3D val="0"/>
            <c:explosion val="9"/>
            <c:spPr>
              <a:solidFill>
                <a:srgbClr val="5B9BD5">
                  <a:lumMod val="40000"/>
                  <a:lumOff val="60000"/>
                </a:srgb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08C-4D4D-8A1F-8C712D5EAA27}"/>
              </c:ext>
            </c:extLst>
          </c:dPt>
          <c:dPt>
            <c:idx val="3"/>
            <c:bubble3D val="0"/>
            <c:explosion val="121"/>
            <c:spPr>
              <a:solidFill>
                <a:srgbClr val="FFFF00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08C-4D4D-8A1F-8C712D5EAA27}"/>
              </c:ext>
            </c:extLst>
          </c:dPt>
          <c:dPt>
            <c:idx val="4"/>
            <c:bubble3D val="0"/>
            <c:explosion val="99"/>
            <c:spPr>
              <a:solidFill>
                <a:srgbClr val="0070C0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608C-4D4D-8A1F-8C712D5EAA27}"/>
              </c:ext>
            </c:extLst>
          </c:dPt>
          <c:dPt>
            <c:idx val="5"/>
            <c:bubble3D val="0"/>
            <c:explosion val="88"/>
            <c:spPr>
              <a:solidFill>
                <a:srgbClr val="FFFF00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608C-4D4D-8A1F-8C712D5EAA27}"/>
              </c:ext>
            </c:extLst>
          </c:dPt>
          <c:dPt>
            <c:idx val="6"/>
            <c:bubble3D val="0"/>
            <c:explosion val="84"/>
            <c:spPr>
              <a:solidFill>
                <a:srgbClr val="4472C4">
                  <a:lumMod val="75000"/>
                </a:srgb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608C-4D4D-8A1F-8C712D5EAA27}"/>
              </c:ext>
            </c:extLst>
          </c:dPt>
          <c:dPt>
            <c:idx val="7"/>
            <c:bubble3D val="0"/>
            <c:explosion val="59"/>
            <c:spPr>
              <a:solidFill>
                <a:srgbClr val="FFC000">
                  <a:lumMod val="60000"/>
                  <a:lumOff val="40000"/>
                </a:srgb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608C-4D4D-8A1F-8C712D5EAA27}"/>
              </c:ext>
            </c:extLst>
          </c:dPt>
          <c:dPt>
            <c:idx val="8"/>
            <c:bubble3D val="0"/>
            <c:explosion val="54"/>
            <c:spPr>
              <a:solidFill>
                <a:srgbClr val="00B0F0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608C-4D4D-8A1F-8C712D5EAA27}"/>
              </c:ext>
            </c:extLst>
          </c:dPt>
          <c:dLbls>
            <c:dLbl>
              <c:idx val="0"/>
              <c:layout>
                <c:manualLayout>
                  <c:x val="-6.6239033204961509E-2"/>
                  <c:y val="-0.1244911668363355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Державне управління; 2661,4тис.грн
17%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08C-4D4D-8A1F-8C712D5EAA27}"/>
                </c:ext>
              </c:extLst>
            </c:dLbl>
            <c:dLbl>
              <c:idx val="1"/>
              <c:layout>
                <c:manualLayout>
                  <c:x val="0.16751064995380255"/>
                  <c:y val="-9.082334365196444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Надання дошкільної освіти; 2180,4тис.грн
14%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608C-4D4D-8A1F-8C712D5EAA27}"/>
                </c:ext>
              </c:extLst>
            </c:dLbl>
            <c:dLbl>
              <c:idx val="2"/>
              <c:layout>
                <c:manualLayout>
                  <c:x val="-6.9087415474934813E-2"/>
                  <c:y val="-0.110818080457620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Надання загальної середньої освіти, забезп.діяльності центру; 7188,3 тис.грн
45%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5-608C-4D4D-8A1F-8C712D5EAA27}"/>
                </c:ext>
              </c:extLst>
            </c:dLbl>
            <c:dLbl>
              <c:idx val="3"/>
              <c:layout>
                <c:manualLayout>
                  <c:x val="-4.7767393561786123E-2"/>
                  <c:y val="-0.2594159239329916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Охорона здоров"я; 175 тис.грн
1%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08C-4D4D-8A1F-8C712D5EAA27}"/>
                </c:ext>
              </c:extLst>
            </c:dLbl>
            <c:dLbl>
              <c:idx val="4"/>
              <c:layout>
                <c:manualLayout>
                  <c:x val="0"/>
                  <c:y val="0.1076298312315183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Соціальний захист та соціальне забезпечення; </a:t>
                    </a:r>
                  </a:p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339,3</a:t>
                    </a:r>
                    <a:r>
                      <a:rPr lang="ru-RU" baseline="0"/>
                      <a:t> </a:t>
                    </a:r>
                    <a:r>
                      <a:rPr lang="ru-RU"/>
                      <a:t>тис.грн
2%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08C-4D4D-8A1F-8C712D5EAA27}"/>
                </c:ext>
              </c:extLst>
            </c:dLbl>
            <c:dLbl>
              <c:idx val="5"/>
              <c:layout>
                <c:manualLayout>
                  <c:x val="-0.13746199949305404"/>
                  <c:y val="0.2029933725302809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Культура і мистецтво;</a:t>
                    </a:r>
                  </a:p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baseline="0"/>
                      <a:t> 678,2</a:t>
                    </a:r>
                    <a:r>
                      <a:rPr lang="ru-RU"/>
                      <a:t> тис.грн
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B-608C-4D4D-8A1F-8C712D5EAA27}"/>
                </c:ext>
              </c:extLst>
            </c:dLbl>
            <c:dLbl>
              <c:idx val="6"/>
              <c:layout>
                <c:manualLayout>
                  <c:x val="-0.21326432326800271"/>
                  <c:y val="0.1046134668522635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Житлово-комунальне господарство; </a:t>
                    </a:r>
                  </a:p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639,5 тис.грн
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D-608C-4D4D-8A1F-8C712D5EAA27}"/>
                </c:ext>
              </c:extLst>
            </c:dLbl>
            <c:dLbl>
              <c:idx val="7"/>
              <c:layout>
                <c:manualLayout>
                  <c:x val="-0.29848799273922594"/>
                  <c:y val="6.573951343153353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Забезпечення діяльності місцевої пожежної команди; 472,7 тис.грн
3%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08C-4D4D-8A1F-8C712D5EAA27}"/>
                </c:ext>
              </c:extLst>
            </c:dLbl>
            <c:dLbl>
              <c:idx val="8"/>
              <c:layout>
                <c:manualLayout>
                  <c:x val="-0.16025510829837858"/>
                  <c:y val="1.997271449248265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Міжбюджетні трансферти </a:t>
                    </a:r>
                  </a:p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1604,1 тис.грн
10%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1-608C-4D4D-8A1F-8C712D5EAA27}"/>
                </c:ext>
              </c:extLst>
            </c:dLbl>
            <c:dLbl>
              <c:idx val="9"/>
              <c:layout>
                <c:manualLayout>
                  <c:x val="-0.18928115206256524"/>
                  <c:y val="-8.411997313000799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Міжбюджетні трансферти; </a:t>
                    </a:r>
                  </a:p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1604,1 тис.грн
10%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0A8D-43E4-A523-A4A9908AE68F}"/>
                </c:ext>
              </c:extLst>
            </c:dLbl>
            <c:dLbl>
              <c:idx val="10"/>
              <c:layout>
                <c:manualLayout>
                  <c:x val="-6.9695020516801709E-2"/>
                  <c:y val="-0.1477572559366756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0A8D-43E4-A523-A4A9908AE68F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Державне управління; 2661,4тис.грн</c:v>
                </c:pt>
                <c:pt idx="1">
                  <c:v>Надання дошкільної освіти; 2180,4тис.грн</c:v>
                </c:pt>
                <c:pt idx="2">
                  <c:v>Надання загальної середньої освіти, забезп.діяльності центру; 7188,3 тис.грн</c:v>
                </c:pt>
                <c:pt idx="3">
                  <c:v>Охорона здоров"я; 175 тис.грн</c:v>
                </c:pt>
                <c:pt idx="4">
                  <c:v>Соціальний захист та соціальне забезпечення; 339,3тис.грн</c:v>
                </c:pt>
                <c:pt idx="5">
                  <c:v>Культура і мистецтво; 678,2 тис.грн</c:v>
                </c:pt>
                <c:pt idx="6">
                  <c:v>Житлово-комунальне господарство; 639,5тис.грн</c:v>
                </c:pt>
                <c:pt idx="7">
                  <c:v>Забезпечення діяльності місцевої пожежної команди; 472,7 тис.грн</c:v>
                </c:pt>
                <c:pt idx="8">
                  <c:v>Міжбюджетні трансферти; 1604,1 тис.грн</c:v>
                </c:pt>
              </c:strCache>
            </c:strRef>
          </c:cat>
          <c:val>
            <c:numRef>
              <c:f>Лист1!$B$2:$B$10</c:f>
              <c:numCache>
                <c:formatCode>0.00%</c:formatCode>
                <c:ptCount val="9"/>
                <c:pt idx="0" formatCode="0%">
                  <c:v>0.17</c:v>
                </c:pt>
                <c:pt idx="1">
                  <c:v>0.14000000000000001</c:v>
                </c:pt>
                <c:pt idx="2" formatCode="0%">
                  <c:v>0.45</c:v>
                </c:pt>
                <c:pt idx="3" formatCode="0%">
                  <c:v>1.0000000000000005E-2</c:v>
                </c:pt>
                <c:pt idx="4" formatCode="0%">
                  <c:v>2.0000000000000011E-2</c:v>
                </c:pt>
                <c:pt idx="5" formatCode="0%">
                  <c:v>4.0000000000000022E-2</c:v>
                </c:pt>
                <c:pt idx="6" formatCode="0%">
                  <c:v>4.0000000000000022E-2</c:v>
                </c:pt>
                <c:pt idx="7" formatCode="0%">
                  <c:v>3.0000000000000002E-2</c:v>
                </c:pt>
                <c:pt idx="8" formatCode="0%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608C-4D4D-8A1F-8C712D5EAA2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  <a:scene3d>
          <a:camera prst="orthographicFront"/>
          <a:lightRig rig="threePt" dir="t"/>
        </a:scene3d>
        <a:sp3d>
          <a:bevelT w="6350"/>
        </a:sp3d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881743948673082"/>
          <c:y val="4.3650793650793704E-2"/>
          <c:w val="0.8227566345873436"/>
          <c:h val="0.6534744094488197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Загальний фонд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Видатки бюджету громади, грн.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15978744.439999988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0EA-4410-9998-56D94B752BAD}"/>
            </c:ext>
          </c:extLst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Спеціальний фонд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Видатки бюджету громади, грн.</c:v>
                </c:pt>
              </c:strCache>
            </c:strRef>
          </c:cat>
          <c:val>
            <c:numRef>
              <c:f>Лист1!$B$2</c:f>
              <c:numCache>
                <c:formatCode>#,##0.00</c:formatCode>
                <c:ptCount val="1"/>
                <c:pt idx="0">
                  <c:v>314265.38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0EA-4410-9998-56D94B752BA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46498048"/>
        <c:axId val="246499584"/>
      </c:barChart>
      <c:catAx>
        <c:axId val="2464980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246499584"/>
        <c:crosses val="autoZero"/>
        <c:auto val="1"/>
        <c:lblAlgn val="ctr"/>
        <c:lblOffset val="100"/>
        <c:noMultiLvlLbl val="0"/>
      </c:catAx>
      <c:valAx>
        <c:axId val="246499584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2464980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7868168133395144"/>
          <c:y val="0.85937401574803163"/>
          <c:w val="0.44753859811641195"/>
          <c:h val="0.14062598425196851"/>
        </c:manualLayout>
      </c:layout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0"/>
      <c:rotY val="1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994257970313454"/>
          <c:y val="1.1774838824758561E-2"/>
          <c:w val="0.89005741469816402"/>
          <c:h val="0.70398415003949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Січень-березень 2021 року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2753128555176388E-3"/>
                  <c:y val="-6.7961165048543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8D5-45A8-9CDB-C1E9AB01AEE1}"/>
                </c:ext>
              </c:extLst>
            </c:dLbl>
            <c:dLbl>
              <c:idx val="1"/>
              <c:layout>
                <c:manualLayout>
                  <c:x val="0"/>
                  <c:y val="-2.91262135922330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8D5-45A8-9CDB-C1E9AB01AEE1}"/>
                </c:ext>
              </c:extLst>
            </c:dLbl>
            <c:dLbl>
              <c:idx val="2"/>
              <c:layout>
                <c:manualLayout>
                  <c:x val="-9.1012514220705151E-3"/>
                  <c:y val="-9.70873786407767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8D5-45A8-9CDB-C1E9AB01AEE1}"/>
                </c:ext>
              </c:extLst>
            </c:dLbl>
            <c:dLbl>
              <c:idx val="3"/>
              <c:layout>
                <c:manualLayout>
                  <c:x val="0"/>
                  <c:y val="-1.94174757281553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8D5-45A8-9CDB-C1E9AB01AEE1}"/>
                </c:ext>
              </c:extLst>
            </c:dLbl>
            <c:dLbl>
              <c:idx val="4"/>
              <c:layout>
                <c:manualLayout>
                  <c:x val="-8.342717427781067E-17"/>
                  <c:y val="-1.29449838187702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8D5-45A8-9CDB-C1E9AB01AEE1}"/>
                </c:ext>
              </c:extLst>
            </c:dLbl>
            <c:dLbl>
              <c:idx val="6"/>
              <c:layout>
                <c:manualLayout>
                  <c:x val="-6.825938566552895E-3"/>
                  <c:y val="-1.94174757281553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8D5-45A8-9CDB-C1E9AB01AEE1}"/>
                </c:ext>
              </c:extLst>
            </c:dLbl>
            <c:dLbl>
              <c:idx val="8"/>
              <c:layout>
                <c:manualLayout>
                  <c:x val="0"/>
                  <c:y val="-1.29449838187702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8D5-45A8-9CDB-C1E9AB01AEE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Державне управління</c:v>
                </c:pt>
                <c:pt idx="1">
                  <c:v>Дошкільна освіта</c:v>
                </c:pt>
                <c:pt idx="2">
                  <c:v>Загальна середня освіта</c:v>
                </c:pt>
                <c:pt idx="3">
                  <c:v>Бібліотеки</c:v>
                </c:pt>
                <c:pt idx="4">
                  <c:v>Будинки культури</c:v>
                </c:pt>
                <c:pt idx="5">
                  <c:v>Фізична культура та спорт</c:v>
                </c:pt>
                <c:pt idx="6">
                  <c:v>Благоустрій</c:v>
                </c:pt>
                <c:pt idx="7">
                  <c:v>Охорона здоров"я</c:v>
                </c:pt>
                <c:pt idx="8">
                  <c:v>Місцева пожежна охорона</c:v>
                </c:pt>
              </c:strCache>
            </c:strRef>
          </c:cat>
          <c:val>
            <c:numRef>
              <c:f>Лист1!$B$2:$B$10</c:f>
              <c:numCache>
                <c:formatCode>0.00;[Red]0.00</c:formatCode>
                <c:ptCount val="9"/>
                <c:pt idx="0">
                  <c:v>2435</c:v>
                </c:pt>
                <c:pt idx="1">
                  <c:v>1932</c:v>
                </c:pt>
                <c:pt idx="2">
                  <c:v>5465.5</c:v>
                </c:pt>
                <c:pt idx="3">
                  <c:v>115.4</c:v>
                </c:pt>
                <c:pt idx="4">
                  <c:v>453.4</c:v>
                </c:pt>
                <c:pt idx="5">
                  <c:v>7</c:v>
                </c:pt>
                <c:pt idx="6">
                  <c:v>369.6</c:v>
                </c:pt>
                <c:pt idx="7">
                  <c:v>9.1</c:v>
                </c:pt>
                <c:pt idx="8">
                  <c:v>430.3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DB2-4FC5-BFD2-33C70615411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Січень-березень 2022 року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9.1012514220705151E-3"/>
                  <c:y val="-3.8834951456310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8D5-45A8-9CDB-C1E9AB01AEE1}"/>
                </c:ext>
              </c:extLst>
            </c:dLbl>
            <c:dLbl>
              <c:idx val="1"/>
              <c:layout>
                <c:manualLayout>
                  <c:x val="-4.1713587138905421E-17"/>
                  <c:y val="-3.2362459546925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8D5-45A8-9CDB-C1E9AB01AEE1}"/>
                </c:ext>
              </c:extLst>
            </c:dLbl>
            <c:dLbl>
              <c:idx val="2"/>
              <c:layout>
                <c:manualLayout>
                  <c:x val="3.640500568828219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8D5-45A8-9CDB-C1E9AB01AEE1}"/>
                </c:ext>
              </c:extLst>
            </c:dLbl>
            <c:dLbl>
              <c:idx val="3"/>
              <c:layout>
                <c:manualLayout>
                  <c:x val="0"/>
                  <c:y val="-1.94174757281553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8D5-45A8-9CDB-C1E9AB01AEE1}"/>
                </c:ext>
              </c:extLst>
            </c:dLbl>
            <c:dLbl>
              <c:idx val="4"/>
              <c:layout>
                <c:manualLayout>
                  <c:x val="0"/>
                  <c:y val="-9.70873786407772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8D5-45A8-9CDB-C1E9AB01AEE1}"/>
                </c:ext>
              </c:extLst>
            </c:dLbl>
            <c:dLbl>
              <c:idx val="5"/>
              <c:layout>
                <c:manualLayout>
                  <c:x val="-4.5506257110353504E-3"/>
                  <c:y val="-1.94174757281554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8D5-45A8-9CDB-C1E9AB01AEE1}"/>
                </c:ext>
              </c:extLst>
            </c:dLbl>
            <c:dLbl>
              <c:idx val="6"/>
              <c:layout>
                <c:manualLayout>
                  <c:x val="-8.342717427781067E-17"/>
                  <c:y val="-1.94174757281553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8D5-45A8-9CDB-C1E9AB01AEE1}"/>
                </c:ext>
              </c:extLst>
            </c:dLbl>
            <c:dLbl>
              <c:idx val="7"/>
              <c:layout>
                <c:manualLayout>
                  <c:x val="0"/>
                  <c:y val="-1.94174757281553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8D5-45A8-9CDB-C1E9AB01AEE1}"/>
                </c:ext>
              </c:extLst>
            </c:dLbl>
            <c:dLbl>
              <c:idx val="8"/>
              <c:layout>
                <c:manualLayout>
                  <c:x val="0"/>
                  <c:y val="-1.29449838187702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58D5-45A8-9CDB-C1E9AB01AEE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Державне управління</c:v>
                </c:pt>
                <c:pt idx="1">
                  <c:v>Дошкільна освіта</c:v>
                </c:pt>
                <c:pt idx="2">
                  <c:v>Загальна середня освіта</c:v>
                </c:pt>
                <c:pt idx="3">
                  <c:v>Бібліотеки</c:v>
                </c:pt>
                <c:pt idx="4">
                  <c:v>Будинки культури</c:v>
                </c:pt>
                <c:pt idx="5">
                  <c:v>Фізична культура та спорт</c:v>
                </c:pt>
                <c:pt idx="6">
                  <c:v>Благоустрій</c:v>
                </c:pt>
                <c:pt idx="7">
                  <c:v>Охорона здоров"я</c:v>
                </c:pt>
                <c:pt idx="8">
                  <c:v>Місцева пожежна охорона</c:v>
                </c:pt>
              </c:strCache>
            </c:strRef>
          </c:cat>
          <c:val>
            <c:numRef>
              <c:f>Лист1!$C$2:$C$10</c:f>
              <c:numCache>
                <c:formatCode>0.00;[Red]0.00</c:formatCode>
                <c:ptCount val="9"/>
                <c:pt idx="0">
                  <c:v>2661.4</c:v>
                </c:pt>
                <c:pt idx="1">
                  <c:v>2180.4</c:v>
                </c:pt>
                <c:pt idx="2">
                  <c:v>7188.3</c:v>
                </c:pt>
                <c:pt idx="3">
                  <c:v>110.2</c:v>
                </c:pt>
                <c:pt idx="4">
                  <c:v>568</c:v>
                </c:pt>
                <c:pt idx="5">
                  <c:v>0</c:v>
                </c:pt>
                <c:pt idx="6">
                  <c:v>451.8</c:v>
                </c:pt>
                <c:pt idx="7">
                  <c:v>175</c:v>
                </c:pt>
                <c:pt idx="8">
                  <c:v>472.7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DB2-4FC5-BFD2-33C7061541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box"/>
        <c:axId val="246770688"/>
        <c:axId val="246788864"/>
        <c:axId val="0"/>
      </c:bar3DChart>
      <c:catAx>
        <c:axId val="2467706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6788864"/>
        <c:crosses val="autoZero"/>
        <c:auto val="1"/>
        <c:lblAlgn val="ctr"/>
        <c:lblOffset val="100"/>
        <c:noMultiLvlLbl val="0"/>
      </c:catAx>
      <c:valAx>
        <c:axId val="246788864"/>
        <c:scaling>
          <c:orientation val="minMax"/>
          <c:max val="5700"/>
          <c:min val="0"/>
        </c:scaling>
        <c:delete val="1"/>
        <c:axPos val="l"/>
        <c:numFmt formatCode="0.00;[Red]0.00" sourceLinked="1"/>
        <c:majorTickMark val="out"/>
        <c:minorTickMark val="none"/>
        <c:tickLblPos val="none"/>
        <c:crossAx val="246770688"/>
        <c:crosses val="autoZero"/>
        <c:crossBetween val="between"/>
        <c:minorUnit val="200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310221887792968"/>
          <c:y val="3.1148485080141647E-2"/>
          <c:w val="0.27097059113344696"/>
          <c:h val="0.1092240654384223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9052396878483832E-2"/>
          <c:y val="0.29708254382640675"/>
          <c:w val="0.90189520624303232"/>
          <c:h val="0.651486238017039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2018,грн</c:v>
                </c:pt>
              </c:strCache>
            </c:strRef>
          </c:tx>
          <c:spPr>
            <a:solidFill>
              <a:srgbClr val="FFFF00">
                <a:alpha val="88000"/>
              </a:srgbClr>
            </a:solidFill>
            <a:ln>
              <a:solidFill>
                <a:schemeClr val="accent1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FF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chemeClr val="accent1">
                    <a:lumMod val="50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5F7-4DB9-A50C-FBFDECC6A92A}"/>
              </c:ext>
            </c:extLst>
          </c:dPt>
          <c:dLbls>
            <c:dLbl>
              <c:idx val="0"/>
              <c:layout>
                <c:manualLayout>
                  <c:x val="4.459308807134894E-3"/>
                  <c:y val="-7.1301247771836079E-2"/>
                </c:manualLayout>
              </c:layout>
              <c:spPr>
                <a:solidFill>
                  <a:srgbClr val="FFFF00"/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F7-4DB9-A50C-FBFDECC6A92A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3914710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2-75F7-4DB9-A50C-FBFDECC6A92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2019, грн</c:v>
                </c:pt>
              </c:strCache>
            </c:strRef>
          </c:tx>
          <c:spPr>
            <a:solidFill>
              <a:srgbClr val="0070C0">
                <a:alpha val="88000"/>
              </a:srgb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>
                <a:solidFill>
                  <a:schemeClr val="accent2">
                    <a:lumMod val="50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chemeClr val="accent2">
                    <a:lumMod val="50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75F7-4DB9-A50C-FBFDECC6A92A}"/>
              </c:ext>
            </c:extLst>
          </c:dPt>
          <c:dLbls>
            <c:dLbl>
              <c:idx val="0"/>
              <c:layout>
                <c:manualLayout>
                  <c:x val="4.0133779264214048E-2"/>
                  <c:y val="-9.9821746880570508E-2"/>
                </c:manualLayout>
              </c:layout>
              <c:spPr>
                <a:solidFill>
                  <a:srgbClr val="0070C0">
                    <a:alpha val="30000"/>
                  </a:srgb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5F7-4DB9-A50C-FBFDECC6A92A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4022237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5-75F7-4DB9-A50C-FBFDECC6A92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2020,грн</c:v>
                </c:pt>
              </c:strCache>
            </c:strRef>
          </c:tx>
          <c:spPr>
            <a:solidFill>
              <a:srgbClr val="00B050">
                <a:alpha val="88000"/>
              </a:srgbClr>
            </a:solidFill>
            <a:ln>
              <a:solidFill>
                <a:schemeClr val="accent3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3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solidFill>
                  <a:schemeClr val="accent3">
                    <a:lumMod val="50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chemeClr val="accent3">
                    <a:lumMod val="50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5F7-4DB9-A50C-FBFDECC6A92A}"/>
              </c:ext>
            </c:extLst>
          </c:dPt>
          <c:dLbls>
            <c:dLbl>
              <c:idx val="0"/>
              <c:layout>
                <c:manualLayout>
                  <c:x val="6.2430323299888534E-2"/>
                  <c:y val="-7.843137254901960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9A0421E-87FA-4726-88C7-A2EE3260985B}" type="VALUE">
                      <a:rPr lang="en-US">
                        <a:solidFill>
                          <a:schemeClr val="tx1"/>
                        </a:solidFill>
                      </a:rPr>
                      <a:pPr>
                        <a:defRPr sz="900" b="1" i="0" u="none" strike="noStrike" kern="1200" baseline="0">
                          <a:solidFill>
                            <a:schemeClr val="tx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[ЗНАЧЕНИЕ]</a:t>
                    </a:fld>
                    <a:endParaRPr lang="ru-RU"/>
                  </a:p>
                </c:rich>
              </c:tx>
              <c:spPr>
                <a:solidFill>
                  <a:srgbClr val="00B050">
                    <a:alpha val="34000"/>
                  </a:srgbClr>
                </a:solidFill>
                <a:ln>
                  <a:solidFill>
                    <a:sysClr val="window" lastClr="FFFFFF">
                      <a:alpha val="50000"/>
                    </a:sysClr>
                  </a:solidFill>
                  <a:round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75F7-4DB9-A50C-FBFDECC6A92A}"/>
                </c:ext>
              </c:extLst>
            </c:dLbl>
            <c:spPr>
              <a:solidFill>
                <a:srgbClr val="00B050">
                  <a:alpha val="34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noFill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4856512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8-75F7-4DB9-A50C-FBFDECC6A92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2021,грн</c:v>
                </c:pt>
              </c:strCache>
            </c:strRef>
          </c:tx>
          <c:spPr>
            <a:solidFill>
              <a:schemeClr val="accent4">
                <a:alpha val="88000"/>
              </a:schemeClr>
            </a:solidFill>
            <a:ln>
              <a:solidFill>
                <a:schemeClr val="accent4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4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  <a:ln>
                <a:solidFill>
                  <a:schemeClr val="accent4">
                    <a:lumMod val="50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chemeClr val="accent4">
                    <a:lumMod val="50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40F-404A-BE58-B51A4F2FE7C7}"/>
              </c:ext>
            </c:extLst>
          </c:dPt>
          <c:dLbls>
            <c:dLbl>
              <c:idx val="0"/>
              <c:layout>
                <c:manualLayout>
                  <c:x val="8.9186176142697804E-2"/>
                  <c:y val="-0.19964349376114085"/>
                </c:manualLayout>
              </c:layout>
              <c:spPr>
                <a:solidFill>
                  <a:srgbClr val="FFC000">
                    <a:alpha val="30000"/>
                  </a:srgbClr>
                </a:solidFill>
                <a:ln>
                  <a:solidFill>
                    <a:sysClr val="window" lastClr="FFFFFF">
                      <a:alpha val="50000"/>
                    </a:sysClr>
                  </a:solidFill>
                  <a:round/>
                </a:ln>
                <a:effectLst>
                  <a:outerShdw blurRad="63500" dist="889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40F-404A-BE58-B51A4F2FE7C7}"/>
                </c:ext>
              </c:extLst>
            </c:dLbl>
            <c:spPr>
              <a:solidFill>
                <a:srgbClr val="FFC000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4341244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6-540F-404A-BE58-B51A4F2FE7C7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2022,грн</c:v>
                </c:pt>
              </c:strCache>
            </c:strRef>
          </c:tx>
          <c:spPr>
            <a:solidFill>
              <a:srgbClr val="FFC000">
                <a:lumMod val="75000"/>
              </a:srgbClr>
            </a:solidFill>
          </c:spPr>
          <c:invertIfNegative val="0"/>
          <c:dLbls>
            <c:dLbl>
              <c:idx val="0"/>
              <c:layout>
                <c:manualLayout>
                  <c:x val="0.1516164994425864"/>
                  <c:y val="-9.9821746880570439E-2"/>
                </c:manualLayout>
              </c:layout>
              <c:spPr>
                <a:solidFill>
                  <a:srgbClr val="FFC000">
                    <a:lumMod val="40000"/>
                    <a:lumOff val="60000"/>
                  </a:srgbClr>
                </a:solidFill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9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529-4A6B-B89C-B4DFD17B5C99}"/>
                </c:ext>
              </c:extLst>
            </c:dLbl>
            <c:spPr>
              <a:solidFill>
                <a:srgbClr val="FFC000">
                  <a:lumMod val="40000"/>
                  <a:lumOff val="60000"/>
                </a:srgbClr>
              </a:solidFill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solidFill>
                        <a:sysClr val="windowText" lastClr="000000">
                          <a:lumMod val="50000"/>
                          <a:lumOff val="50000"/>
                        </a:sysClr>
                      </a:solidFill>
                    </a:ln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5603462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4-F529-4A6B-B89C-B4DFD17B5C9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233542784"/>
        <c:axId val="233544320"/>
        <c:axId val="0"/>
      </c:bar3DChart>
      <c:catAx>
        <c:axId val="233542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3544320"/>
        <c:crosses val="autoZero"/>
        <c:auto val="1"/>
        <c:lblAlgn val="ctr"/>
        <c:lblOffset val="100"/>
        <c:noMultiLvlLbl val="0"/>
      </c:catAx>
      <c:valAx>
        <c:axId val="233544320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one"/>
        <c:crossAx val="233542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5.3570694967476892E-2"/>
          <c:y val="0"/>
          <c:w val="0.9196141117811778"/>
          <c:h val="0.1687402978371019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263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7067181928892068E-2"/>
          <c:y val="0.10001060609111842"/>
          <c:w val="0.80647989513457308"/>
          <c:h val="0.7845074057632652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 І КВАРТАЛ 2021 РОКУ</c:v>
                </c:pt>
              </c:strCache>
            </c:strRef>
          </c:tx>
          <c:spPr>
            <a:effectLst>
              <a:outerShdw sx="102000" sy="102000" algn="ctr" rotWithShape="0">
                <a:prstClr val="black">
                  <a:alpha val="10000"/>
                </a:prstClr>
              </a:outerShdw>
            </a:effectLst>
          </c:spPr>
          <c:explosion val="1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210-4B3B-A878-FE8589A2FDF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210-4B3B-A878-FE8589A2FDF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210-4B3B-A878-FE8589A2FDF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210-4B3B-A878-FE8589A2FDF1}"/>
              </c:ext>
            </c:extLst>
          </c:dPt>
          <c:dPt>
            <c:idx val="4"/>
            <c:bubble3D val="0"/>
            <c:spPr>
              <a:solidFill>
                <a:srgbClr val="70AD47">
                  <a:lumMod val="40000"/>
                  <a:lumOff val="60000"/>
                </a:srgbClr>
              </a:solidFill>
              <a:ln>
                <a:noFill/>
              </a:ln>
              <a:effectLst>
                <a:outerShdw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0210-4B3B-A878-FE8589A2FDF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0210-4B3B-A878-FE8589A2FDF1}"/>
              </c:ext>
            </c:extLst>
          </c:dPt>
          <c:dPt>
            <c:idx val="6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0210-4B3B-A878-FE8589A2FDF1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0210-4B3B-A878-FE8589A2FDF1}"/>
              </c:ext>
            </c:extLst>
          </c:dPt>
          <c:dLbls>
            <c:dLbl>
              <c:idx val="0"/>
              <c:layout>
                <c:manualLayout>
                  <c:x val="0.31911612172074044"/>
                  <c:y val="5.6825459317585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ru-RU" sz="900" baseline="0"/>
                      <a:t>Податок та збір на доходи фізичних осіб, 12486041 грн., 78,2%</a:t>
                    </a:r>
                  </a:p>
                </c:rich>
              </c:tx>
              <c:numFmt formatCode="\О\с\н\о\в\н\о\й" sourceLinked="0"/>
              <c:spPr>
                <a:noFill/>
                <a:ln>
                  <a:solidFill>
                    <a:sysClr val="window" lastClr="FFFFFF"/>
                  </a:solidFill>
                </a:ln>
              </c:spPr>
              <c:dLblPos val="bestFit"/>
              <c:showLegendKey val="0"/>
              <c:showVal val="0"/>
              <c:showCatName val="1"/>
              <c:showSerName val="1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210-4B3B-A878-FE8589A2FDF1}"/>
                </c:ext>
              </c:extLst>
            </c:dLbl>
            <c:dLbl>
              <c:idx val="1"/>
              <c:layout>
                <c:manualLayout>
                  <c:x val="0"/>
                  <c:y val="-0.1033740157480315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ru-RU" sz="900"/>
                      <a:t>Акциз</a:t>
                    </a:r>
                    <a:r>
                      <a:rPr lang="ru-RU" sz="900" baseline="0"/>
                      <a:t> пальне, вироблене в Україні, 98975 грн., 0,6%</a:t>
                    </a:r>
                  </a:p>
                </c:rich>
              </c:tx>
              <c:numFmt formatCode="\О\с\н\о\в\н\о\й" sourceLinked="0"/>
              <c:spPr>
                <a:noFill/>
                <a:ln w="25395">
                  <a:noFill/>
                </a:ln>
              </c:spPr>
              <c:dLblPos val="bestFit"/>
              <c:showLegendKey val="0"/>
              <c:showVal val="0"/>
              <c:showCatName val="0"/>
              <c:showSerName val="1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210-4B3B-A878-FE8589A2FDF1}"/>
                </c:ext>
              </c:extLst>
            </c:dLbl>
            <c:dLbl>
              <c:idx val="2"/>
              <c:layout>
                <c:manualLayout>
                  <c:x val="-1.6904066766935066E-3"/>
                  <c:y val="-1.834432414698172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ru-RU" sz="900" baseline="0"/>
                      <a:t>Акциз пальне, ввезене в Україну, 333480 грн., 2,09%</a:t>
                    </a:r>
                  </a:p>
                </c:rich>
              </c:tx>
              <c:numFmt formatCode="\О\с\н\о\в\н\о\й" sourceLinked="0"/>
              <c:spPr>
                <a:noFill/>
                <a:ln w="25395">
                  <a:noFill/>
                </a:ln>
              </c:spPr>
              <c:dLblPos val="bestFit"/>
              <c:showLegendKey val="0"/>
              <c:showVal val="0"/>
              <c:showCatName val="0"/>
              <c:showSerName val="1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8160690587833825"/>
                      <c:h val="0.1625009842519684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0210-4B3B-A878-FE8589A2FDF1}"/>
                </c:ext>
              </c:extLst>
            </c:dLbl>
            <c:dLbl>
              <c:idx val="3"/>
              <c:layout>
                <c:manualLayout>
                  <c:x val="-1.9365613006239391E-2"/>
                  <c:y val="5.427624671916008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ru-RU" sz="900" baseline="0"/>
                      <a:t>Акцизний податок, 273464 грн., 1,7%</a:t>
                    </a:r>
                  </a:p>
                </c:rich>
              </c:tx>
              <c:numFmt formatCode="\О\с\н\о\в\н\о\й" sourceLinked="0"/>
              <c:spPr>
                <a:noFill/>
                <a:ln w="25395">
                  <a:noFill/>
                </a:ln>
              </c:spPr>
              <c:dLblPos val="bestFit"/>
              <c:showLegendKey val="0"/>
              <c:showVal val="0"/>
              <c:showCatName val="0"/>
              <c:showSerName val="1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7058328383109414"/>
                      <c:h val="0.1195416666666666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0210-4B3B-A878-FE8589A2FDF1}"/>
                </c:ext>
              </c:extLst>
            </c:dLbl>
            <c:dLbl>
              <c:idx val="4"/>
              <c:layout>
                <c:manualLayout>
                  <c:x val="-0.13849656433395263"/>
                  <c:y val="6.7362204724409581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ru-RU" sz="900" baseline="0"/>
                      <a:t>Податок на майно, 1289132 грн., 8,1%</a:t>
                    </a:r>
                  </a:p>
                </c:rich>
              </c:tx>
              <c:numFmt formatCode="\О\с\н\о\в\н\о\й" sourceLinked="0"/>
              <c:spPr>
                <a:noFill/>
                <a:ln w="25395">
                  <a:noFill/>
                </a:ln>
              </c:spPr>
              <c:dLblPos val="bestFit"/>
              <c:showLegendKey val="0"/>
              <c:showVal val="0"/>
              <c:showCatName val="0"/>
              <c:showSerName val="1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210-4B3B-A878-FE8589A2FDF1}"/>
                </c:ext>
              </c:extLst>
            </c:dLbl>
            <c:dLbl>
              <c:idx val="5"/>
              <c:layout>
                <c:manualLayout>
                  <c:x val="-8.8043517889244069E-3"/>
                  <c:y val="-1.010245511781530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ru-RU" sz="900" baseline="0"/>
                      <a:t>Рентна плата, 65078 грн., 0,4%.</a:t>
                    </a:r>
                  </a:p>
                </c:rich>
              </c:tx>
              <c:numFmt formatCode="\О\с\н\о\в\н\о\й" sourceLinked="0"/>
              <c:spPr>
                <a:noFill/>
                <a:ln w="25395">
                  <a:noFill/>
                </a:ln>
              </c:spPr>
              <c:dLblPos val="bestFit"/>
              <c:showLegendKey val="0"/>
              <c:showVal val="0"/>
              <c:showCatName val="0"/>
              <c:showSerName val="1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B-0210-4B3B-A878-FE8589A2FDF1}"/>
                </c:ext>
              </c:extLst>
            </c:dLbl>
            <c:dLbl>
              <c:idx val="6"/>
              <c:layout>
                <c:manualLayout>
                  <c:x val="7.6113304310189128E-3"/>
                  <c:y val="-3.597152434986645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ru-RU" sz="900" baseline="0"/>
                      <a:t>Єдиний податок, 1317585 грн., 8,3%</a:t>
                    </a:r>
                  </a:p>
                </c:rich>
              </c:tx>
              <c:numFmt formatCode="\О\с\н\о\в\н\о\й" sourceLinked="0"/>
              <c:spPr>
                <a:noFill/>
                <a:ln w="25395">
                  <a:noFill/>
                </a:ln>
              </c:spPr>
              <c:dLblPos val="bestFit"/>
              <c:showLegendKey val="0"/>
              <c:showVal val="0"/>
              <c:showCatName val="0"/>
              <c:showSerName val="1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210-4B3B-A878-FE8589A2FDF1}"/>
                </c:ext>
              </c:extLst>
            </c:dLbl>
            <c:dLbl>
              <c:idx val="7"/>
              <c:layout>
                <c:manualLayout>
                  <c:x val="8.2805928573262526E-8"/>
                  <c:y val="-0.1996743617386839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ru-RU" sz="900" baseline="0"/>
                      <a:t>Неподаткові надходження, 90054 грн., 0,6%</a:t>
                    </a:r>
                  </a:p>
                </c:rich>
              </c:tx>
              <c:numFmt formatCode="\О\с\н\о\в\н\о\й" sourceLinked="0"/>
              <c:spPr>
                <a:noFill/>
                <a:ln w="25395">
                  <a:noFill/>
                </a:ln>
              </c:spPr>
              <c:dLblPos val="bestFit"/>
              <c:showLegendKey val="0"/>
              <c:showVal val="0"/>
              <c:showCatName val="0"/>
              <c:showSerName val="1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7427998174957329"/>
                      <c:h val="0.1537741150028095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0210-4B3B-A878-FE8589A2FDF1}"/>
                </c:ext>
              </c:extLst>
            </c:dLbl>
            <c:numFmt formatCode="\О\с\н\о\в\н\о\й" sourceLinked="0"/>
            <c:spPr>
              <a:noFill/>
              <a:ln w="2539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spc="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ПОДАТОК ТА ЗБІР НА ДОХОДИ ФІЗИЧНИХ ОСІБ</c:v>
                </c:pt>
                <c:pt idx="1">
                  <c:v>АКЦИЗНИЙ ПОДАТОК З ВИРОБЛЕНИХ В УКРАЇНІ ПІДАКЦИЗНИХ ТОВАРІВ (ПРОДУКЦІЇ)</c:v>
                </c:pt>
                <c:pt idx="2">
                  <c:v>АКЦИЗНИЙ ПОДАТОК З ВВЕЗЕНИХ НА МИТНУ ТЕРИТОРІЮ УКРАЇНИ ПІДАКЦИЗНИХ ТОВАРІВ (ПРОДУКЦІЇ)</c:v>
                </c:pt>
                <c:pt idx="3">
                  <c:v>АКЦИЗНИЙ ПОДАТОК З РЕАЛІЗАЦІЇ СУБ'ЄКТАМИ ГОСПОДАРЮВАННЯ РОЗДРІБНОЇ ТОРГІВЛІ ПІДАКЦИЗНИХ ТОВАРІВ</c:v>
                </c:pt>
                <c:pt idx="4">
                  <c:v>ПОДАТОК НА МАЙНО</c:v>
                </c:pt>
                <c:pt idx="5">
                  <c:v>РЕНТНА ПЛАТА </c:v>
                </c:pt>
                <c:pt idx="6">
                  <c:v>ЄДИНИЙ ПОДАТОК</c:v>
                </c:pt>
                <c:pt idx="7">
                  <c:v>НЕПОДАТКОВІ НАДХОДЖЕННЯ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3986745</c:v>
                </c:pt>
                <c:pt idx="1">
                  <c:v>139861</c:v>
                </c:pt>
                <c:pt idx="2">
                  <c:v>471214</c:v>
                </c:pt>
                <c:pt idx="3">
                  <c:v>111349</c:v>
                </c:pt>
                <c:pt idx="4">
                  <c:v>1601106</c:v>
                </c:pt>
                <c:pt idx="5">
                  <c:v>58261</c:v>
                </c:pt>
                <c:pt idx="6">
                  <c:v>1094477</c:v>
                </c:pt>
                <c:pt idx="7">
                  <c:v>70160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0210-4B3B-A878-FE8589A2FD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395">
          <a:noFill/>
        </a:ln>
      </c:spPr>
    </c:plotArea>
    <c:plotVisOnly val="1"/>
    <c:dispBlanksAs val="zero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8104793756967748E-2"/>
          <c:y val="0.1706138182002612"/>
          <c:w val="0.90189520624303365"/>
          <c:h val="0.782396403348132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2018,грн</c:v>
                </c:pt>
              </c:strCache>
            </c:strRef>
          </c:tx>
          <c:spPr>
            <a:solidFill>
              <a:srgbClr val="FFFF00">
                <a:alpha val="88000"/>
              </a:srgbClr>
            </a:solidFill>
            <a:ln>
              <a:solidFill>
                <a:schemeClr val="accent1">
                  <a:lumMod val="50000"/>
                </a:schemeClr>
              </a:solidFill>
            </a:ln>
            <a:effectLst>
              <a:outerShdw blurRad="50800" dist="50800" dir="5400000" algn="ctr" rotWithShape="0">
                <a:srgbClr val="000000">
                  <a:alpha val="0"/>
                </a:srgbClr>
              </a:outerShdw>
            </a:effectLst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flat">
                <a:contourClr>
                  <a:schemeClr val="accent1">
                    <a:lumMod val="50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A2D-45A7-B399-C8D8348785DF}"/>
              </c:ext>
            </c:extLst>
          </c:dPt>
          <c:dLbls>
            <c:dLbl>
              <c:idx val="0"/>
              <c:layout>
                <c:manualLayout>
                  <c:x val="4.4593088071349018E-3"/>
                  <c:y val="-0.10695187165775405"/>
                </c:manualLayout>
              </c:layout>
              <c:spPr>
                <a:solidFill>
                  <a:srgbClr val="FFC000"/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A2D-45A7-B399-C8D8348785DF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4888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2-AA2D-45A7-B399-C8D8348785D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2019, грн</c:v>
                </c:pt>
              </c:strCache>
            </c:strRef>
          </c:tx>
          <c:spPr>
            <a:solidFill>
              <a:srgbClr val="0070C0">
                <a:alpha val="88000"/>
              </a:srgb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  <a:ln>
                <a:solidFill>
                  <a:schemeClr val="accent2">
                    <a:lumMod val="50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chemeClr val="accent2">
                    <a:lumMod val="50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AA2D-45A7-B399-C8D8348785DF}"/>
              </c:ext>
            </c:extLst>
          </c:dPt>
          <c:dLbls>
            <c:dLbl>
              <c:idx val="0"/>
              <c:layout>
                <c:manualLayout>
                  <c:x val="1.3377750858065827E-2"/>
                  <c:y val="-8.6433057474958386E-2"/>
                </c:manualLayout>
              </c:layout>
              <c:spPr>
                <a:solidFill>
                  <a:srgbClr val="7030A0">
                    <a:alpha val="30000"/>
                  </a:srgb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5268673355629875"/>
                      <c:h val="7.799798867863211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AA2D-45A7-B399-C8D8348785DF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9412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5-AA2D-45A7-B399-C8D8348785D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2020,грн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accent3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3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2.2296544035674472E-2"/>
                  <c:y val="-0.1195752316674702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9A0421E-87FA-4726-88C7-A2EE3260985B}" type="VALUE">
                      <a:rPr lang="en-US">
                        <a:solidFill>
                          <a:schemeClr val="tx1"/>
                        </a:solidFill>
                      </a:rPr>
                      <a:pPr>
                        <a:defRPr sz="900" b="1" i="0" u="none" strike="noStrike" kern="1200" baseline="0">
                          <a:solidFill>
                            <a:schemeClr val="tx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[ЗНАЧЕНИЕ]</a:t>
                    </a:fld>
                    <a:endParaRPr lang="ru-RU"/>
                  </a:p>
                </c:rich>
              </c:tx>
              <c:spPr>
                <a:solidFill>
                  <a:srgbClr val="C00000">
                    <a:alpha val="34000"/>
                  </a:srgbClr>
                </a:solidFill>
                <a:ln>
                  <a:solidFill>
                    <a:sysClr val="window" lastClr="FFFFFF">
                      <a:alpha val="50000"/>
                    </a:sysClr>
                  </a:solidFill>
                  <a:round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AA2D-45A7-B399-C8D8348785DF}"/>
                </c:ext>
              </c:extLst>
            </c:dLbl>
            <c:spPr>
              <a:solidFill>
                <a:srgbClr val="C00000">
                  <a:alpha val="34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noFill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5186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7-AA2D-45A7-B399-C8D8348785D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2021,грн</c:v>
                </c:pt>
              </c:strCache>
            </c:strRef>
          </c:tx>
          <c:spPr>
            <a:solidFill>
              <a:srgbClr val="00B0F0">
                <a:alpha val="88000"/>
              </a:srgbClr>
            </a:solidFill>
            <a:ln>
              <a:solidFill>
                <a:schemeClr val="accent4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4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337792642140475E-2"/>
                  <c:y val="-8.50340136054422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27-45B3-9464-9670E6BE683B}"/>
                </c:ext>
              </c:extLst>
            </c:dLbl>
            <c:spPr>
              <a:solidFill>
                <a:srgbClr val="FFC000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48629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4-8227-45B3-9464-9670E6BE683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2022,грн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0133779264214048E-2"/>
                  <c:y val="-5.1020408163265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4BD-4A7C-9D0A-7942FB1E5E33}"/>
                </c:ext>
              </c:extLst>
            </c:dLbl>
            <c:spPr>
              <a:solidFill>
                <a:srgbClr val="ED7D31">
                  <a:lumMod val="20000"/>
                  <a:lumOff val="80000"/>
                </a:srgbClr>
              </a:solidFill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48444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4-44BD-4A7C-9D0A-7942FB1E5E3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233277696"/>
        <c:axId val="233295872"/>
        <c:axId val="0"/>
      </c:bar3DChart>
      <c:catAx>
        <c:axId val="233277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3295872"/>
        <c:crosses val="autoZero"/>
        <c:auto val="1"/>
        <c:lblAlgn val="ctr"/>
        <c:lblOffset val="100"/>
        <c:noMultiLvlLbl val="0"/>
      </c:catAx>
      <c:valAx>
        <c:axId val="233295872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one"/>
        <c:crossAx val="233277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2.3000553024517409E-2"/>
          <c:y val="4.2517006802721184E-2"/>
          <c:w val="0.66989281858162375"/>
          <c:h val="0.294777438534468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9052396878483909E-2"/>
          <c:y val="0.14678139459371725"/>
          <c:w val="0.91081382385730159"/>
          <c:h val="0.782396530330615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2018,грн</c:v>
                </c:pt>
              </c:strCache>
            </c:strRef>
          </c:tx>
          <c:spPr>
            <a:solidFill>
              <a:srgbClr val="FFFF00">
                <a:alpha val="88000"/>
              </a:srgbClr>
            </a:solidFill>
            <a:ln>
              <a:solidFill>
                <a:schemeClr val="accent1">
                  <a:lumMod val="50000"/>
                </a:schemeClr>
              </a:solidFill>
            </a:ln>
            <a:effectLst>
              <a:outerShdw blurRad="50800" dist="50800" dir="5400000" algn="ctr" rotWithShape="0">
                <a:srgbClr val="000000">
                  <a:alpha val="0"/>
                </a:srgbClr>
              </a:outerShdw>
            </a:effectLst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flat">
                <a:contourClr>
                  <a:schemeClr val="accent1">
                    <a:lumMod val="50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80F-4458-9867-C815CA1FE8D4}"/>
              </c:ext>
            </c:extLst>
          </c:dPt>
          <c:dLbls>
            <c:dLbl>
              <c:idx val="0"/>
              <c:layout>
                <c:manualLayout>
                  <c:x val="3.1215161649944295E-2"/>
                  <c:y val="-8.8928369390719672E-2"/>
                </c:manualLayout>
              </c:layout>
              <c:spPr>
                <a:solidFill>
                  <a:srgbClr val="FFC000"/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0F-4458-9867-C815CA1FE8D4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1440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2-E80F-4458-9867-C815CA1FE8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2019, грн</c:v>
                </c:pt>
              </c:strCache>
            </c:strRef>
          </c:tx>
          <c:spPr>
            <a:solidFill>
              <a:srgbClr val="70AD47">
                <a:lumMod val="75000"/>
                <a:alpha val="88000"/>
              </a:srgb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2.0066714068768171E-2"/>
                  <c:y val="-7.4782967663022823E-2"/>
                </c:manualLayout>
              </c:layout>
              <c:spPr>
                <a:solidFill>
                  <a:srgbClr val="70AD47">
                    <a:lumMod val="60000"/>
                    <a:lumOff val="40000"/>
                    <a:alpha val="30000"/>
                  </a:srgb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2147157190635449"/>
                      <c:h val="0.1168326580536656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E80F-4458-9867-C815CA1FE8D4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1260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5-E80F-4458-9867-C815CA1FE8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2020,грн</c:v>
                </c:pt>
              </c:strCache>
            </c:strRef>
          </c:tx>
          <c:spPr>
            <a:solidFill>
              <a:srgbClr val="ED7D31">
                <a:lumMod val="60000"/>
                <a:lumOff val="40000"/>
              </a:srgbClr>
            </a:solidFill>
            <a:ln>
              <a:solidFill>
                <a:schemeClr val="accent3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3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4.4593088071348944E-2"/>
                  <c:y val="-0.1476975766378717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9A0421E-87FA-4726-88C7-A2EE3260985B}" type="VALUE">
                      <a:rPr lang="en-US">
                        <a:solidFill>
                          <a:schemeClr val="tx1"/>
                        </a:solidFill>
                      </a:rPr>
                      <a:pPr>
                        <a:defRPr sz="900" b="1" i="0" u="none" strike="noStrike" kern="1200" baseline="0">
                          <a:solidFill>
                            <a:schemeClr val="tx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[ЗНАЧЕНИЕ]</a:t>
                    </a:fld>
                    <a:endParaRPr lang="ru-RU"/>
                  </a:p>
                </c:rich>
              </c:tx>
              <c:spPr>
                <a:solidFill>
                  <a:srgbClr val="C00000">
                    <a:alpha val="34000"/>
                  </a:srgbClr>
                </a:solidFill>
                <a:ln>
                  <a:solidFill>
                    <a:sysClr val="window" lastClr="FFFFFF">
                      <a:alpha val="50000"/>
                    </a:sysClr>
                  </a:solidFill>
                  <a:round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1843924191750278"/>
                      <c:h val="9.3087684427796039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E80F-4458-9867-C815CA1FE8D4}"/>
                </c:ext>
              </c:extLst>
            </c:dLbl>
            <c:spPr>
              <a:solidFill>
                <a:srgbClr val="C00000">
                  <a:alpha val="34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noFill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549.6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7-E80F-4458-9867-C815CA1FE8D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2021, грн</c:v>
                </c:pt>
              </c:strCache>
            </c:strRef>
          </c:tx>
          <c:spPr>
            <a:solidFill>
              <a:srgbClr val="00B0F0">
                <a:alpha val="88000"/>
              </a:srgbClr>
            </a:solidFill>
            <a:ln>
              <a:solidFill>
                <a:schemeClr val="accent4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4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4.4593088071348944E-2"/>
                  <c:y val="-0.10915098234079963"/>
                </c:manualLayout>
              </c:layout>
              <c:spPr>
                <a:solidFill>
                  <a:srgbClr val="00B0F0">
                    <a:alpha val="30000"/>
                  </a:srgbClr>
                </a:solidFill>
                <a:ln>
                  <a:solidFill>
                    <a:sysClr val="window" lastClr="FFFFFF">
                      <a:alpha val="50000"/>
                    </a:sysClr>
                  </a:solidFill>
                  <a:round/>
                </a:ln>
                <a:effectLst>
                  <a:outerShdw blurRad="63500" dist="889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2343366778149387"/>
                      <c:h val="0.1086216650103202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4865-4D22-9A12-66B1E3ADE525}"/>
                </c:ext>
              </c:extLst>
            </c:dLbl>
            <c:spPr>
              <a:solidFill>
                <a:srgbClr val="FFC000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500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4-4865-4D22-9A12-66B1E3ADE525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2022,грн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7971014492753457E-2"/>
                  <c:y val="-5.8252427184466014E-2"/>
                </c:manualLayout>
              </c:layout>
              <c:spPr>
                <a:solidFill>
                  <a:srgbClr val="4472C4">
                    <a:lumMod val="40000"/>
                    <a:lumOff val="60000"/>
                  </a:srgbClr>
                </a:solidFill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9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1451505016722408"/>
                      <c:h val="0.1163886553015824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6104-409C-B829-77ED4D3CD1E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700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2-6104-409C-B829-77ED4D3CD1E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233336832"/>
        <c:axId val="233338368"/>
        <c:axId val="0"/>
      </c:bar3DChart>
      <c:catAx>
        <c:axId val="233336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3338368"/>
        <c:crosses val="autoZero"/>
        <c:auto val="1"/>
        <c:lblAlgn val="ctr"/>
        <c:lblOffset val="100"/>
        <c:noMultiLvlLbl val="0"/>
      </c:catAx>
      <c:valAx>
        <c:axId val="233338368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one"/>
        <c:crossAx val="233336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504605904195086"/>
          <c:y val="0"/>
          <c:w val="0.49539409580491395"/>
          <c:h val="0.2692491399740081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198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741573033707865E-2"/>
          <c:y val="3.0208648161404068E-2"/>
          <c:w val="0.90444837653720267"/>
          <c:h val="0.8620472440944891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 І КВАРТАЛ 2021 РОКУ</c:v>
                </c:pt>
              </c:strCache>
            </c:strRef>
          </c:tx>
          <c:spPr>
            <a:effectLst>
              <a:outerShdw sx="102000" sy="102000" algn="ctr" rotWithShape="0">
                <a:prstClr val="black">
                  <a:alpha val="10000"/>
                </a:prstClr>
              </a:outerShdw>
            </a:effectLst>
          </c:spPr>
          <c:explosion val="14"/>
          <c:dPt>
            <c:idx val="0"/>
            <c:bubble3D val="0"/>
            <c:spPr>
              <a:solidFill>
                <a:srgbClr val="FFC000">
                  <a:lumMod val="75000"/>
                </a:srgbClr>
              </a:solidFill>
              <a:ln>
                <a:noFill/>
              </a:ln>
              <a:effectLst>
                <a:outerShdw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F1A-49A3-88E7-DC9E3B39D47E}"/>
              </c:ext>
            </c:extLst>
          </c:dPt>
          <c:dPt>
            <c:idx val="1"/>
            <c:bubble3D val="0"/>
            <c:spPr>
              <a:solidFill>
                <a:srgbClr val="70AD47">
                  <a:lumMod val="40000"/>
                  <a:lumOff val="60000"/>
                </a:srgbClr>
              </a:solidFill>
              <a:ln>
                <a:noFill/>
              </a:ln>
              <a:effectLst>
                <a:outerShdw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F1A-49A3-88E7-DC9E3B39D47E}"/>
              </c:ext>
            </c:extLst>
          </c:dPt>
          <c:dPt>
            <c:idx val="2"/>
            <c:bubble3D val="0"/>
            <c:explosion val="0"/>
            <c:spPr>
              <a:solidFill>
                <a:srgbClr val="FFFF00"/>
              </a:solidFill>
              <a:ln>
                <a:noFill/>
              </a:ln>
              <a:effectLst>
                <a:outerShdw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F1A-49A3-88E7-DC9E3B39D47E}"/>
              </c:ext>
            </c:extLst>
          </c:dPt>
          <c:dPt>
            <c:idx val="3"/>
            <c:bubble3D val="0"/>
            <c:spPr>
              <a:solidFill>
                <a:srgbClr val="4472C4">
                  <a:lumMod val="75000"/>
                </a:srgbClr>
              </a:solidFill>
              <a:ln>
                <a:noFill/>
              </a:ln>
              <a:effectLst>
                <a:outerShdw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F1A-49A3-88E7-DC9E3B39D47E}"/>
              </c:ext>
            </c:extLst>
          </c:dPt>
          <c:dLbls>
            <c:dLbl>
              <c:idx val="0"/>
              <c:layout>
                <c:manualLayout>
                  <c:x val="0.15480659018746251"/>
                  <c:y val="-0.2419231686948222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ru-RU" sz="900" baseline="0"/>
                      <a:t>Екологічний податок, 48444 грн., 10,9%</a:t>
                    </a:r>
                  </a:p>
                </c:rich>
              </c:tx>
              <c:spPr>
                <a:noFill/>
                <a:ln w="25395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1633622224860502"/>
                      <c:h val="0.1614534557033152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CF1A-49A3-88E7-DC9E3B39D47E}"/>
                </c:ext>
              </c:extLst>
            </c:dLbl>
            <c:dLbl>
              <c:idx val="1"/>
              <c:layout>
                <c:manualLayout>
                  <c:x val="0.24968789013732834"/>
                  <c:y val="5.547584329736560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ru-RU" sz="900" baseline="0"/>
                      <a:t>Надходження від плати за послуги, що надаються бюджетними установами згідно із законодавством, 228894 грн, 51,4%</a:t>
                    </a:r>
                  </a:p>
                </c:rich>
              </c:tx>
              <c:spPr>
                <a:noFill/>
                <a:ln w="25395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34414213607914396"/>
                      <c:h val="0.3185989295822007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CF1A-49A3-88E7-DC9E3B39D47E}"/>
                </c:ext>
              </c:extLst>
            </c:dLbl>
            <c:dLbl>
              <c:idx val="2"/>
              <c:layout>
                <c:manualLayout>
                  <c:x val="-0.18476913700394193"/>
                  <c:y val="-0.2915411331159362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ru-RU" sz="900" baseline="0"/>
                      <a:t>Інші джерела власних надходжень бюджетних установ, 167102 грн., 37,5%</a:t>
                    </a:r>
                  </a:p>
                </c:rich>
              </c:tx>
              <c:spPr>
                <a:noFill/>
                <a:ln w="25395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9237508232819209"/>
                      <c:h val="0.1548234753484097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CF1A-49A3-88E7-DC9E3B39D47E}"/>
                </c:ext>
              </c:extLst>
            </c:dLbl>
            <c:dLbl>
              <c:idx val="3"/>
              <c:layout>
                <c:manualLayout>
                  <c:x val="0.18908382238737012"/>
                  <c:y val="-4.770610744364025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ru-RU" sz="900" baseline="0"/>
                      <a:t>Цільові фонди, 700 грн., 0,2%</a:t>
                    </a:r>
                  </a:p>
                </c:rich>
              </c:tx>
              <c:spPr>
                <a:noFill/>
                <a:ln w="25395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18671483480295295"/>
                      <c:h val="0.1247661214065413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CF1A-49A3-88E7-DC9E3B39D47E}"/>
                </c:ext>
              </c:extLst>
            </c:dLbl>
            <c:dLbl>
              <c:idx val="6"/>
              <c:layout>
                <c:manualLayout>
                  <c:x val="4.5602605863192182E-2"/>
                  <c:y val="-0.1895582329317277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[]</a:t>
                    </a:r>
                    <a:r>
                      <a:rPr lang="ru-RU" baseline="0"/>
                      <a:t>; []грн.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F1A-49A3-88E7-DC9E3B39D47E}"/>
                </c:ext>
              </c:extLst>
            </c:dLbl>
            <c:dLbl>
              <c:idx val="7"/>
              <c:layout>
                <c:manualLayout>
                  <c:x val="0.14115092290987985"/>
                  <c:y val="-0.1060240963855421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[]</a:t>
                    </a:r>
                    <a:r>
                      <a:rPr lang="ru-RU" baseline="0"/>
                      <a:t>; []грн.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F1A-49A3-88E7-DC9E3B39D47E}"/>
                </c:ext>
              </c:extLst>
            </c:dLbl>
            <c:spPr>
              <a:noFill/>
              <a:ln w="2539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spc="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3" cap="flat" cmpd="sng" algn="ctr">
                  <a:noFill/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ЕКОЛОГІЧНИЙ ПОДАТОК</c:v>
                </c:pt>
                <c:pt idx="1">
                  <c:v>НАДХОДЖЕННЯ ВІД ПЛАТИ ЗА ПОСЛУГИ, ЩО НАДАЮТЬСЯ БЮДЖЕТНИМИ УСТАНОВАМИ ЗГІДНО ІЗ ЗАКОНОДАВСТВОМ</c:v>
                </c:pt>
                <c:pt idx="2">
                  <c:v>ІНШІ ДЖЕРЕЛА ВЛАСНИХ НАДХОДЖЕНЬ БЮДЖЕТНИХ УСТАНОВ</c:v>
                </c:pt>
                <c:pt idx="3">
                  <c:v>ЦІЛЬОВІ ФОНДИ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48444</c:v>
                </c:pt>
                <c:pt idx="1">
                  <c:v>228894</c:v>
                </c:pt>
                <c:pt idx="2">
                  <c:v>167102</c:v>
                </c:pt>
                <c:pt idx="3">
                  <c:v>700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CF1A-49A3-88E7-DC9E3B39D4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5">
          <a:noFill/>
        </a:ln>
      </c:spPr>
    </c:plotArea>
    <c:plotVisOnly val="1"/>
    <c:dispBlanksAs val="zero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2516399876892863E-2"/>
          <c:y val="0.18952364996928575"/>
          <c:w val="0.80618405900843426"/>
          <c:h val="0.68521131107211819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Тип платника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3C6-4FB3-A7CD-2E83FE863CD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3C6-4FB3-A7CD-2E83FE863CD5}"/>
              </c:ext>
            </c:extLst>
          </c:dPt>
          <c:dLbls>
            <c:dLbl>
              <c:idx val="1"/>
              <c:layout>
                <c:manualLayout>
                  <c:x val="-0.11198963271883507"/>
                  <c:y val="-0.1082491998130693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36282406398804884"/>
                      <c:h val="0.1379434093694615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13C6-4FB3-A7CD-2E83FE863CD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Фізичні особи</c:v>
                </c:pt>
                <c:pt idx="1">
                  <c:v>Юридичні особи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0.87</c:v>
                </c:pt>
                <c:pt idx="1">
                  <c:v>0.13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3C6-4FB3-A7CD-2E83FE863CD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0888273353182631"/>
          <c:y val="0.20086764070504629"/>
          <c:w val="0.76905964817638905"/>
          <c:h val="0.65365764049930486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Масштаб бізнесу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F54-4384-B72F-69A99F0FA127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F54-4384-B72F-69A99F0FA127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F54-4384-B72F-69A99F0FA127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F54-4384-B72F-69A99F0FA127}"/>
              </c:ext>
            </c:extLst>
          </c:dPt>
          <c:dLbls>
            <c:dLbl>
              <c:idx val="0"/>
              <c:layout>
                <c:manualLayout>
                  <c:x val="0.13614404918752745"/>
                  <c:y val="-0.13437849944008962"/>
                </c:manualLayout>
              </c:layout>
              <c:tx>
                <c:rich>
                  <a:bodyPr/>
                  <a:lstStyle/>
                  <a:p>
                    <a:fld id="{9EE38CBA-A68A-4F91-8FEA-1FF09F3D39BE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0,39%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F54-4384-B72F-69A99F0FA127}"/>
                </c:ext>
              </c:extLst>
            </c:dLbl>
            <c:dLbl>
              <c:idx val="1"/>
              <c:layout>
                <c:manualLayout>
                  <c:x val="0.37988581466842336"/>
                  <c:y val="-2.986174180635035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51F0EE6-CA2E-4735-9BFD-6C796448A578}" type="CATEGORYNAME">
                      <a:rPr lang="ru-RU"/>
                      <a:pPr>
                        <a:defRPr sz="900" b="1" i="0" u="none" strike="noStrike" kern="1200" baseline="0">
                          <a:solidFill>
                            <a:sysClr val="windowText" lastClr="000000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ru-RU" baseline="0"/>
                      <a:t>
0,12%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3107175832269977"/>
                      <c:h val="0.1379434093694615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9F54-4384-B72F-69A99F0FA12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5D82AF84-86EC-4938-8700-48DF1620004C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99,02%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9F54-4384-B72F-69A99F0FA127}"/>
                </c:ext>
              </c:extLst>
            </c:dLbl>
            <c:dLbl>
              <c:idx val="3"/>
              <c:layout>
                <c:manualLayout>
                  <c:x val="-0.3249891935444828"/>
                  <c:y val="-6.159014557670774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A81DDA9C-7E88-433C-A541-A20A4EC51D16}" type="CATEGORYNAME">
                      <a:rPr lang="ru-RU"/>
                      <a:pPr>
                        <a:defRPr sz="900" b="1" i="0" u="none" strike="noStrike" kern="1200" baseline="0">
                          <a:solidFill>
                            <a:sysClr val="windowText" lastClr="000000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ru-RU" baseline="0"/>
                      <a:t>
0,47%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32244180939833111"/>
                      <c:h val="0.1490854796565882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9F54-4384-B72F-69A99F0FA12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Великий</c:v>
                </c:pt>
                <c:pt idx="1">
                  <c:v>Середній</c:v>
                </c:pt>
                <c:pt idx="2">
                  <c:v>Малий</c:v>
                </c:pt>
                <c:pt idx="3">
                  <c:v>Неприбуткові установи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3.8999999999999998E-3</c:v>
                </c:pt>
                <c:pt idx="1">
                  <c:v>1.1999999999999999E-3</c:v>
                </c:pt>
                <c:pt idx="2">
                  <c:v>0.99019999999999997</c:v>
                </c:pt>
                <c:pt idx="3">
                  <c:v>4.7000000000000002E-3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9F54-4384-B72F-69A99F0FA12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7083</Words>
  <Characters>40375</Characters>
  <Application>Microsoft Office Word</Application>
  <DocSecurity>0</DocSecurity>
  <Lines>336</Lines>
  <Paragraphs>94</Paragraphs>
  <ScaleCrop>false</ScaleCrop>
  <Company/>
  <LinksUpToDate>false</LinksUpToDate>
  <CharactersWithSpaces>47364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2022-04-28T06:17:00Z</dcterms:created>
  <dcterms:modified xsi:type="dcterms:W3CDTF">2022-04-28T06:18:00Z</dcterms:modified>
</cp:coreProperties>
</file>