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140"/>
        <w:gridCol w:w="820"/>
        <w:gridCol w:w="1200"/>
        <w:gridCol w:w="1300"/>
        <w:gridCol w:w="1040"/>
        <w:gridCol w:w="360"/>
        <w:gridCol w:w="1400"/>
        <w:gridCol w:w="1400"/>
        <w:gridCol w:w="800"/>
        <w:gridCol w:w="6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B401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5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1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940" w:type="dxa"/>
            <w:gridSpan w:val="18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5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1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40194" w:rsidRDefault="00A21CCE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40194" w:rsidRDefault="00A21CC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1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40194" w:rsidRDefault="00A21CCE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B40194" w:rsidRDefault="00A21CCE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966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center"/>
            </w:pPr>
            <w:r>
              <w:t>0213242</w:t>
            </w:r>
          </w:p>
        </w:tc>
        <w:tc>
          <w:tcPr>
            <w:tcW w:w="234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center"/>
            </w:pPr>
            <w:r>
              <w:t>3242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center"/>
            </w:pPr>
            <w:r>
              <w:t>1090</w:t>
            </w:r>
          </w:p>
        </w:tc>
        <w:tc>
          <w:tcPr>
            <w:tcW w:w="6520" w:type="dxa"/>
            <w:gridSpan w:val="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both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40194" w:rsidRDefault="00A21CCE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5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16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Обґрунтування необхіднос</w:t>
            </w:r>
            <w:r>
              <w:rPr>
                <w:sz w:val="16"/>
              </w:rPr>
              <w:t>ті додаткових коштів на 2022 рік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267 510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360 000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80 000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виплату одноразової матеріальної допомоги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267 510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360 000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300 000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80 000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надання одноразової фінансової допомоги найбільш незахищеним категоріям населення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300000,00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380000,00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одержувачів одноразової фінансової допомоги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200,00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300,00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у тому числі жінок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126,00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78,00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одноразової фінансової допомоги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1500,00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1267,00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5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осіб, яким протягом року надано одноразову фінансову допомогу (порівняно з попереднім роком)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4"/>
              </w:rPr>
              <w:t>1267,00</w:t>
            </w: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5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96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16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4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194" w:rsidRDefault="00A21CCE">
            <w:r>
              <w:rPr>
                <w:sz w:val="16"/>
              </w:rPr>
              <w:t>№33 від 10.05.2022  р.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  <w:pageBreakBefore/>
            </w:pPr>
          </w:p>
        </w:tc>
        <w:tc>
          <w:tcPr>
            <w:tcW w:w="7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8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6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40194" w:rsidRDefault="00A21CCE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</w:t>
            </w:r>
            <w:r>
              <w:t>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кредитування бюджету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39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pStyle w:val="EMPTYCELLSTYLE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2730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виплати населенню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315 900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331 695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B40194">
            <w:pPr>
              <w:ind w:left="60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315 900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331 695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96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r>
              <w:rPr>
                <w:b/>
              </w:rPr>
              <w:t>Зміна результативних показників бюджетної програми у разі передбачення додаткових коштів: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2023 рік(прогноз) в межах доведених індикативних прогнозних показників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2023 рік(прогноз) зміни у разі передбачення додаткових коштів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2024 рік(прогноз) в межах доведених індикативних прогнозних показників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sz w:val="16"/>
              </w:rPr>
              <w:t>2024 рік(прогноз) зміни у разі передбачення додатков</w:t>
            </w:r>
            <w:r>
              <w:rPr>
                <w:sz w:val="16"/>
              </w:rPr>
              <w:t>их коштів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1526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6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надання одноразової фінансової допомоги найбільш незахищеним категоріям населення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315 900,00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331 695,00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6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одержувачів одноразової фінансової допомоги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300,00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6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розмір одноразової фінансової допомоги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1 053,00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1 106,00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6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Динаміка кількості осіб, яким протягом року надано одноразову фінансову допомогу (порівняно з попереднім роком)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6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B40194">
            <w:pPr>
              <w:jc w:val="center"/>
            </w:pPr>
          </w:p>
        </w:tc>
        <w:tc>
          <w:tcPr>
            <w:tcW w:w="3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 тому числі жінок</w:t>
            </w:r>
          </w:p>
        </w:tc>
        <w:tc>
          <w:tcPr>
            <w:tcW w:w="1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внутрішній облік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126,00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40194" w:rsidRDefault="00A21CC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0194" w:rsidRDefault="00A21CCE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6040" w:type="dxa"/>
            <w:gridSpan w:val="2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B40194" w:rsidRDefault="00B40194">
            <w:pPr>
              <w:spacing w:after="200"/>
              <w:ind w:left="500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7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8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5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60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3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26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B40194" w:rsidRDefault="00B40194">
            <w:pPr>
              <w:pStyle w:val="EMPTYCELLSTYLE"/>
            </w:pPr>
          </w:p>
        </w:tc>
        <w:tc>
          <w:tcPr>
            <w:tcW w:w="159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194" w:rsidRDefault="00A21CCE">
            <w:r>
              <w:rPr>
                <w:sz w:val="16"/>
              </w:rPr>
              <w:t>№33 від 10.05.2022  р.</w:t>
            </w:r>
          </w:p>
        </w:tc>
        <w:tc>
          <w:tcPr>
            <w:tcW w:w="2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80" w:type="dxa"/>
          </w:tcPr>
          <w:p w:rsidR="00B40194" w:rsidRDefault="00B40194">
            <w:pPr>
              <w:pStyle w:val="EMPTYCELLSTYLE"/>
            </w:pPr>
          </w:p>
        </w:tc>
        <w:tc>
          <w:tcPr>
            <w:tcW w:w="360" w:type="dxa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000" w:type="dxa"/>
            <w:gridSpan w:val="3"/>
          </w:tcPr>
          <w:p w:rsidR="00B40194" w:rsidRDefault="00B40194">
            <w:pPr>
              <w:pStyle w:val="EMPTYCELLSTYLE"/>
              <w:pageBreakBefore/>
            </w:pPr>
          </w:p>
        </w:tc>
        <w:tc>
          <w:tcPr>
            <w:tcW w:w="7660" w:type="dxa"/>
            <w:gridSpan w:val="8"/>
          </w:tcPr>
          <w:p w:rsidR="00B40194" w:rsidRDefault="00B40194">
            <w:pPr>
              <w:pStyle w:val="EMPTYCELLSTYLE"/>
            </w:pPr>
          </w:p>
        </w:tc>
        <w:tc>
          <w:tcPr>
            <w:tcW w:w="1640" w:type="dxa"/>
            <w:gridSpan w:val="4"/>
          </w:tcPr>
          <w:p w:rsidR="00B40194" w:rsidRDefault="00B40194">
            <w:pPr>
              <w:pStyle w:val="EMPTYCELLSTYLE"/>
            </w:pPr>
          </w:p>
        </w:tc>
        <w:tc>
          <w:tcPr>
            <w:tcW w:w="4060" w:type="dxa"/>
            <w:gridSpan w:val="4"/>
          </w:tcPr>
          <w:p w:rsidR="00B40194" w:rsidRDefault="00B40194">
            <w:pPr>
              <w:pStyle w:val="EMPTYCELLSTYLE"/>
            </w:pPr>
          </w:p>
        </w:tc>
        <w:tc>
          <w:tcPr>
            <w:tcW w:w="2480" w:type="dxa"/>
            <w:gridSpan w:val="4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640" w:type="dxa"/>
            <w:gridSpan w:val="4"/>
          </w:tcPr>
          <w:p w:rsidR="00B40194" w:rsidRDefault="00B4019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r>
              <w:t xml:space="preserve"> Ігор ЧЕКАЛЕНКО</w:t>
            </w:r>
          </w:p>
        </w:tc>
        <w:tc>
          <w:tcPr>
            <w:tcW w:w="2480" w:type="dxa"/>
            <w:gridSpan w:val="4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B40194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480" w:type="dxa"/>
            <w:gridSpan w:val="4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76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640" w:type="dxa"/>
            <w:gridSpan w:val="4"/>
          </w:tcPr>
          <w:p w:rsidR="00B40194" w:rsidRDefault="00B4019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r>
              <w:t>Любов ШУЛЬГІНА</w:t>
            </w:r>
          </w:p>
        </w:tc>
        <w:tc>
          <w:tcPr>
            <w:tcW w:w="2480" w:type="dxa"/>
            <w:gridSpan w:val="4"/>
          </w:tcPr>
          <w:p w:rsidR="00B40194" w:rsidRDefault="00B40194">
            <w:pPr>
              <w:pStyle w:val="EMPTYCELLSTYLE"/>
            </w:pPr>
          </w:p>
        </w:tc>
      </w:tr>
      <w:tr w:rsidR="00B4019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000" w:type="dxa"/>
            <w:gridSpan w:val="3"/>
          </w:tcPr>
          <w:p w:rsidR="00B40194" w:rsidRDefault="00B40194">
            <w:pPr>
              <w:pStyle w:val="EMPTYCELLSTYLE"/>
            </w:pPr>
          </w:p>
        </w:tc>
        <w:tc>
          <w:tcPr>
            <w:tcW w:w="76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B40194">
            <w:pPr>
              <w:pStyle w:val="EMPTYCELLSTYLE"/>
            </w:pPr>
          </w:p>
        </w:tc>
        <w:tc>
          <w:tcPr>
            <w:tcW w:w="16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0194" w:rsidRDefault="00A21CCE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480" w:type="dxa"/>
            <w:gridSpan w:val="4"/>
          </w:tcPr>
          <w:p w:rsidR="00B40194" w:rsidRDefault="00B40194">
            <w:pPr>
              <w:pStyle w:val="EMPTYCELLSTYLE"/>
            </w:pPr>
          </w:p>
        </w:tc>
      </w:tr>
    </w:tbl>
    <w:p w:rsidR="00A21CCE" w:rsidRDefault="00A21CCE"/>
    <w:sectPr w:rsidR="00A21CC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94"/>
    <w:rsid w:val="003342E2"/>
    <w:rsid w:val="00A21CCE"/>
    <w:rsid w:val="00B4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2022-06-27T08:55:00Z</dcterms:created>
  <dcterms:modified xsi:type="dcterms:W3CDTF">2022-06-27T08:55:00Z</dcterms:modified>
</cp:coreProperties>
</file>