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A4" w:rsidRDefault="002F3CA4" w:rsidP="002F3C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75129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EA8A90B" wp14:editId="6769E223">
            <wp:extent cx="438150" cy="609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A4" w:rsidRDefault="002F3CA4" w:rsidP="002F3C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2F3CA4" w:rsidRDefault="002F3CA4" w:rsidP="002F3C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4BA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Двадцять сьома </w:t>
      </w:r>
      <w:r>
        <w:rPr>
          <w:rFonts w:ascii="Times New Roman" w:hAnsi="Times New Roman"/>
          <w:b/>
          <w:sz w:val="28"/>
          <w:szCs w:val="28"/>
          <w:lang w:val="uk-UA"/>
        </w:rPr>
        <w:t>сесія восьмого скликання</w:t>
      </w:r>
    </w:p>
    <w:p w:rsidR="002F3CA4" w:rsidRPr="00DF6A96" w:rsidRDefault="002F3CA4" w:rsidP="002F3CA4">
      <w:pPr>
        <w:spacing w:after="0" w:line="240" w:lineRule="auto"/>
        <w:ind w:left="2836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F3CA4" w:rsidRDefault="002F3CA4" w:rsidP="002F3CA4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FB2BC5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2F3CA4" w:rsidRDefault="002F3CA4" w:rsidP="002F3C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/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/</w:t>
      </w:r>
    </w:p>
    <w:p w:rsidR="002F3CA4" w:rsidRPr="00DF6A96" w:rsidRDefault="002F3CA4" w:rsidP="002F3C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00.00.2022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highlight w:val="yellow"/>
          <w:lang w:val="uk-UA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00-00/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:rsidR="009714C4" w:rsidRPr="002F3CA4" w:rsidRDefault="002F3CA4" w:rsidP="002F3CA4">
      <w:pPr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bookmarkEnd w:id="0"/>
    <w:p w:rsidR="000642DE" w:rsidRDefault="000642DE" w:rsidP="009714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</w:t>
      </w:r>
      <w:r w:rsidR="00622C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="003105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затвердження</w:t>
      </w:r>
    </w:p>
    <w:p w:rsidR="000642DE" w:rsidRDefault="001C2BE7" w:rsidP="009714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0642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ехнічної документації із землеустрою</w:t>
      </w:r>
    </w:p>
    <w:p w:rsidR="000642DE" w:rsidRDefault="000642DE" w:rsidP="009714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інвентаризації</w:t>
      </w:r>
      <w:r w:rsidR="003105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0566" w:rsidRPr="003105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</w:t>
      </w:r>
      <w:r w:rsidR="008136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ної ділянки</w:t>
      </w:r>
    </w:p>
    <w:p w:rsidR="00EF3305" w:rsidRPr="009714C4" w:rsidRDefault="00EF3305" w:rsidP="009714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14C4" w:rsidRPr="00E34234" w:rsidRDefault="009714C4" w:rsidP="002F3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34</w:t>
      </w:r>
      <w:r w:rsidR="002F3C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F3CA4"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пункту </w:t>
      </w:r>
      <w:r w:rsidR="002F3C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</w:t>
      </w:r>
      <w:r w:rsidR="002F3CA4"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частини 1 статті 26 Закону України «Про місцеве самоврядуванн</w:t>
      </w:r>
      <w:r w:rsidR="001C2B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в Україні», </w:t>
      </w:r>
      <w:r w:rsidR="00E53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 12, статті 184, статті 18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</w:t>
      </w:r>
      <w:r w:rsidR="001C2B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раїни,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Постановою Ка</w:t>
      </w:r>
      <w:r w:rsidR="001C2B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бінету Міністрів  України від 05.06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</w:t>
      </w:r>
      <w:r w:rsidR="001C2B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2B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№476</w:t>
      </w:r>
      <w:r w:rsidR="00F54631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F3C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54631">
        <w:rPr>
          <w:rFonts w:ascii="Times New Roman" w:eastAsia="Times New Roman" w:hAnsi="Times New Roman"/>
          <w:sz w:val="28"/>
          <w:szCs w:val="28"/>
          <w:lang w:val="uk-UA" w:eastAsia="ru-RU"/>
        </w:rPr>
        <w:t>статті 57 Закону України «Про землеустрій»</w:t>
      </w:r>
      <w:r w:rsidR="006346D3">
        <w:rPr>
          <w:rFonts w:ascii="Times New Roman" w:eastAsia="Times New Roman" w:hAnsi="Times New Roman"/>
          <w:sz w:val="28"/>
          <w:szCs w:val="28"/>
          <w:lang w:val="uk-UA" w:eastAsia="ru-RU"/>
        </w:rPr>
        <w:t>, розглянувши технічну документац</w:t>
      </w:r>
      <w:r w:rsidR="008136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ію із землеустрою щодо </w:t>
      </w:r>
      <w:r w:rsidR="006346D3">
        <w:rPr>
          <w:rFonts w:ascii="Times New Roman" w:eastAsia="Times New Roman" w:hAnsi="Times New Roman"/>
          <w:sz w:val="28"/>
          <w:szCs w:val="28"/>
          <w:lang w:val="uk-UA" w:eastAsia="ru-RU"/>
        </w:rPr>
        <w:t>інвентаризації земель</w:t>
      </w:r>
      <w:r w:rsidR="008136E7">
        <w:rPr>
          <w:rFonts w:ascii="Times New Roman" w:eastAsia="Times New Roman" w:hAnsi="Times New Roman"/>
          <w:sz w:val="28"/>
          <w:szCs w:val="28"/>
          <w:lang w:val="uk-UA" w:eastAsia="ru-RU"/>
        </w:rPr>
        <w:t>ної ділянки площею 8,9462 га для ведення товарного сільськогосподарського виробництв</w:t>
      </w:r>
      <w:r w:rsidR="002F3C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комунальної власності земель </w:t>
      </w:r>
      <w:r w:rsidR="008136E7">
        <w:rPr>
          <w:rFonts w:ascii="Times New Roman" w:eastAsia="Times New Roman" w:hAnsi="Times New Roman"/>
          <w:sz w:val="28"/>
          <w:szCs w:val="28"/>
          <w:lang w:val="uk-UA" w:eastAsia="ru-RU"/>
        </w:rPr>
        <w:t>під сільськогосподарськими та іншими</w:t>
      </w:r>
      <w:r w:rsidR="00F96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господарськими будівлями і дворами за</w:t>
      </w:r>
      <w:r w:rsidR="009152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15262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915262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F3C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F96F62">
        <w:rPr>
          <w:rFonts w:ascii="Times New Roman" w:eastAsia="Times New Roman" w:hAnsi="Times New Roman"/>
          <w:sz w:val="28"/>
          <w:szCs w:val="28"/>
          <w:lang w:val="uk-UA" w:eastAsia="ru-RU"/>
        </w:rPr>
        <w:t>с.Залевки</w:t>
      </w:r>
      <w:proofErr w:type="spellEnd"/>
      <w:r w:rsidR="00F96F6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F3C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F96F62">
        <w:rPr>
          <w:rFonts w:ascii="Times New Roman" w:eastAsia="Times New Roman" w:hAnsi="Times New Roman"/>
          <w:sz w:val="28"/>
          <w:szCs w:val="28"/>
          <w:lang w:val="uk-UA" w:eastAsia="ru-RU"/>
        </w:rPr>
        <w:t>пров.Зоряний</w:t>
      </w:r>
      <w:proofErr w:type="spellEnd"/>
      <w:r w:rsidR="006346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 Черкаського району Черкаської області,</w:t>
      </w:r>
      <w:r w:rsidR="00F546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</w:t>
      </w:r>
      <w:r w:rsidR="002F3CA4">
        <w:rPr>
          <w:rFonts w:ascii="Times New Roman" w:eastAsia="Times New Roman" w:hAnsi="Times New Roman"/>
          <w:sz w:val="28"/>
          <w:szCs w:val="28"/>
          <w:lang w:val="uk-UA" w:eastAsia="ru-RU"/>
        </w:rPr>
        <w:t>а,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2F3CA4" w:rsidRDefault="002F3CA4" w:rsidP="002F3C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14C4" w:rsidRPr="00E34234" w:rsidRDefault="009714C4" w:rsidP="002F3C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16404D" w:rsidRDefault="009714C4" w:rsidP="002F3C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634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6D3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 w:rsidR="00F96F62" w:rsidRPr="00F96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96F62">
        <w:rPr>
          <w:rFonts w:ascii="Times New Roman" w:eastAsia="Times New Roman" w:hAnsi="Times New Roman"/>
          <w:sz w:val="28"/>
          <w:szCs w:val="28"/>
          <w:lang w:val="uk-UA" w:eastAsia="ru-RU"/>
        </w:rPr>
        <w:t>щодо  інвентаризації земельної ділянки  площею 8,9462 га для ведення товарного сільськогосподарського виробництва комунальної власності земель  під сільськогосподарськими та іншими господарськими будівлями і дворами за</w:t>
      </w:r>
      <w:r w:rsidR="009152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15262">
        <w:rPr>
          <w:rFonts w:ascii="Times New Roman" w:eastAsia="Times New Roman" w:hAnsi="Times New Roman"/>
          <w:sz w:val="28"/>
          <w:szCs w:val="28"/>
          <w:lang w:val="uk-UA" w:eastAsia="ru-RU"/>
        </w:rPr>
        <w:t>адресою:</w:t>
      </w:r>
      <w:r w:rsidR="00F96F62">
        <w:rPr>
          <w:rFonts w:ascii="Times New Roman" w:eastAsia="Times New Roman" w:hAnsi="Times New Roman"/>
          <w:sz w:val="28"/>
          <w:szCs w:val="28"/>
          <w:lang w:val="uk-UA" w:eastAsia="ru-RU"/>
        </w:rPr>
        <w:t>с.Залевки,пров.Зоряний</w:t>
      </w:r>
      <w:proofErr w:type="spellEnd"/>
      <w:r w:rsidR="006346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 Черкаського району Черкаської області</w:t>
      </w:r>
      <w:r w:rsidR="002F3CA4">
        <w:rPr>
          <w:rFonts w:ascii="Times New Roman" w:eastAsia="Times New Roman" w:hAnsi="Times New Roman"/>
          <w:sz w:val="28"/>
          <w:szCs w:val="28"/>
          <w:lang w:val="uk-UA" w:eastAsia="ru-RU"/>
        </w:rPr>
        <w:t>, розроблену</w:t>
      </w:r>
      <w:r w:rsidR="00F96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ФОП Демченко М.В.</w:t>
      </w:r>
      <w:r w:rsidR="00FA6A2E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FA6A2E" w:rsidRDefault="006C5AD1" w:rsidP="002F3C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 </w:t>
      </w:r>
      <w:r w:rsidR="00F96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Цільове призначення: 01.01 </w:t>
      </w:r>
      <w:r w:rsidR="002F3CA4">
        <w:rPr>
          <w:rFonts w:ascii="Times New Roman" w:eastAsia="Times New Roman" w:hAnsi="Times New Roman"/>
          <w:sz w:val="28"/>
          <w:szCs w:val="28"/>
          <w:lang w:val="uk-UA" w:eastAsia="ru-RU"/>
        </w:rPr>
        <w:t>Для ведення</w:t>
      </w:r>
      <w:r w:rsidR="00F96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товарного сільськогосподарського виробництва</w:t>
      </w:r>
      <w:r w:rsidR="002F3CA4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6A1A9B" w:rsidRDefault="006A1A9B" w:rsidP="002F3C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зем</w:t>
      </w:r>
      <w:r w:rsidR="00F96F62">
        <w:rPr>
          <w:rFonts w:ascii="Times New Roman" w:eastAsia="Times New Roman" w:hAnsi="Times New Roman"/>
          <w:sz w:val="28"/>
          <w:szCs w:val="28"/>
          <w:lang w:val="uk-UA" w:eastAsia="ru-RU"/>
        </w:rPr>
        <w:t>ельна ділянка площею 8,9462 га  (</w:t>
      </w:r>
      <w:proofErr w:type="spellStart"/>
      <w:r w:rsidR="00F96F62">
        <w:rPr>
          <w:rFonts w:ascii="Times New Roman" w:eastAsia="Times New Roman" w:hAnsi="Times New Roman"/>
          <w:sz w:val="28"/>
          <w:szCs w:val="28"/>
          <w:lang w:val="uk-UA" w:eastAsia="ru-RU"/>
        </w:rPr>
        <w:t>кад</w:t>
      </w:r>
      <w:proofErr w:type="spellEnd"/>
      <w:r w:rsidR="00F96F62">
        <w:rPr>
          <w:rFonts w:ascii="Times New Roman" w:eastAsia="Times New Roman" w:hAnsi="Times New Roman"/>
          <w:sz w:val="28"/>
          <w:szCs w:val="28"/>
          <w:lang w:val="uk-UA" w:eastAsia="ru-RU"/>
        </w:rPr>
        <w:t>. номер   7123782200:02:002:0332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6C5AD1" w:rsidRDefault="00F96F62" w:rsidP="002F3C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1.2 Земельну ділянку віднести до категорі</w:t>
      </w:r>
      <w:r w:rsidR="009152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 </w:t>
      </w:r>
      <w:proofErr w:type="spellStart"/>
      <w:r w:rsidR="00915262">
        <w:rPr>
          <w:rFonts w:ascii="Times New Roman" w:eastAsia="Times New Roman" w:hAnsi="Times New Roman"/>
          <w:sz w:val="28"/>
          <w:szCs w:val="28"/>
          <w:lang w:val="uk-UA" w:eastAsia="ru-RU"/>
        </w:rPr>
        <w:t>земль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сільськогосподарського</w:t>
      </w:r>
      <w:r w:rsidR="006C5A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призначення</w:t>
      </w:r>
      <w:r w:rsidR="002F3CA4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1D3E75" w:rsidRPr="00FA6A2E" w:rsidRDefault="002F3CA4" w:rsidP="002F3C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 Форма власності – </w:t>
      </w:r>
      <w:r w:rsidR="00915262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667A1" w:rsidRPr="00FA6A2E" w:rsidRDefault="001D3E75" w:rsidP="002F3C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1.4</w:t>
      </w:r>
      <w:r w:rsidR="006C5A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667A1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Передати технічну</w:t>
      </w:r>
      <w:r w:rsidR="009667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документацію із землеустрою щодо</w:t>
      </w:r>
      <w:r w:rsidR="009152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інвентаризації земельної ділянки  площею 8,9462 га для ведення товарного сільськогосподарського виробництва комунальної власності земель  під </w:t>
      </w:r>
      <w:r w:rsidR="0091526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сільськогосподарськими та іншими господарськими будівлями і дворами за </w:t>
      </w:r>
      <w:proofErr w:type="spellStart"/>
      <w:r w:rsidR="00915262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9152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915262">
        <w:rPr>
          <w:rFonts w:ascii="Times New Roman" w:eastAsia="Times New Roman" w:hAnsi="Times New Roman"/>
          <w:sz w:val="28"/>
          <w:szCs w:val="28"/>
          <w:lang w:val="uk-UA" w:eastAsia="ru-RU"/>
        </w:rPr>
        <w:t>с.Залевки</w:t>
      </w:r>
      <w:proofErr w:type="spellEnd"/>
      <w:r w:rsidR="009152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915262">
        <w:rPr>
          <w:rFonts w:ascii="Times New Roman" w:eastAsia="Times New Roman" w:hAnsi="Times New Roman"/>
          <w:sz w:val="28"/>
          <w:szCs w:val="28"/>
          <w:lang w:val="uk-UA" w:eastAsia="ru-RU"/>
        </w:rPr>
        <w:t>пров.Зоряний</w:t>
      </w:r>
      <w:proofErr w:type="spellEnd"/>
      <w:r w:rsidR="009667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 Черкаського району Черкаської області</w:t>
      </w:r>
      <w:r w:rsidR="009667A1" w:rsidRPr="009667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667A1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="009667A1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="009667A1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</w:t>
      </w:r>
      <w:r w:rsidR="009667A1">
        <w:rPr>
          <w:rFonts w:ascii="Times New Roman" w:eastAsia="Times New Roman" w:hAnsi="Times New Roman"/>
          <w:sz w:val="28"/>
          <w:szCs w:val="28"/>
          <w:lang w:val="uk-UA" w:eastAsia="ru-RU"/>
        </w:rPr>
        <w:t>ському районі Черкаської області.</w:t>
      </w:r>
    </w:p>
    <w:p w:rsidR="009714C4" w:rsidRPr="00E34234" w:rsidRDefault="009667A1" w:rsidP="002F3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714C4"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9714C4" w:rsidRDefault="009714C4" w:rsidP="002F3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9714C4" w:rsidRDefault="009714C4" w:rsidP="002F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4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915262" w:rsidRDefault="00915262" w:rsidP="002F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5262" w:rsidRDefault="00915262" w:rsidP="00915262">
      <w:pPr>
        <w:pStyle w:val="a5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Підготували: Голова комісії                                                Віталій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Нека</w:t>
      </w:r>
      <w:proofErr w:type="spellEnd"/>
    </w:p>
    <w:p w:rsidR="00915262" w:rsidRDefault="00915262" w:rsidP="00915262">
      <w:pPr>
        <w:pStyle w:val="a5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Начальник відділу                                         Вікторія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Мирончук</w:t>
      </w:r>
      <w:proofErr w:type="spellEnd"/>
    </w:p>
    <w:p w:rsidR="00915262" w:rsidRDefault="00915262" w:rsidP="00915262">
      <w:pPr>
        <w:pStyle w:val="a5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Юрисконсульт                                              Анна 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Сінельнік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</w:p>
    <w:p w:rsidR="00915262" w:rsidRDefault="00915262" w:rsidP="00915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5262" w:rsidRPr="003A1983" w:rsidRDefault="00915262" w:rsidP="00915262">
      <w:pPr>
        <w:rPr>
          <w:lang w:val="uk-UA"/>
        </w:rPr>
      </w:pPr>
    </w:p>
    <w:p w:rsidR="00915262" w:rsidRDefault="00915262" w:rsidP="0097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91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D0"/>
    <w:rsid w:val="000167A0"/>
    <w:rsid w:val="00016895"/>
    <w:rsid w:val="000346D0"/>
    <w:rsid w:val="000642DE"/>
    <w:rsid w:val="0016404D"/>
    <w:rsid w:val="001C2BE7"/>
    <w:rsid w:val="001D3E75"/>
    <w:rsid w:val="002F3CA4"/>
    <w:rsid w:val="00310566"/>
    <w:rsid w:val="00622CDB"/>
    <w:rsid w:val="006346D3"/>
    <w:rsid w:val="006973BA"/>
    <w:rsid w:val="006A1A9B"/>
    <w:rsid w:val="006C5AD1"/>
    <w:rsid w:val="008136E7"/>
    <w:rsid w:val="0084494A"/>
    <w:rsid w:val="008F1D97"/>
    <w:rsid w:val="00915262"/>
    <w:rsid w:val="009667A1"/>
    <w:rsid w:val="009714C4"/>
    <w:rsid w:val="00D16AD7"/>
    <w:rsid w:val="00D83596"/>
    <w:rsid w:val="00DF63EF"/>
    <w:rsid w:val="00E53C68"/>
    <w:rsid w:val="00EA6A96"/>
    <w:rsid w:val="00EF3305"/>
    <w:rsid w:val="00F11F28"/>
    <w:rsid w:val="00F54631"/>
    <w:rsid w:val="00F96F62"/>
    <w:rsid w:val="00FA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3C11"/>
  <w15:docId w15:val="{ABA46FCD-0A08-48E9-9FE9-26507D6F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15262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2022-01-10T12:53:00Z</cp:lastPrinted>
  <dcterms:created xsi:type="dcterms:W3CDTF">2021-12-09T10:43:00Z</dcterms:created>
  <dcterms:modified xsi:type="dcterms:W3CDTF">2022-07-07T08:13:00Z</dcterms:modified>
</cp:coreProperties>
</file>