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9" w:rsidRDefault="00D02215" w:rsidP="001B77FF">
      <w:pPr>
        <w:pStyle w:val="Bodytext20"/>
        <w:shd w:val="clear" w:color="auto" w:fill="auto"/>
      </w:pPr>
      <w:r>
        <w:t>ІНФОРМАЦІЯ</w:t>
      </w:r>
    </w:p>
    <w:p w:rsidR="008B0C59" w:rsidRDefault="00D02215" w:rsidP="001B77FF">
      <w:pPr>
        <w:pStyle w:val="Bodytext20"/>
        <w:shd w:val="clear" w:color="auto" w:fill="auto"/>
      </w:pPr>
      <w:r>
        <w:t>про досягнення головним розпорядником коштів місцевого бюджету цілей державної політики у сферах діяльності,</w:t>
      </w:r>
    </w:p>
    <w:p w:rsidR="008B0C59" w:rsidRDefault="00D02215" w:rsidP="001B77FF">
      <w:pPr>
        <w:pStyle w:val="Bodytext20"/>
        <w:shd w:val="clear" w:color="auto" w:fill="auto"/>
      </w:pPr>
      <w:r>
        <w:t xml:space="preserve">формування та/або реалізацію якої він </w:t>
      </w:r>
      <w:r w:rsidR="00E52D3D">
        <w:t>забезпечує, за результатами 2022</w:t>
      </w:r>
      <w:r>
        <w:t xml:space="preserve"> року</w:t>
      </w:r>
    </w:p>
    <w:p w:rsidR="001B77FF" w:rsidRDefault="001B77FF" w:rsidP="001B77FF">
      <w:pPr>
        <w:pStyle w:val="Bodytext20"/>
        <w:shd w:val="clear" w:color="auto" w:fill="auto"/>
      </w:pPr>
    </w:p>
    <w:p w:rsidR="008B0C59" w:rsidRDefault="001B77FF">
      <w:pPr>
        <w:pStyle w:val="Bodytext20"/>
        <w:numPr>
          <w:ilvl w:val="0"/>
          <w:numId w:val="1"/>
        </w:numPr>
        <w:shd w:val="clear" w:color="auto" w:fill="auto"/>
        <w:tabs>
          <w:tab w:val="left" w:pos="1003"/>
          <w:tab w:val="left" w:leader="underscore" w:pos="5266"/>
          <w:tab w:val="left" w:leader="underscore" w:pos="14894"/>
        </w:tabs>
        <w:spacing w:line="280" w:lineRule="exact"/>
        <w:jc w:val="left"/>
      </w:pPr>
      <w:r>
        <w:rPr>
          <w:rStyle w:val="Bodytext21"/>
          <w:b/>
          <w:bCs/>
        </w:rPr>
        <w:t>02</w:t>
      </w:r>
      <w:r w:rsidR="00D02215">
        <w:rPr>
          <w:rStyle w:val="Bodytext21"/>
          <w:b/>
          <w:bCs/>
        </w:rPr>
        <w:t>1</w:t>
      </w:r>
      <w:r w:rsidR="00D02215">
        <w:tab/>
      </w:r>
      <w:r>
        <w:rPr>
          <w:rStyle w:val="Bodytext21"/>
          <w:b/>
          <w:bCs/>
        </w:rPr>
        <w:t>Виконавчий комітет</w:t>
      </w:r>
      <w:r w:rsidR="00D02215">
        <w:rPr>
          <w:rStyle w:val="Bodytext21"/>
          <w:b/>
          <w:bCs/>
        </w:rPr>
        <w:t xml:space="preserve"> Степанківської сільської ради</w:t>
      </w:r>
      <w:r w:rsidR="00D02215">
        <w:tab/>
      </w:r>
    </w:p>
    <w:p w:rsidR="008B0C59" w:rsidRDefault="001B77FF">
      <w:pPr>
        <w:pStyle w:val="Bodytext30"/>
        <w:shd w:val="clear" w:color="auto" w:fill="auto"/>
        <w:tabs>
          <w:tab w:val="left" w:pos="5832"/>
        </w:tabs>
        <w:spacing w:line="160" w:lineRule="exact"/>
        <w:jc w:val="left"/>
      </w:pPr>
      <w:r>
        <w:t xml:space="preserve">                        </w:t>
      </w:r>
      <w:r w:rsidR="00D02215">
        <w:t>(КВК)</w:t>
      </w:r>
      <w:r w:rsidR="00D02215">
        <w:tab/>
        <w:t>(найменування головного розпорядника коштів місцевого бюджету)</w:t>
      </w:r>
    </w:p>
    <w:p w:rsidR="008B0C59" w:rsidRDefault="00D0221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exact"/>
        <w:jc w:val="left"/>
      </w:pPr>
      <w:bookmarkStart w:id="0" w:name="bookmark0"/>
      <w:r>
        <w:t>Показники, що характеризують обсяг вико</w:t>
      </w:r>
      <w:r w:rsidR="00E52D3D">
        <w:t>ристання бюджетних коштів у 2022</w:t>
      </w:r>
      <w:r>
        <w:t xml:space="preserve"> році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4560"/>
        <w:gridCol w:w="4546"/>
        <w:gridCol w:w="3547"/>
      </w:tblGrid>
      <w:tr w:rsidR="008B0C59" w:rsidTr="009851AF">
        <w:trPr>
          <w:trHeight w:val="58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9851AF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Найменування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851AF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Bodytext211ptNotBold"/>
                <w:sz w:val="24"/>
                <w:szCs w:val="24"/>
              </w:rPr>
              <w:t>План зі змінами 2022</w:t>
            </w:r>
            <w:r w:rsidR="00D02215" w:rsidRPr="00D66363">
              <w:rPr>
                <w:rStyle w:val="Bodytext211ptNotBold"/>
                <w:sz w:val="24"/>
                <w:szCs w:val="24"/>
              </w:rPr>
              <w:t xml:space="preserve"> рік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9851AF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Звіт</w:t>
            </w:r>
          </w:p>
          <w:p w:rsidR="008B0C59" w:rsidRPr="00D66363" w:rsidRDefault="00D02215" w:rsidP="009851AF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(касо</w:t>
            </w:r>
            <w:r w:rsidR="00E52D3D">
              <w:rPr>
                <w:rStyle w:val="Bodytext211ptNotBold"/>
                <w:sz w:val="24"/>
                <w:szCs w:val="24"/>
              </w:rPr>
              <w:t>ві видатки/ надані кредити) 2022</w:t>
            </w:r>
            <w:r w:rsidRPr="00D66363">
              <w:rPr>
                <w:rStyle w:val="Bodytext211ptNotBold"/>
                <w:sz w:val="24"/>
                <w:szCs w:val="24"/>
              </w:rPr>
              <w:t xml:space="preserve"> рік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9851AF">
            <w:pPr>
              <w:pStyle w:val="Bodytext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Відхилення звітних показників від планових</w:t>
            </w:r>
          </w:p>
        </w:tc>
      </w:tr>
      <w:tr w:rsidR="008B0C59" w:rsidTr="009A1155">
        <w:trPr>
          <w:trHeight w:val="28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E15CC2">
            <w:pPr>
              <w:pStyle w:val="Bodytext20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Загальний фонд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84 767 603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75 559 224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E52D3D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E52D3D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9 208 379</w:t>
            </w:r>
          </w:p>
        </w:tc>
      </w:tr>
      <w:tr w:rsidR="008B0C59" w:rsidTr="009A1155">
        <w:trPr>
          <w:trHeight w:val="28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E15CC2">
            <w:pPr>
              <w:pStyle w:val="Bodytext20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Спеціальний фонд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13 596 449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6 427 824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E52D3D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E52D3D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7 168 625</w:t>
            </w:r>
          </w:p>
        </w:tc>
      </w:tr>
      <w:tr w:rsidR="008B0C59" w:rsidTr="009A1155">
        <w:trPr>
          <w:trHeight w:val="30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C59" w:rsidRPr="00D66363" w:rsidRDefault="00D02215" w:rsidP="00E15CC2">
            <w:pPr>
              <w:pStyle w:val="Bodytext20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D66363">
              <w:rPr>
                <w:rStyle w:val="Bodytext211ptNotBold"/>
                <w:sz w:val="24"/>
                <w:szCs w:val="24"/>
              </w:rPr>
              <w:t>ВСЬОГО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98 364 052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81 987 048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D66363" w:rsidRDefault="00E52D3D" w:rsidP="009A1155">
            <w:pPr>
              <w:pStyle w:val="Bodytext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-16 377 004</w:t>
            </w:r>
          </w:p>
        </w:tc>
      </w:tr>
    </w:tbl>
    <w:p w:rsidR="008B0C59" w:rsidRDefault="00D02215">
      <w:pPr>
        <w:pStyle w:val="Heading10"/>
        <w:keepNext/>
        <w:keepLines/>
        <w:shd w:val="clear" w:color="auto" w:fill="auto"/>
        <w:spacing w:line="240" w:lineRule="exact"/>
        <w:jc w:val="left"/>
      </w:pPr>
      <w:bookmarkStart w:id="1" w:name="bookmark1"/>
      <w:r>
        <w:t>3. Цілі державної політики у сферах діяльності головного розпорядника коштів місцевого бюджету т</w:t>
      </w:r>
      <w:r w:rsidR="00E52D3D">
        <w:t>а показники їх досягнення у 2022</w:t>
      </w:r>
      <w:r>
        <w:t xml:space="preserve"> році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2"/>
        <w:gridCol w:w="283"/>
        <w:gridCol w:w="284"/>
        <w:gridCol w:w="283"/>
        <w:gridCol w:w="142"/>
        <w:gridCol w:w="284"/>
        <w:gridCol w:w="141"/>
        <w:gridCol w:w="142"/>
        <w:gridCol w:w="25"/>
        <w:gridCol w:w="684"/>
        <w:gridCol w:w="142"/>
        <w:gridCol w:w="86"/>
        <w:gridCol w:w="55"/>
        <w:gridCol w:w="142"/>
        <w:gridCol w:w="806"/>
        <w:gridCol w:w="45"/>
        <w:gridCol w:w="141"/>
        <w:gridCol w:w="142"/>
        <w:gridCol w:w="284"/>
        <w:gridCol w:w="425"/>
        <w:gridCol w:w="283"/>
        <w:gridCol w:w="284"/>
        <w:gridCol w:w="283"/>
        <w:gridCol w:w="142"/>
        <w:gridCol w:w="5954"/>
      </w:tblGrid>
      <w:tr w:rsidR="008B0C59" w:rsidRPr="00EB3FAC" w:rsidTr="00915568">
        <w:trPr>
          <w:trHeight w:val="33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Найменування</w:t>
            </w:r>
          </w:p>
        </w:tc>
        <w:tc>
          <w:tcPr>
            <w:tcW w:w="10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Одиниця</w:t>
            </w:r>
          </w:p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виміру</w:t>
            </w:r>
          </w:p>
        </w:tc>
        <w:tc>
          <w:tcPr>
            <w:tcW w:w="323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E52D3D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Bodytext2105ptNotBold"/>
                <w:sz w:val="24"/>
                <w:szCs w:val="24"/>
              </w:rPr>
              <w:t>2022</w:t>
            </w:r>
            <w:r w:rsidR="00D02215" w:rsidRPr="00EB3FAC">
              <w:rPr>
                <w:rStyle w:val="Bodytext2105ptNotBold"/>
                <w:sz w:val="24"/>
                <w:szCs w:val="24"/>
              </w:rPr>
              <w:t xml:space="preserve"> рік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Пояснення щодо розбіжностей між фактичними та плановими показниками</w:t>
            </w:r>
          </w:p>
        </w:tc>
      </w:tr>
      <w:tr w:rsidR="008B0C59" w:rsidRPr="00EB3FAC" w:rsidTr="00915568">
        <w:trPr>
          <w:trHeight w:val="859"/>
        </w:trPr>
        <w:tc>
          <w:tcPr>
            <w:tcW w:w="48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8B0C59" w:rsidRPr="00EB3FAC" w:rsidRDefault="008B0C59"/>
        </w:tc>
        <w:tc>
          <w:tcPr>
            <w:tcW w:w="1017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8B0C59" w:rsidRPr="00EB3FAC" w:rsidRDefault="008B0C59"/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план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факт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 w:rsidP="00915568">
            <w:pPr>
              <w:pStyle w:val="Bodytext20"/>
              <w:shd w:val="clear" w:color="auto" w:fill="auto"/>
              <w:spacing w:line="182" w:lineRule="exact"/>
              <w:rPr>
                <w:sz w:val="24"/>
                <w:szCs w:val="24"/>
              </w:rPr>
            </w:pPr>
            <w:r w:rsidRPr="00EB3FAC">
              <w:rPr>
                <w:rStyle w:val="Bodytext27ptNotBold"/>
                <w:sz w:val="24"/>
                <w:szCs w:val="24"/>
              </w:rPr>
              <w:t>відхилення фактичних показників від планових</w:t>
            </w:r>
          </w:p>
        </w:tc>
        <w:tc>
          <w:tcPr>
            <w:tcW w:w="66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C59" w:rsidRPr="00EB3FAC" w:rsidRDefault="008B0C59"/>
        </w:tc>
      </w:tr>
      <w:tr w:rsidR="008B0C59" w:rsidRPr="00EB3FAC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C59" w:rsidRPr="00EB3FAC" w:rsidRDefault="00EB3FAC" w:rsidP="00EB3FAC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B3FAC">
              <w:rPr>
                <w:sz w:val="24"/>
                <w:szCs w:val="24"/>
              </w:rPr>
              <w:t>Ціль 1 – Забезпечення виконання</w:t>
            </w:r>
            <w:r>
              <w:rPr>
                <w:sz w:val="24"/>
                <w:szCs w:val="24"/>
              </w:rPr>
              <w:t xml:space="preserve"> наданих законодавством повноважень</w:t>
            </w:r>
          </w:p>
        </w:tc>
      </w:tr>
      <w:tr w:rsidR="008B0C59" w:rsidRPr="00EB3FAC" w:rsidTr="005A14BE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2F7E82" w:rsidP="002F7E82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2F7E82">
              <w:rPr>
                <w:b w:val="0"/>
                <w:sz w:val="24"/>
                <w:szCs w:val="24"/>
              </w:rPr>
              <w:t>Опрацьовані та виконані</w:t>
            </w:r>
            <w:r>
              <w:rPr>
                <w:b w:val="0"/>
                <w:sz w:val="24"/>
                <w:szCs w:val="24"/>
              </w:rPr>
              <w:t xml:space="preserve"> листи, звернення, заяви, скарги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2F7E82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2449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-748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C59" w:rsidRPr="00AF0F8B" w:rsidRDefault="00AF0F8B" w:rsidP="00D070DB">
            <w:pPr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color w:val="auto"/>
              </w:rPr>
              <w:t xml:space="preserve">Відхилення пояснюється тим, що </w:t>
            </w:r>
            <w:r w:rsidR="005D4302" w:rsidRPr="00CB37B5">
              <w:rPr>
                <w:rFonts w:ascii="Times New Roman" w:hAnsi="Times New Roman" w:cs="Times New Roman"/>
                <w:color w:val="auto"/>
              </w:rPr>
              <w:t>фактично до виконавчого комітету Степанківської сільської ради за 202</w:t>
            </w:r>
            <w:r w:rsidR="00337656">
              <w:rPr>
                <w:rFonts w:ascii="Times New Roman" w:hAnsi="Times New Roman" w:cs="Times New Roman"/>
                <w:color w:val="auto"/>
              </w:rPr>
              <w:t>2</w:t>
            </w:r>
            <w:r w:rsidR="005D4302" w:rsidRPr="00CB37B5">
              <w:rPr>
                <w:rFonts w:ascii="Times New Roman" w:hAnsi="Times New Roman" w:cs="Times New Roman"/>
                <w:color w:val="auto"/>
              </w:rPr>
              <w:t xml:space="preserve"> рік надійшло більше на </w:t>
            </w:r>
            <w:r w:rsidR="00337656">
              <w:rPr>
                <w:rFonts w:ascii="Times New Roman" w:hAnsi="Times New Roman" w:cs="Times New Roman"/>
                <w:color w:val="auto"/>
              </w:rPr>
              <w:t>748</w:t>
            </w:r>
            <w:r w:rsidR="005D4302" w:rsidRPr="00CB37B5">
              <w:rPr>
                <w:rFonts w:ascii="Times New Roman" w:hAnsi="Times New Roman" w:cs="Times New Roman"/>
                <w:color w:val="auto"/>
              </w:rPr>
              <w:t xml:space="preserve"> листів, звернень, заяв, скарг ніж планувалось. </w:t>
            </w:r>
            <w:r w:rsidR="00F83DE5" w:rsidRPr="008A73AA">
              <w:rPr>
                <w:rFonts w:ascii="Times New Roman" w:hAnsi="Times New Roman" w:cs="Times New Roman"/>
                <w:color w:val="auto"/>
              </w:rPr>
              <w:t xml:space="preserve">На розгляд виконавчого комітету Степанківської сільської ради надійшло </w:t>
            </w:r>
            <w:r w:rsidR="00337656">
              <w:rPr>
                <w:rFonts w:ascii="Times New Roman" w:hAnsi="Times New Roman" w:cs="Times New Roman"/>
                <w:color w:val="auto"/>
              </w:rPr>
              <w:t>2449</w:t>
            </w:r>
            <w:r w:rsidR="00EA07F7" w:rsidRPr="008A73AA">
              <w:rPr>
                <w:rFonts w:ascii="Times New Roman" w:hAnsi="Times New Roman" w:cs="Times New Roman"/>
                <w:color w:val="auto"/>
              </w:rPr>
              <w:t xml:space="preserve"> письмових звернень, вхідної документації</w:t>
            </w:r>
          </w:p>
        </w:tc>
      </w:tr>
      <w:tr w:rsidR="008B0C59" w:rsidRPr="00EB3FAC" w:rsidTr="005A14BE">
        <w:trPr>
          <w:trHeight w:val="6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915568" w:rsidP="002F7E82">
            <w:pPr>
              <w:pStyle w:val="Bodytext20"/>
              <w:shd w:val="clear" w:color="auto" w:fill="auto"/>
              <w:spacing w:line="235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Прийняті нормативно-правові акти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2F7E82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676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C59" w:rsidRPr="002F7E82" w:rsidRDefault="00337656" w:rsidP="002F7E8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-890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C59" w:rsidRPr="00AF0F8B" w:rsidRDefault="00EA07F7" w:rsidP="00337656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Відхилення пояснюється тим , що за 202</w:t>
            </w:r>
            <w:r w:rsidR="0033765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рік прийнято нормативно-правових актів </w:t>
            </w:r>
            <w:r w:rsidR="00337656">
              <w:rPr>
                <w:b w:val="0"/>
                <w:sz w:val="24"/>
                <w:szCs w:val="24"/>
              </w:rPr>
              <w:t xml:space="preserve">менше </w:t>
            </w:r>
            <w:r>
              <w:rPr>
                <w:b w:val="0"/>
                <w:sz w:val="24"/>
                <w:szCs w:val="24"/>
              </w:rPr>
              <w:t xml:space="preserve"> ніж планувалось. Так за 202</w:t>
            </w:r>
            <w:r w:rsidR="0033765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рік прийнято </w:t>
            </w:r>
            <w:r w:rsidR="00337656">
              <w:rPr>
                <w:b w:val="0"/>
                <w:sz w:val="24"/>
                <w:szCs w:val="24"/>
              </w:rPr>
              <w:t>253</w:t>
            </w:r>
            <w:r>
              <w:rPr>
                <w:b w:val="0"/>
                <w:sz w:val="24"/>
                <w:szCs w:val="24"/>
              </w:rPr>
              <w:t xml:space="preserve"> рішень Ст</w:t>
            </w:r>
            <w:r w:rsidR="00337656">
              <w:rPr>
                <w:b w:val="0"/>
                <w:sz w:val="24"/>
                <w:szCs w:val="24"/>
              </w:rPr>
              <w:t>епанківської сільської ради, 255</w:t>
            </w:r>
            <w:r>
              <w:rPr>
                <w:b w:val="0"/>
                <w:sz w:val="24"/>
                <w:szCs w:val="24"/>
              </w:rPr>
              <w:t xml:space="preserve"> рішень виконавчого комітету Степанківської сільської ради</w:t>
            </w:r>
            <w:r w:rsidR="00337656">
              <w:rPr>
                <w:b w:val="0"/>
                <w:sz w:val="24"/>
                <w:szCs w:val="24"/>
              </w:rPr>
              <w:t xml:space="preserve">, 168 розпоряджень Степанківської сільської ради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B0C59" w:rsidRPr="00EB3FAC" w:rsidTr="003C164E">
        <w:trPr>
          <w:trHeight w:val="56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C59" w:rsidRPr="00EB3FAC" w:rsidRDefault="00D02215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EB3FA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766AFD">
              <w:rPr>
                <w:rStyle w:val="Bodytext2105ptNotBold"/>
                <w:sz w:val="24"/>
                <w:szCs w:val="24"/>
              </w:rPr>
              <w:t xml:space="preserve"> 1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C59" w:rsidRPr="00EB3FAC" w:rsidRDefault="00ED5C08" w:rsidP="00ED5C08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Bodytext2105ptNotBold"/>
                <w:sz w:val="24"/>
                <w:szCs w:val="24"/>
              </w:rPr>
              <w:t>Дану ціль можна вважати досягнутою, оскільки органом</w:t>
            </w:r>
            <w:r w:rsidR="00F542F8">
              <w:rPr>
                <w:rStyle w:val="Bodytext2105ptNotBold"/>
                <w:sz w:val="24"/>
                <w:szCs w:val="24"/>
              </w:rPr>
              <w:t xml:space="preserve"> місцевого самоврядування у 2022</w:t>
            </w:r>
            <w:r>
              <w:rPr>
                <w:rStyle w:val="Bodytext2105ptNotBold"/>
                <w:sz w:val="24"/>
                <w:szCs w:val="24"/>
              </w:rPr>
              <w:t xml:space="preserve"> році забезпечено виконання наданих законодавством повноважень</w:t>
            </w:r>
          </w:p>
        </w:tc>
      </w:tr>
      <w:tr w:rsidR="004A3EC3" w:rsidRPr="00EB3FA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EC3" w:rsidRPr="00EB3FAC" w:rsidRDefault="00E96A88" w:rsidP="00D73F66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</w:t>
            </w:r>
            <w:r w:rsidR="00D73F66" w:rsidRPr="00EB3FAC">
              <w:rPr>
                <w:sz w:val="24"/>
                <w:szCs w:val="24"/>
              </w:rPr>
              <w:t xml:space="preserve"> – Забезпечення виконання</w:t>
            </w:r>
            <w:r w:rsidR="00D73F66">
              <w:rPr>
                <w:sz w:val="24"/>
                <w:szCs w:val="24"/>
              </w:rPr>
              <w:t xml:space="preserve"> наданих законодавством повноважень</w:t>
            </w:r>
            <w:r>
              <w:rPr>
                <w:sz w:val="24"/>
                <w:szCs w:val="24"/>
              </w:rPr>
              <w:t xml:space="preserve"> у сфері захисту прав дітей</w:t>
            </w:r>
          </w:p>
        </w:tc>
      </w:tr>
      <w:tr w:rsidR="004A3EC3" w:rsidRPr="00AF0F8B" w:rsidTr="00C03BFF">
        <w:trPr>
          <w:trHeight w:val="62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034B01" w:rsidP="00C03B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AF0F8B">
              <w:rPr>
                <w:b w:val="0"/>
                <w:sz w:val="24"/>
                <w:szCs w:val="24"/>
              </w:rPr>
              <w:t>Кількість дітей, що опинились у складних життєвих обставинах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034B01" w:rsidP="00034B01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AF0F8B"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337656" w:rsidP="00034B01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337656" w:rsidP="00034B01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337656" w:rsidP="00034B01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EC3" w:rsidRPr="00FE3E19" w:rsidRDefault="00FE3E19" w:rsidP="00337656">
            <w:pPr>
              <w:rPr>
                <w:rFonts w:ascii="Times New Roman" w:hAnsi="Times New Roman" w:cs="Times New Roman"/>
              </w:rPr>
            </w:pPr>
            <w:r w:rsidRPr="00FE3E19">
              <w:rPr>
                <w:rFonts w:ascii="Times New Roman" w:hAnsi="Times New Roman" w:cs="Times New Roman"/>
              </w:rPr>
              <w:t>Відхилення пояснюється тим , що</w:t>
            </w:r>
            <w:r w:rsidR="00337656">
              <w:rPr>
                <w:rFonts w:ascii="Times New Roman" w:hAnsi="Times New Roman" w:cs="Times New Roman"/>
              </w:rPr>
              <w:t xml:space="preserve"> на початок 2022 рік на обліку  було 9</w:t>
            </w:r>
            <w:r w:rsidR="00033CDF">
              <w:rPr>
                <w:rFonts w:ascii="Times New Roman" w:hAnsi="Times New Roman" w:cs="Times New Roman"/>
              </w:rPr>
              <w:t xml:space="preserve"> дітей, що опинились у складних життєвих обставинах, на кінець 202</w:t>
            </w:r>
            <w:r w:rsidR="00337656">
              <w:rPr>
                <w:rFonts w:ascii="Times New Roman" w:hAnsi="Times New Roman" w:cs="Times New Roman"/>
              </w:rPr>
              <w:t>2</w:t>
            </w:r>
            <w:r w:rsidR="00033CDF">
              <w:rPr>
                <w:rFonts w:ascii="Times New Roman" w:hAnsi="Times New Roman" w:cs="Times New Roman"/>
              </w:rPr>
              <w:t xml:space="preserve"> року на облік взято </w:t>
            </w:r>
            <w:r w:rsidR="00337656">
              <w:rPr>
                <w:rFonts w:ascii="Times New Roman" w:hAnsi="Times New Roman" w:cs="Times New Roman"/>
              </w:rPr>
              <w:t>10</w:t>
            </w:r>
            <w:r w:rsidR="00033CDF">
              <w:rPr>
                <w:rFonts w:ascii="Times New Roman" w:hAnsi="Times New Roman" w:cs="Times New Roman"/>
              </w:rPr>
              <w:t xml:space="preserve"> дітей. </w:t>
            </w:r>
          </w:p>
        </w:tc>
      </w:tr>
      <w:tr w:rsidR="004A3EC3" w:rsidRPr="00AF0F8B" w:rsidTr="00D070DB">
        <w:trPr>
          <w:trHeight w:val="48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EC3" w:rsidRPr="00AF0F8B" w:rsidRDefault="004A3EC3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lastRenderedPageBreak/>
              <w:t>Висновок про досягнення цілі</w:t>
            </w:r>
            <w:r w:rsidR="00766AFD">
              <w:rPr>
                <w:rStyle w:val="Bodytext2105ptNotBold"/>
                <w:sz w:val="24"/>
                <w:szCs w:val="24"/>
              </w:rPr>
              <w:t xml:space="preserve"> 2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FE3E19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337656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 w:rsidR="00033CDF" w:rsidRPr="00EB3FAC">
              <w:rPr>
                <w:sz w:val="24"/>
                <w:szCs w:val="24"/>
              </w:rPr>
              <w:t xml:space="preserve"> </w:t>
            </w:r>
            <w:r w:rsidR="00033CDF" w:rsidRPr="00033CDF">
              <w:rPr>
                <w:b w:val="0"/>
                <w:sz w:val="24"/>
                <w:szCs w:val="24"/>
              </w:rPr>
              <w:t>забезпечено виконання наданих законодавством повноважень у сфері захисту прав дітей</w:t>
            </w:r>
          </w:p>
        </w:tc>
      </w:tr>
      <w:tr w:rsidR="00C72C5B" w:rsidRPr="00AF0F8B" w:rsidTr="00C72C5B">
        <w:trPr>
          <w:trHeight w:val="311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C5B" w:rsidRPr="00625B00" w:rsidRDefault="00C72C5B" w:rsidP="00C72C5B">
            <w:pPr>
              <w:pStyle w:val="Bodytext2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3</w:t>
            </w:r>
            <w:r w:rsidRPr="00EB3FAC">
              <w:rPr>
                <w:sz w:val="24"/>
                <w:szCs w:val="24"/>
              </w:rPr>
              <w:t xml:space="preserve"> – Забезпечення виконання</w:t>
            </w:r>
            <w:r>
              <w:rPr>
                <w:sz w:val="24"/>
                <w:szCs w:val="24"/>
              </w:rPr>
              <w:t xml:space="preserve"> рішень суду про стягнення коштів з місцевого бюджету</w:t>
            </w:r>
          </w:p>
        </w:tc>
      </w:tr>
      <w:tr w:rsidR="001616FF" w:rsidRPr="00AF0F8B" w:rsidTr="00093384">
        <w:trPr>
          <w:trHeight w:val="98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6FF" w:rsidRPr="00AF0F8B" w:rsidRDefault="00093384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rStyle w:val="Bodytext2105ptNotBold"/>
                <w:sz w:val="24"/>
                <w:szCs w:val="24"/>
              </w:rPr>
            </w:pPr>
            <w:r>
              <w:rPr>
                <w:rStyle w:val="Bodytext2105ptNotBold"/>
                <w:sz w:val="24"/>
                <w:szCs w:val="24"/>
              </w:rPr>
              <w:t>Обсяг коштів на сплату судових витрат, погашення заборгованості за судовими рішеннями, судового збору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FF" w:rsidRPr="00625B00" w:rsidRDefault="00093384" w:rsidP="00093384">
            <w:pPr>
              <w:pStyle w:val="Bodytext2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FF" w:rsidRPr="00625B00" w:rsidRDefault="00093384" w:rsidP="00093384">
            <w:pPr>
              <w:pStyle w:val="Bodytext2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FF" w:rsidRPr="00625B00" w:rsidRDefault="00093384" w:rsidP="00093384">
            <w:pPr>
              <w:pStyle w:val="Bodytext2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31791,37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FF" w:rsidRPr="00625B00" w:rsidRDefault="00093384" w:rsidP="00093384">
            <w:pPr>
              <w:pStyle w:val="Bodytext2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-13208,63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FF" w:rsidRPr="00093384" w:rsidRDefault="00093384" w:rsidP="00093384">
            <w:pPr>
              <w:pStyle w:val="Bodytext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Відхилення пояснюється фактично наданими рахунками за позовними заявами</w:t>
            </w:r>
          </w:p>
        </w:tc>
      </w:tr>
      <w:tr w:rsidR="00C72C5B" w:rsidRPr="00AF0F8B" w:rsidTr="00D070DB">
        <w:trPr>
          <w:trHeight w:val="64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C5B" w:rsidRPr="00AF0F8B" w:rsidRDefault="00C72C5B" w:rsidP="00C72C5B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>
              <w:rPr>
                <w:rStyle w:val="Bodytext2105ptNotBold"/>
                <w:sz w:val="24"/>
                <w:szCs w:val="24"/>
              </w:rPr>
              <w:t xml:space="preserve"> 3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C5B" w:rsidRPr="00AF0F8B" w:rsidRDefault="009E28A4" w:rsidP="00562884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виконання рішень суду про стягнення коштів з місцевого бюджету</w:t>
            </w:r>
          </w:p>
        </w:tc>
      </w:tr>
      <w:tr w:rsidR="004A3EC3" w:rsidRPr="00AF0F8B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EC3" w:rsidRPr="00AF0F8B" w:rsidRDefault="009B5C0C" w:rsidP="001D3959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4</w:t>
            </w:r>
            <w:r w:rsidR="00A57FDC" w:rsidRPr="00EB3FAC">
              <w:rPr>
                <w:sz w:val="24"/>
                <w:szCs w:val="24"/>
              </w:rPr>
              <w:t xml:space="preserve"> – </w:t>
            </w:r>
            <w:r w:rsidR="003F4886" w:rsidRPr="003F4886">
              <w:rPr>
                <w:sz w:val="24"/>
                <w:szCs w:val="24"/>
              </w:rPr>
              <w:t>Забезпечення доступності і безоплатності дошкільної освіти у межах державних вимог до змісту, рівня й обсягу дошкільної освіти (Базового компонента дошкільної освіти)</w:t>
            </w:r>
          </w:p>
        </w:tc>
      </w:tr>
      <w:tr w:rsidR="004A3EC3" w:rsidRPr="00AF0F8B" w:rsidTr="00C03BFF">
        <w:trPr>
          <w:trHeight w:val="5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3F4886" w:rsidRDefault="003F4886" w:rsidP="00C03B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3F4886">
              <w:rPr>
                <w:b w:val="0"/>
                <w:sz w:val="24"/>
                <w:szCs w:val="24"/>
              </w:rPr>
              <w:t>Кількість дітей, що відвідують заклади дошкільної освіти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D25730" w:rsidRDefault="00D25730" w:rsidP="00D25730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D25730" w:rsidRDefault="009E28A4" w:rsidP="00D25730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D25730" w:rsidRDefault="009E28A4" w:rsidP="00D25730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D25730" w:rsidRDefault="009E28A4" w:rsidP="00D25730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-9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EC3" w:rsidRPr="00D25730" w:rsidRDefault="00625B00" w:rsidP="009E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</w:t>
            </w:r>
            <w:r w:rsidR="009E28A4">
              <w:rPr>
                <w:rFonts w:ascii="Times New Roman" w:hAnsi="Times New Roman" w:cs="Times New Roman"/>
              </w:rPr>
              <w:t>пояснюється фактичною зміною кількості дітей</w:t>
            </w:r>
          </w:p>
        </w:tc>
      </w:tr>
      <w:tr w:rsidR="004A3EC3" w:rsidRPr="00AF0F8B" w:rsidTr="00C03BFF">
        <w:trPr>
          <w:trHeight w:val="55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EC3" w:rsidRPr="00AF0F8B" w:rsidRDefault="004A3EC3" w:rsidP="00C03BFF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B5C0C">
              <w:rPr>
                <w:rStyle w:val="Bodytext2105ptNotBold"/>
                <w:sz w:val="24"/>
                <w:szCs w:val="24"/>
              </w:rPr>
              <w:t xml:space="preserve"> 4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C3" w:rsidRPr="00625B00" w:rsidRDefault="00625B00" w:rsidP="009E28A4">
            <w:pPr>
              <w:pStyle w:val="Bodytext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0933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E28A4">
              <w:rPr>
                <w:b w:val="0"/>
                <w:sz w:val="24"/>
                <w:szCs w:val="24"/>
              </w:rPr>
              <w:t>закладами дошкільної освіти Степанківської сільської ради забезпечено надання дошкільної освіти</w:t>
            </w:r>
          </w:p>
        </w:tc>
      </w:tr>
      <w:tr w:rsidR="004A3EC3" w:rsidRPr="00AF0F8B" w:rsidTr="00C03BFF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9E28A4" w:rsidP="00C03BFF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5</w:t>
            </w:r>
            <w:r w:rsidR="00C03BFF" w:rsidRPr="00EB3FAC">
              <w:rPr>
                <w:sz w:val="24"/>
                <w:szCs w:val="24"/>
              </w:rPr>
              <w:t xml:space="preserve"> – </w:t>
            </w:r>
            <w:r w:rsidR="00C03BFF" w:rsidRPr="00C03BFF">
              <w:rPr>
                <w:sz w:val="24"/>
                <w:szCs w:val="24"/>
              </w:rPr>
              <w:t>Створення умов для здобуття громадянської освіти, спрямованої на формування компетентностей, пов'язаних з реалізацією</w:t>
            </w:r>
            <w:r w:rsidR="00972E34">
              <w:rPr>
                <w:sz w:val="24"/>
                <w:szCs w:val="24"/>
              </w:rPr>
              <w:t xml:space="preserve"> </w:t>
            </w:r>
            <w:r w:rsidR="00C03BFF" w:rsidRPr="00C03BFF">
              <w:rPr>
                <w:sz w:val="24"/>
                <w:szCs w:val="24"/>
              </w:rPr>
              <w:t>особою своїх прав і обов'язків як члена суспільства, усвідомлення цінностей громадянського (вільного демократичного) суспільства, верховенства права, прав і свобод людини і громадянина</w:t>
            </w:r>
          </w:p>
        </w:tc>
      </w:tr>
      <w:tr w:rsidR="00155C08" w:rsidRPr="00AF0F8B" w:rsidTr="00630F7F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C03BFF" w:rsidP="00C03B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C03BFF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120499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37 601 108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120499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29 657 160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120499" w:rsidP="00155C0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-7 943 948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630F7F" w:rsidP="00C0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 склалось внаслідок економії при здійснені видатків.</w:t>
            </w:r>
          </w:p>
        </w:tc>
      </w:tr>
      <w:tr w:rsidR="00155C08" w:rsidRPr="00AF0F8B" w:rsidTr="00630F7F">
        <w:trPr>
          <w:trHeight w:val="48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C03BFF" w:rsidP="00C03BFF">
            <w:pPr>
              <w:pStyle w:val="Bodytext20"/>
              <w:shd w:val="clear" w:color="auto" w:fill="auto"/>
              <w:spacing w:line="235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>Кількість учнів охоплених навчальним процесом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C03BFF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2C6208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2C6208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2C6208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C03BFF" w:rsidRDefault="00C03BFF" w:rsidP="00C03BFF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 xml:space="preserve">Відхилення </w:t>
            </w:r>
            <w:r w:rsidR="002C6208">
              <w:rPr>
                <w:b w:val="0"/>
                <w:sz w:val="24"/>
                <w:szCs w:val="24"/>
              </w:rPr>
              <w:t>пояснюється</w:t>
            </w:r>
            <w:r w:rsidR="002C6208" w:rsidRPr="002C6208">
              <w:rPr>
                <w:b w:val="0"/>
                <w:sz w:val="24"/>
                <w:szCs w:val="24"/>
              </w:rPr>
              <w:t xml:space="preserve"> фактичною зміною кількості дітей</w:t>
            </w:r>
          </w:p>
        </w:tc>
      </w:tr>
      <w:tr w:rsidR="00C03BFF" w:rsidRPr="00AF0F8B" w:rsidTr="00630F7F">
        <w:trPr>
          <w:trHeight w:val="4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C03BFF" w:rsidP="00C03BFF">
            <w:pPr>
              <w:pStyle w:val="Bodytext20"/>
              <w:shd w:val="clear" w:color="auto" w:fill="auto"/>
              <w:spacing w:line="235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 xml:space="preserve">в тому числі </w:t>
            </w:r>
            <w:proofErr w:type="spellStart"/>
            <w:r w:rsidRPr="00C03BFF">
              <w:rPr>
                <w:b w:val="0"/>
                <w:sz w:val="24"/>
                <w:szCs w:val="24"/>
              </w:rPr>
              <w:t>дівчаток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C03BFF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2C6208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2C6208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C03BFF" w:rsidP="00C03BFF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BFF" w:rsidRPr="00C03BFF" w:rsidRDefault="00C03BFF" w:rsidP="00C03BFF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>Відхилення за показником не має.</w:t>
            </w:r>
          </w:p>
        </w:tc>
      </w:tr>
      <w:tr w:rsidR="004A3EC3" w:rsidRPr="00AF0F8B" w:rsidTr="00394A5F">
        <w:trPr>
          <w:trHeight w:val="55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EC3" w:rsidRPr="00AF0F8B" w:rsidRDefault="004A3EC3" w:rsidP="00C03BFF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E28A4">
              <w:rPr>
                <w:rStyle w:val="Bodytext2105ptNotBold"/>
                <w:sz w:val="24"/>
                <w:szCs w:val="24"/>
              </w:rPr>
              <w:t xml:space="preserve"> 5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155C08" w:rsidP="0078252E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>Дану ціль можна вважати досягнутою, у 202</w:t>
            </w:r>
            <w:r w:rsidR="0078252E">
              <w:rPr>
                <w:b w:val="0"/>
                <w:sz w:val="24"/>
                <w:szCs w:val="24"/>
              </w:rPr>
              <w:t>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надання послуг з загальної середньої освіти в денних закладах загальної середньої освіти.</w:t>
            </w:r>
          </w:p>
        </w:tc>
      </w:tr>
      <w:tr w:rsidR="004A3EC3" w:rsidRPr="00AF0F8B" w:rsidTr="007A0599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544538" w:rsidP="00655E5B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6</w:t>
            </w:r>
            <w:r w:rsidR="007A0599" w:rsidRPr="00EB3FAC">
              <w:rPr>
                <w:sz w:val="24"/>
                <w:szCs w:val="24"/>
              </w:rPr>
              <w:t xml:space="preserve"> – </w:t>
            </w:r>
            <w:r w:rsidR="00655E5B">
              <w:rPr>
                <w:sz w:val="24"/>
                <w:szCs w:val="24"/>
              </w:rPr>
              <w:t xml:space="preserve">Створення належних </w:t>
            </w:r>
            <w:r w:rsidR="0078252E">
              <w:rPr>
                <w:sz w:val="24"/>
                <w:szCs w:val="24"/>
              </w:rPr>
              <w:t xml:space="preserve">умов для виявлення та підтримки обдарованої молоді, розвитку її інтересів, </w:t>
            </w:r>
            <w:proofErr w:type="spellStart"/>
            <w:r w:rsidR="0078252E">
              <w:rPr>
                <w:sz w:val="24"/>
                <w:szCs w:val="24"/>
              </w:rPr>
              <w:t>схильностей</w:t>
            </w:r>
            <w:proofErr w:type="spellEnd"/>
            <w:r w:rsidR="0078252E">
              <w:rPr>
                <w:sz w:val="24"/>
                <w:szCs w:val="24"/>
              </w:rPr>
              <w:t xml:space="preserve"> та обдарувань</w:t>
            </w:r>
          </w:p>
        </w:tc>
      </w:tr>
      <w:tr w:rsidR="00874496" w:rsidRPr="00AF0F8B" w:rsidTr="00874496">
        <w:trPr>
          <w:trHeight w:val="44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1FC" w:rsidRPr="007A0599" w:rsidRDefault="00B755A5" w:rsidP="007301FC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755A5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1FC" w:rsidRPr="007A0599" w:rsidRDefault="00874496" w:rsidP="007A0599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1FC" w:rsidRPr="00C03BFF" w:rsidRDefault="0078252E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45733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1FC" w:rsidRPr="00C03BFF" w:rsidRDefault="0078252E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37903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1FC" w:rsidRPr="00C03BFF" w:rsidRDefault="0078252E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-7830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1FC" w:rsidRPr="00C03BFF" w:rsidRDefault="00874496" w:rsidP="0078252E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C03BFF">
              <w:rPr>
                <w:b w:val="0"/>
                <w:sz w:val="24"/>
                <w:szCs w:val="24"/>
              </w:rPr>
              <w:t xml:space="preserve">Відхилення </w:t>
            </w:r>
            <w:r w:rsidR="0078252E">
              <w:rPr>
                <w:b w:val="0"/>
                <w:sz w:val="24"/>
                <w:szCs w:val="24"/>
              </w:rPr>
              <w:t xml:space="preserve">пояснюється економією при здійснені видатків відповідно до розпоряджень </w:t>
            </w:r>
          </w:p>
        </w:tc>
      </w:tr>
      <w:tr w:rsidR="004A3EC3" w:rsidRPr="00AF0F8B" w:rsidTr="00874496">
        <w:trPr>
          <w:trHeight w:val="62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EC3" w:rsidRPr="00AF0F8B" w:rsidRDefault="004A3EC3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B755A5">
              <w:rPr>
                <w:rStyle w:val="Bodytext2105ptNotBold"/>
                <w:sz w:val="24"/>
                <w:szCs w:val="24"/>
              </w:rPr>
              <w:t xml:space="preserve"> 6</w:t>
            </w:r>
            <w:r w:rsidR="00155C08">
              <w:rPr>
                <w:rStyle w:val="Bodytext2105ptNotBold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874496" w:rsidP="0078252E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можна </w:t>
            </w:r>
            <w:r w:rsidR="0078252E">
              <w:rPr>
                <w:b w:val="0"/>
                <w:sz w:val="24"/>
                <w:szCs w:val="24"/>
              </w:rPr>
              <w:t>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фінансову допомогу</w:t>
            </w:r>
            <w:r w:rsidRPr="00874496">
              <w:rPr>
                <w:b w:val="0"/>
                <w:sz w:val="24"/>
                <w:szCs w:val="24"/>
              </w:rPr>
              <w:t xml:space="preserve"> дітям-с</w:t>
            </w:r>
            <w:r>
              <w:rPr>
                <w:b w:val="0"/>
                <w:sz w:val="24"/>
                <w:szCs w:val="24"/>
              </w:rPr>
              <w:t>иротам та дітям, позбавленим бат</w:t>
            </w:r>
            <w:r w:rsidRPr="00874496">
              <w:rPr>
                <w:b w:val="0"/>
                <w:sz w:val="24"/>
                <w:szCs w:val="24"/>
              </w:rPr>
              <w:t>ьківського піклування, як</w:t>
            </w:r>
            <w:r>
              <w:rPr>
                <w:b w:val="0"/>
                <w:sz w:val="24"/>
                <w:szCs w:val="24"/>
              </w:rPr>
              <w:t>и</w:t>
            </w:r>
            <w:r w:rsidR="0078252E">
              <w:rPr>
                <w:b w:val="0"/>
                <w:sz w:val="24"/>
                <w:szCs w:val="24"/>
              </w:rPr>
              <w:t xml:space="preserve">м виповнилось 18 років, надано  стипендію учня </w:t>
            </w:r>
            <w:proofErr w:type="spellStart"/>
            <w:r>
              <w:rPr>
                <w:b w:val="0"/>
                <w:sz w:val="24"/>
                <w:szCs w:val="24"/>
              </w:rPr>
              <w:t>Хацьківсько</w:t>
            </w:r>
            <w:r w:rsidR="0078252E">
              <w:rPr>
                <w:b w:val="0"/>
                <w:sz w:val="24"/>
                <w:szCs w:val="24"/>
              </w:rPr>
              <w:t>го</w:t>
            </w:r>
            <w:proofErr w:type="spellEnd"/>
            <w:r w:rsidR="0078252E">
              <w:rPr>
                <w:b w:val="0"/>
                <w:sz w:val="24"/>
                <w:szCs w:val="24"/>
              </w:rPr>
              <w:t xml:space="preserve"> ліцею, </w:t>
            </w:r>
            <w:proofErr w:type="spellStart"/>
            <w:r w:rsidR="0078252E">
              <w:rPr>
                <w:b w:val="0"/>
                <w:sz w:val="24"/>
                <w:szCs w:val="24"/>
              </w:rPr>
              <w:t>Степанківського</w:t>
            </w:r>
            <w:proofErr w:type="spellEnd"/>
            <w:r w:rsidR="0078252E">
              <w:rPr>
                <w:b w:val="0"/>
                <w:sz w:val="24"/>
                <w:szCs w:val="24"/>
              </w:rPr>
              <w:t xml:space="preserve"> ліцею та </w:t>
            </w:r>
            <w:proofErr w:type="spellStart"/>
            <w:r w:rsidR="0078252E">
              <w:rPr>
                <w:b w:val="0"/>
                <w:sz w:val="24"/>
                <w:szCs w:val="24"/>
              </w:rPr>
              <w:t>Голов</w:t>
            </w:r>
            <w:r w:rsidR="0078252E" w:rsidRPr="0078252E">
              <w:rPr>
                <w:b w:val="0"/>
                <w:sz w:val="24"/>
                <w:szCs w:val="24"/>
              </w:rPr>
              <w:t>’</w:t>
            </w:r>
            <w:r w:rsidR="0078252E">
              <w:rPr>
                <w:b w:val="0"/>
                <w:sz w:val="24"/>
                <w:szCs w:val="24"/>
              </w:rPr>
              <w:t>ятинської</w:t>
            </w:r>
            <w:proofErr w:type="spellEnd"/>
            <w:r w:rsidR="0078252E">
              <w:rPr>
                <w:b w:val="0"/>
                <w:sz w:val="24"/>
                <w:szCs w:val="24"/>
              </w:rPr>
              <w:t xml:space="preserve"> гімназії</w:t>
            </w:r>
          </w:p>
        </w:tc>
      </w:tr>
      <w:tr w:rsidR="00874496" w:rsidRPr="007301F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96" w:rsidRPr="007301FC" w:rsidRDefault="00874496" w:rsidP="001D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1FC">
              <w:rPr>
                <w:rFonts w:ascii="Times New Roman" w:hAnsi="Times New Roman" w:cs="Times New Roman"/>
                <w:b/>
              </w:rPr>
              <w:t>Ціль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301FC">
              <w:rPr>
                <w:rFonts w:ascii="Times New Roman" w:hAnsi="Times New Roman" w:cs="Times New Roman"/>
                <w:b/>
              </w:rPr>
              <w:t xml:space="preserve">  – Забезпечення надання послуг професійного розвитку педагогічних працівників</w:t>
            </w:r>
          </w:p>
        </w:tc>
      </w:tr>
      <w:tr w:rsidR="00874496" w:rsidRPr="00B43C31" w:rsidTr="00874496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96" w:rsidRPr="00BC1F30" w:rsidRDefault="00874496" w:rsidP="00BC1F30">
            <w:pPr>
              <w:rPr>
                <w:rFonts w:ascii="Times New Roman" w:hAnsi="Times New Roman" w:cs="Times New Roman"/>
              </w:rPr>
            </w:pPr>
            <w:r w:rsidRPr="007301FC">
              <w:rPr>
                <w:rFonts w:ascii="Times New Roman" w:hAnsi="Times New Roman" w:cs="Times New Roman"/>
              </w:rPr>
              <w:t xml:space="preserve">Кількість </w:t>
            </w:r>
            <w:r w:rsidR="00BC1F30">
              <w:rPr>
                <w:rFonts w:ascii="Times New Roman" w:hAnsi="Times New Roman" w:cs="Times New Roman"/>
              </w:rPr>
              <w:t>закладів освіти, які обслуговує центр професійного розвитку педагогічних працівників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7301FC" w:rsidRDefault="00874496" w:rsidP="00874496">
            <w:pPr>
              <w:jc w:val="center"/>
              <w:rPr>
                <w:rFonts w:ascii="Times New Roman" w:hAnsi="Times New Roman" w:cs="Times New Roman"/>
              </w:rPr>
            </w:pPr>
            <w:r w:rsidRPr="007301FC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7301FC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874496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874496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96" w:rsidRPr="00874496" w:rsidRDefault="00874496" w:rsidP="003F1943">
            <w:pPr>
              <w:rPr>
                <w:rFonts w:ascii="Times New Roman" w:hAnsi="Times New Roman" w:cs="Times New Roman"/>
              </w:rPr>
            </w:pPr>
            <w:r w:rsidRPr="00874496">
              <w:rPr>
                <w:rFonts w:ascii="Times New Roman" w:hAnsi="Times New Roman" w:cs="Times New Roman"/>
              </w:rPr>
              <w:t xml:space="preserve">Відхилення </w:t>
            </w:r>
            <w:r w:rsidR="003F1943">
              <w:rPr>
                <w:rFonts w:ascii="Times New Roman" w:hAnsi="Times New Roman" w:cs="Times New Roman"/>
              </w:rPr>
              <w:t>пояснюється тим, що розрахунково планувалось обслуговування 53 закладів освіти, фактично обслуговується 50 закладів освіти</w:t>
            </w:r>
          </w:p>
        </w:tc>
      </w:tr>
      <w:tr w:rsidR="00874496" w:rsidTr="003C164E">
        <w:trPr>
          <w:trHeight w:val="48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96" w:rsidRPr="007301FC" w:rsidRDefault="00874496" w:rsidP="003F1943">
            <w:pPr>
              <w:rPr>
                <w:rFonts w:ascii="Times New Roman" w:hAnsi="Times New Roman" w:cs="Times New Roman"/>
              </w:rPr>
            </w:pPr>
            <w:r w:rsidRPr="007301FC">
              <w:rPr>
                <w:rFonts w:ascii="Times New Roman" w:hAnsi="Times New Roman" w:cs="Times New Roman"/>
              </w:rPr>
              <w:lastRenderedPageBreak/>
              <w:t xml:space="preserve">Кількість педагогічних працівників, </w:t>
            </w:r>
            <w:r w:rsidR="003F1943">
              <w:rPr>
                <w:rFonts w:ascii="Times New Roman" w:hAnsi="Times New Roman" w:cs="Times New Roman"/>
              </w:rPr>
              <w:t>які отримують послуги в центрі професійного розвитку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7301FC" w:rsidRDefault="00874496" w:rsidP="00874496">
            <w:pPr>
              <w:jc w:val="center"/>
              <w:rPr>
                <w:rFonts w:ascii="Times New Roman" w:hAnsi="Times New Roman" w:cs="Times New Roman"/>
              </w:rPr>
            </w:pPr>
            <w:r w:rsidRPr="007301FC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7301FC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874496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496" w:rsidRPr="00874496" w:rsidRDefault="003F1943" w:rsidP="0087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96" w:rsidRPr="00874496" w:rsidRDefault="00874496" w:rsidP="003F1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пояснюється тим, що</w:t>
            </w:r>
            <w:r w:rsidR="00AD0FDE">
              <w:rPr>
                <w:rFonts w:ascii="Times New Roman" w:hAnsi="Times New Roman" w:cs="Times New Roman"/>
              </w:rPr>
              <w:t xml:space="preserve"> </w:t>
            </w:r>
            <w:r w:rsidR="003F1943" w:rsidRPr="003F1943">
              <w:rPr>
                <w:rFonts w:ascii="Times New Roman" w:hAnsi="Times New Roman" w:cs="Times New Roman"/>
              </w:rPr>
              <w:t>тим, що у 2021 році обсл</w:t>
            </w:r>
            <w:r w:rsidR="003F1943">
              <w:rPr>
                <w:rFonts w:ascii="Times New Roman" w:hAnsi="Times New Roman" w:cs="Times New Roman"/>
              </w:rPr>
              <w:t>уговувалося</w:t>
            </w:r>
            <w:r w:rsidR="003F1943" w:rsidRPr="003F1943">
              <w:rPr>
                <w:rFonts w:ascii="Times New Roman" w:hAnsi="Times New Roman" w:cs="Times New Roman"/>
              </w:rPr>
              <w:t xml:space="preserve"> консультантами 912 педагогічних працівників тому</w:t>
            </w:r>
            <w:r w:rsidR="003F1943">
              <w:rPr>
                <w:rFonts w:ascii="Times New Roman" w:hAnsi="Times New Roman" w:cs="Times New Roman"/>
              </w:rPr>
              <w:t xml:space="preserve"> і планувалось на 2022 рік  тако</w:t>
            </w:r>
            <w:r w:rsidR="003F1943" w:rsidRPr="003F1943">
              <w:rPr>
                <w:rFonts w:ascii="Times New Roman" w:hAnsi="Times New Roman" w:cs="Times New Roman"/>
              </w:rPr>
              <w:t>ж кількість педагогічних працівників, фактично у 2022 році консультантами обслуговується 908 педагогічних працівників</w:t>
            </w:r>
          </w:p>
        </w:tc>
      </w:tr>
      <w:tr w:rsidR="00874496" w:rsidRPr="00AF0F8B" w:rsidTr="00033CDF">
        <w:trPr>
          <w:trHeight w:val="64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496" w:rsidRPr="00AF0F8B" w:rsidRDefault="00874496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>
              <w:rPr>
                <w:rStyle w:val="Bodytext2105ptNotBold"/>
                <w:sz w:val="24"/>
                <w:szCs w:val="24"/>
              </w:rPr>
              <w:t xml:space="preserve"> 7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496" w:rsidRPr="00AF0F8B" w:rsidRDefault="003F5F0B" w:rsidP="003F1943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>Дану ціль можна вважати досягнутою, у 202</w:t>
            </w:r>
            <w:r w:rsidR="003F1943">
              <w:rPr>
                <w:b w:val="0"/>
                <w:sz w:val="24"/>
                <w:szCs w:val="24"/>
              </w:rPr>
              <w:t>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 w:rsidR="00033CDF" w:rsidRPr="007301FC">
              <w:rPr>
                <w:b w:val="0"/>
              </w:rPr>
              <w:t xml:space="preserve"> </w:t>
            </w:r>
            <w:r w:rsidR="00033CDF">
              <w:rPr>
                <w:b w:val="0"/>
                <w:sz w:val="24"/>
                <w:szCs w:val="24"/>
              </w:rPr>
              <w:t>з</w:t>
            </w:r>
            <w:r w:rsidR="00033CDF" w:rsidRPr="00033CDF">
              <w:rPr>
                <w:b w:val="0"/>
                <w:sz w:val="24"/>
                <w:szCs w:val="24"/>
              </w:rPr>
              <w:t>абезпечен</w:t>
            </w:r>
            <w:r w:rsidR="00033CDF">
              <w:rPr>
                <w:b w:val="0"/>
                <w:sz w:val="24"/>
                <w:szCs w:val="24"/>
              </w:rPr>
              <w:t>о</w:t>
            </w:r>
            <w:r w:rsidR="00033CDF" w:rsidRPr="00033CDF">
              <w:rPr>
                <w:b w:val="0"/>
                <w:sz w:val="24"/>
                <w:szCs w:val="24"/>
              </w:rPr>
              <w:t xml:space="preserve"> надання послуг професійного розвитку педагогічних працівників</w:t>
            </w:r>
            <w:r w:rsidR="00033CDF">
              <w:rPr>
                <w:b w:val="0"/>
                <w:sz w:val="24"/>
                <w:szCs w:val="24"/>
              </w:rPr>
              <w:t xml:space="preserve"> КУ «ЦПРПП» Степанківської сільської ради</w:t>
            </w:r>
          </w:p>
        </w:tc>
      </w:tr>
      <w:tr w:rsidR="004A3EC3" w:rsidRPr="00AF0F8B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EC3" w:rsidRPr="00AF0F8B" w:rsidRDefault="003F1943" w:rsidP="00A928BE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8</w:t>
            </w:r>
            <w:r w:rsidR="00A928BE">
              <w:rPr>
                <w:sz w:val="24"/>
                <w:szCs w:val="24"/>
              </w:rPr>
              <w:t xml:space="preserve"> - </w:t>
            </w:r>
            <w:r w:rsidR="00332BB9" w:rsidRPr="00332BB9">
              <w:rPr>
                <w:sz w:val="24"/>
                <w:szCs w:val="24"/>
              </w:rPr>
              <w:t>Забезпечення надання освіти особам з особливими освітніми потребами</w:t>
            </w:r>
          </w:p>
        </w:tc>
      </w:tr>
      <w:tr w:rsidR="004A3EC3" w:rsidRPr="00AF0F8B" w:rsidTr="00A928BE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928BE" w:rsidRDefault="00A928BE" w:rsidP="00A928BE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A928BE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928BE" w:rsidRDefault="00A928BE" w:rsidP="00A928B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A928BE">
              <w:rPr>
                <w:b w:val="0"/>
                <w:sz w:val="24"/>
                <w:szCs w:val="24"/>
              </w:rPr>
              <w:t>рн.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928BE" w:rsidRDefault="003F1943" w:rsidP="00A928B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68285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928BE" w:rsidRDefault="003F1943" w:rsidP="00A928B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39743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EC3" w:rsidRPr="00A928BE" w:rsidRDefault="003F1943" w:rsidP="00A928B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-28542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EC3" w:rsidRPr="00A928BE" w:rsidRDefault="00AD0FDE" w:rsidP="003F1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 </w:t>
            </w:r>
            <w:r w:rsidR="003F1943">
              <w:rPr>
                <w:rFonts w:ascii="Times New Roman" w:hAnsi="Times New Roman" w:cs="Times New Roman"/>
              </w:rPr>
              <w:t>пояснюється тим, що видатки здійснювались відповідно до укладених договорів</w:t>
            </w:r>
          </w:p>
        </w:tc>
      </w:tr>
      <w:tr w:rsidR="004A3EC3" w:rsidRPr="00AF0F8B" w:rsidTr="00A928BE">
        <w:trPr>
          <w:trHeight w:val="7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EC3" w:rsidRPr="00AF0F8B" w:rsidRDefault="004A3EC3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3F1943">
              <w:rPr>
                <w:rStyle w:val="Bodytext2105ptNotBold"/>
                <w:sz w:val="24"/>
                <w:szCs w:val="24"/>
              </w:rPr>
              <w:t xml:space="preserve"> 8</w:t>
            </w:r>
          </w:p>
        </w:tc>
        <w:tc>
          <w:tcPr>
            <w:tcW w:w="114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C3" w:rsidRPr="00AF0F8B" w:rsidRDefault="00033CDF" w:rsidP="00033CDF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3F1943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 w:rsidRPr="00332BB9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</w:t>
            </w:r>
            <w:r w:rsidRPr="00033CDF">
              <w:rPr>
                <w:b w:val="0"/>
                <w:sz w:val="24"/>
                <w:szCs w:val="24"/>
              </w:rPr>
              <w:t>абезпечен</w:t>
            </w:r>
            <w:r>
              <w:rPr>
                <w:b w:val="0"/>
                <w:sz w:val="24"/>
                <w:szCs w:val="24"/>
              </w:rPr>
              <w:t>о</w:t>
            </w:r>
            <w:r w:rsidRPr="00033CDF">
              <w:rPr>
                <w:b w:val="0"/>
                <w:sz w:val="24"/>
                <w:szCs w:val="24"/>
              </w:rPr>
              <w:t xml:space="preserve"> надання освіти особам з особливими освітніми потребами</w:t>
            </w:r>
          </w:p>
        </w:tc>
      </w:tr>
      <w:tr w:rsidR="007301FC" w:rsidRPr="00AF0F8B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1FC" w:rsidRPr="000642DC" w:rsidRDefault="003F1943" w:rsidP="003F1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Ціль 9</w:t>
            </w:r>
            <w:r w:rsidR="000642DC" w:rsidRPr="000642DC">
              <w:rPr>
                <w:rFonts w:ascii="Times New Roman" w:hAnsi="Times New Roman" w:cs="Times New Roman"/>
                <w:b/>
              </w:rPr>
              <w:t xml:space="preserve"> - </w:t>
            </w:r>
            <w:r w:rsidR="001F631C" w:rsidRPr="001F631C">
              <w:rPr>
                <w:rFonts w:ascii="Times New Roman" w:hAnsi="Times New Roman" w:cs="Times New Roman"/>
                <w:b/>
              </w:rPr>
              <w:t xml:space="preserve">Забезпечення </w:t>
            </w:r>
            <w:r>
              <w:rPr>
                <w:rFonts w:ascii="Times New Roman" w:hAnsi="Times New Roman" w:cs="Times New Roman"/>
                <w:b/>
              </w:rPr>
              <w:t xml:space="preserve">пріоритетності охорони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</w:t>
            </w:r>
            <w:proofErr w:type="spellEnd"/>
            <w:r w:rsidRPr="003F1943">
              <w:rPr>
                <w:rFonts w:ascii="Times New Roman" w:hAnsi="Times New Roman" w:cs="Times New Roman"/>
                <w:b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я, вдосконалення медичної допомоги і запровадження здорового способу життя</w:t>
            </w:r>
          </w:p>
        </w:tc>
      </w:tr>
      <w:tr w:rsidR="001F631C" w:rsidRPr="00AF0F8B" w:rsidTr="001F631C">
        <w:trPr>
          <w:trHeight w:val="8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928BE" w:rsidRDefault="004A3CBC" w:rsidP="001D29C2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Видатки на субсидії та поточні </w:t>
            </w:r>
            <w:proofErr w:type="spellStart"/>
            <w:r>
              <w:rPr>
                <w:b w:val="0"/>
                <w:sz w:val="24"/>
                <w:szCs w:val="24"/>
              </w:rPr>
              <w:t>трасфери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642DC" w:rsidRDefault="001F631C" w:rsidP="001F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642DC" w:rsidRDefault="004A3CBC" w:rsidP="001F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716 932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642DC" w:rsidRDefault="004A3CBC" w:rsidP="001F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585 651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642DC" w:rsidRDefault="004A3CBC" w:rsidP="001F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-131 281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0642DC" w:rsidRDefault="00AD0FDE" w:rsidP="004A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 </w:t>
            </w:r>
            <w:r w:rsidR="004A3CBC">
              <w:rPr>
                <w:rFonts w:ascii="Times New Roman" w:hAnsi="Times New Roman" w:cs="Times New Roman"/>
              </w:rPr>
              <w:t>пояснюється тим, що видатки здійснювались</w:t>
            </w:r>
            <w:r w:rsidR="00562884">
              <w:rPr>
                <w:rFonts w:ascii="Times New Roman" w:hAnsi="Times New Roman" w:cs="Times New Roman"/>
              </w:rPr>
              <w:t xml:space="preserve"> відповідно до фактично поданих заявок на фінансування КНП «Центр ПМСД» </w:t>
            </w:r>
            <w:proofErr w:type="spellStart"/>
            <w:r w:rsidR="00562884">
              <w:rPr>
                <w:rFonts w:ascii="Times New Roman" w:hAnsi="Times New Roman" w:cs="Times New Roman"/>
              </w:rPr>
              <w:t>Тернівської</w:t>
            </w:r>
            <w:proofErr w:type="spellEnd"/>
            <w:r w:rsidR="00562884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</w:tr>
      <w:tr w:rsidR="001F631C" w:rsidRPr="00AF0F8B" w:rsidTr="001F631C">
        <w:trPr>
          <w:trHeight w:val="74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AF0F8B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F0F8B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9</w:t>
            </w:r>
          </w:p>
        </w:tc>
        <w:tc>
          <w:tcPr>
            <w:tcW w:w="114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0642DC" w:rsidRDefault="00033CDF" w:rsidP="00562884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5628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 w:rsidRPr="001F631C">
              <w:rPr>
                <w:b w:val="0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</w:t>
            </w:r>
            <w:r w:rsidRPr="00033CDF">
              <w:rPr>
                <w:b w:val="0"/>
                <w:sz w:val="24"/>
                <w:szCs w:val="24"/>
              </w:rPr>
              <w:t>абезпечен</w:t>
            </w:r>
            <w:r>
              <w:rPr>
                <w:b w:val="0"/>
                <w:sz w:val="24"/>
                <w:szCs w:val="24"/>
              </w:rPr>
              <w:t>о</w:t>
            </w:r>
            <w:r w:rsidRPr="00033CDF">
              <w:rPr>
                <w:b w:val="0"/>
                <w:sz w:val="24"/>
                <w:szCs w:val="24"/>
              </w:rPr>
              <w:t xml:space="preserve"> </w:t>
            </w:r>
            <w:r w:rsidR="00562884">
              <w:rPr>
                <w:b w:val="0"/>
                <w:sz w:val="24"/>
                <w:szCs w:val="24"/>
              </w:rPr>
              <w:t>зміцнення  та поліпшення здоров</w:t>
            </w:r>
            <w:r w:rsidR="00562884" w:rsidRPr="00562884">
              <w:rPr>
                <w:b w:val="0"/>
                <w:sz w:val="24"/>
                <w:szCs w:val="24"/>
              </w:rPr>
              <w:t>’</w:t>
            </w:r>
            <w:r w:rsidR="00562884">
              <w:rPr>
                <w:b w:val="0"/>
                <w:sz w:val="24"/>
                <w:szCs w:val="24"/>
              </w:rPr>
              <w:t>я  населення шляхом забезпечення потреб населення у первинній медичній допомозі</w:t>
            </w:r>
            <w:r w:rsidRPr="00033CDF">
              <w:rPr>
                <w:b w:val="0"/>
                <w:sz w:val="24"/>
                <w:szCs w:val="24"/>
              </w:rPr>
              <w:t xml:space="preserve"> освітніми потребами</w:t>
            </w:r>
          </w:p>
        </w:tc>
      </w:tr>
      <w:tr w:rsidR="001F631C" w:rsidRPr="001F631C" w:rsidTr="00480A17">
        <w:trPr>
          <w:trHeight w:val="299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1C" w:rsidRPr="001F631C" w:rsidRDefault="00562884" w:rsidP="00480A17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10</w:t>
            </w:r>
            <w:r w:rsidR="00480A17" w:rsidRPr="001F631C">
              <w:rPr>
                <w:sz w:val="24"/>
                <w:szCs w:val="24"/>
              </w:rPr>
              <w:t xml:space="preserve"> -</w:t>
            </w:r>
            <w:r w:rsidR="00480A17">
              <w:rPr>
                <w:sz w:val="24"/>
                <w:szCs w:val="24"/>
              </w:rPr>
              <w:t xml:space="preserve"> </w:t>
            </w:r>
            <w:r w:rsidR="00480A17" w:rsidRPr="00480A17">
              <w:rPr>
                <w:sz w:val="24"/>
                <w:szCs w:val="24"/>
              </w:rPr>
              <w:t>Забезпечення інших програм та заходів у сфері охорони здоров’я (лікарськими засобами за рецептами лікарів на пільговій основі)</w:t>
            </w:r>
          </w:p>
        </w:tc>
      </w:tr>
      <w:tr w:rsidR="001F631C" w:rsidRPr="001F631C" w:rsidTr="003C164E">
        <w:trPr>
          <w:trHeight w:val="68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480A17" w:rsidP="00480A1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480A17">
              <w:rPr>
                <w:b w:val="0"/>
                <w:sz w:val="24"/>
                <w:szCs w:val="24"/>
              </w:rPr>
              <w:t>Кількість хворих, що потребують забезпечення лікарськими засобами за рецептами лікарів на пільговій основі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480A17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562884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562884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1F631C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480A17" w:rsidP="00480A17">
            <w:pPr>
              <w:rPr>
                <w:rFonts w:ascii="Times New Roman" w:hAnsi="Times New Roman" w:cs="Times New Roman"/>
              </w:rPr>
            </w:pPr>
            <w:r w:rsidRPr="00480A17"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480A17">
        <w:trPr>
          <w:trHeight w:val="54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10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480A17" w:rsidP="00480A17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5628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отримання лікарських засобів за рецептами лікарів на пільговій основі.</w:t>
            </w:r>
          </w:p>
        </w:tc>
      </w:tr>
      <w:tr w:rsidR="001F631C" w:rsidRPr="001F631C" w:rsidTr="00480A17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62884" w:rsidP="00480A17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11</w:t>
            </w:r>
            <w:r w:rsidR="00480A17" w:rsidRPr="001F631C">
              <w:rPr>
                <w:sz w:val="24"/>
                <w:szCs w:val="24"/>
              </w:rPr>
              <w:t xml:space="preserve"> -</w:t>
            </w:r>
            <w:r w:rsidR="00480A17">
              <w:rPr>
                <w:sz w:val="24"/>
                <w:szCs w:val="24"/>
              </w:rPr>
              <w:t xml:space="preserve"> </w:t>
            </w:r>
            <w:r w:rsidR="00480A17" w:rsidRPr="00480A17">
              <w:rPr>
                <w:sz w:val="24"/>
                <w:szCs w:val="24"/>
              </w:rPr>
              <w:t>Забезпечення реалізації прав окремих категорій громадян на отримання пільг з оплати послуг зв'язку</w:t>
            </w:r>
          </w:p>
        </w:tc>
      </w:tr>
      <w:tr w:rsidR="001F631C" w:rsidRPr="001F631C" w:rsidTr="00966353">
        <w:trPr>
          <w:trHeight w:val="65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480A17" w:rsidP="00966353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480A17">
              <w:rPr>
                <w:b w:val="0"/>
                <w:sz w:val="24"/>
                <w:szCs w:val="24"/>
              </w:rPr>
              <w:t>Кількість отримувачів пільг на оплату послуг зв'язку (користування телефоном)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480A17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480A17"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562884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562884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480A17" w:rsidRDefault="00562884" w:rsidP="00480A1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562884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показника </w:t>
            </w:r>
            <w:r w:rsidR="00480A17">
              <w:rPr>
                <w:rFonts w:ascii="Times New Roman" w:hAnsi="Times New Roman" w:cs="Times New Roman"/>
              </w:rPr>
              <w:t>9 осіб пояснюється тим, що розрахунково планувалось забезпечити надання пільг з оплати послуг зв</w:t>
            </w:r>
            <w:r w:rsidR="00480A17" w:rsidRPr="00480A1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480A17">
              <w:rPr>
                <w:rFonts w:ascii="Times New Roman" w:hAnsi="Times New Roman" w:cs="Times New Roman"/>
              </w:rPr>
              <w:t>язку</w:t>
            </w:r>
            <w:proofErr w:type="spellEnd"/>
            <w:r w:rsidR="00480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33</w:t>
            </w:r>
            <w:r w:rsidR="00132392">
              <w:rPr>
                <w:rFonts w:ascii="Times New Roman" w:hAnsi="Times New Roman" w:cs="Times New Roman"/>
              </w:rPr>
              <w:t xml:space="preserve"> осіб, а фактично звернулись за наданням пільг на оплату зв</w:t>
            </w:r>
            <w:r w:rsidR="00132392" w:rsidRPr="00132392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132392">
              <w:rPr>
                <w:rFonts w:ascii="Times New Roman" w:hAnsi="Times New Roman" w:cs="Times New Roman"/>
              </w:rPr>
              <w:t>язку</w:t>
            </w:r>
            <w:proofErr w:type="spellEnd"/>
            <w:r w:rsidR="001323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та отримали пільгові послуги 24</w:t>
            </w:r>
            <w:r w:rsidR="00132392">
              <w:rPr>
                <w:rFonts w:ascii="Times New Roman" w:hAnsi="Times New Roman" w:cs="Times New Roman"/>
              </w:rPr>
              <w:t xml:space="preserve"> осіб.</w:t>
            </w:r>
          </w:p>
        </w:tc>
      </w:tr>
      <w:tr w:rsidR="001F631C" w:rsidRPr="001F631C" w:rsidTr="00132392">
        <w:trPr>
          <w:trHeight w:val="52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11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32392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5628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надано пільги окремим категоріям громадян з оплати послуг зв</w:t>
            </w:r>
            <w:r w:rsidRPr="00132392">
              <w:rPr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</w:rPr>
              <w:t>язку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F631C" w:rsidRPr="001F631C" w:rsidTr="00966353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62884" w:rsidP="00966353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12</w:t>
            </w:r>
            <w:r w:rsidR="00966353" w:rsidRPr="001F631C">
              <w:rPr>
                <w:sz w:val="24"/>
                <w:szCs w:val="24"/>
              </w:rPr>
              <w:t xml:space="preserve"> -</w:t>
            </w:r>
            <w:r w:rsidR="00966353">
              <w:rPr>
                <w:sz w:val="24"/>
                <w:szCs w:val="24"/>
              </w:rPr>
              <w:t xml:space="preserve"> </w:t>
            </w:r>
            <w:r w:rsidR="00CF6CBD" w:rsidRPr="00CF6CBD">
              <w:rPr>
                <w:sz w:val="24"/>
                <w:szCs w:val="24"/>
              </w:rPr>
              <w:t>Забезпечення компенсаційних виплат на пільговий проїзд автомобільним транспортом окремим категоріям громадян</w:t>
            </w:r>
          </w:p>
        </w:tc>
      </w:tr>
      <w:tr w:rsidR="001F631C" w:rsidRPr="001F631C" w:rsidTr="003C164E">
        <w:trPr>
          <w:trHeight w:val="5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66353" w:rsidRDefault="00CF6CBD" w:rsidP="00CF6CBD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CF6CBD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F6CBD" w:rsidRDefault="00CF6CBD" w:rsidP="00CF6CB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CF6CBD">
              <w:rPr>
                <w:b w:val="0"/>
                <w:sz w:val="24"/>
                <w:szCs w:val="24"/>
              </w:rPr>
              <w:t>рн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F6CBD" w:rsidRDefault="00562884" w:rsidP="00CF6CB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168000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F6CBD" w:rsidRDefault="00562884" w:rsidP="00CF6CB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F6CBD" w:rsidRDefault="001F631C" w:rsidP="00CF6CB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CF6CBD" w:rsidP="003C164E">
            <w:pPr>
              <w:rPr>
                <w:rFonts w:ascii="Times New Roman" w:hAnsi="Times New Roman" w:cs="Times New Roman"/>
              </w:rPr>
            </w:pPr>
            <w:r w:rsidRPr="00480A17"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530BE6">
        <w:trPr>
          <w:trHeight w:val="56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lastRenderedPageBreak/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12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30BE6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5628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компенсаційні виплати на пільговий проїзд автомобільним транспортом окремим категоріям громадян.</w:t>
            </w:r>
          </w:p>
        </w:tc>
      </w:tr>
      <w:tr w:rsidR="001F631C" w:rsidRPr="001F631C" w:rsidTr="00E97E00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62884" w:rsidP="00E97E00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13</w:t>
            </w:r>
            <w:r w:rsidR="00E97E00" w:rsidRPr="001F631C">
              <w:rPr>
                <w:sz w:val="24"/>
                <w:szCs w:val="24"/>
              </w:rPr>
              <w:t xml:space="preserve"> -</w:t>
            </w:r>
            <w:r w:rsidR="00E97E00">
              <w:rPr>
                <w:sz w:val="24"/>
                <w:szCs w:val="24"/>
              </w:rPr>
              <w:t xml:space="preserve"> </w:t>
            </w:r>
            <w:r w:rsidR="00E97E00" w:rsidRPr="00E97E00">
              <w:rPr>
                <w:sz w:val="24"/>
                <w:szCs w:val="24"/>
              </w:rPr>
              <w:t>Проведення розрахунків за пільговий проїзд окремих категорій громадян залізничним транспортом</w:t>
            </w:r>
          </w:p>
        </w:tc>
      </w:tr>
      <w:tr w:rsidR="001F631C" w:rsidRPr="001F631C" w:rsidTr="00BD488C">
        <w:trPr>
          <w:trHeight w:val="50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D488C" w:rsidRDefault="00BD488C" w:rsidP="00BD488C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D488C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D488C" w:rsidRDefault="00BD488C" w:rsidP="00BD488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D488C" w:rsidRDefault="00562884" w:rsidP="00BD488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D488C" w:rsidRDefault="00562884" w:rsidP="00BD488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65746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D488C" w:rsidRDefault="00562884" w:rsidP="00BD488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-14254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BD488C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показника пояснюється тим, що касові видатки проведені за фактично надані послуги.</w:t>
            </w:r>
          </w:p>
        </w:tc>
      </w:tr>
      <w:tr w:rsidR="001F631C" w:rsidRPr="001F631C" w:rsidTr="00BD488C">
        <w:trPr>
          <w:trHeight w:val="5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13</w:t>
            </w:r>
          </w:p>
        </w:tc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BD488C" w:rsidP="00BD488C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56288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компенсаційні виплати на пільговий проїзд залізничним транспортом окремим категоріям громадян.</w:t>
            </w:r>
          </w:p>
        </w:tc>
      </w:tr>
      <w:tr w:rsidR="001F631C" w:rsidRPr="001F631C" w:rsidTr="00562884">
        <w:trPr>
          <w:trHeight w:val="635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62884" w:rsidP="003F6056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14</w:t>
            </w:r>
            <w:r w:rsidR="003F6056" w:rsidRPr="001F631C">
              <w:rPr>
                <w:sz w:val="24"/>
                <w:szCs w:val="24"/>
              </w:rPr>
              <w:t xml:space="preserve"> -</w:t>
            </w:r>
            <w:r w:rsidR="003F6056">
              <w:rPr>
                <w:sz w:val="24"/>
                <w:szCs w:val="24"/>
              </w:rPr>
              <w:t xml:space="preserve"> </w:t>
            </w:r>
            <w:r w:rsidR="00B5764A" w:rsidRPr="00B5764A">
              <w:rPr>
                <w:sz w:val="24"/>
                <w:szCs w:val="24"/>
              </w:rPr>
              <w:t>Забезпечення державних гарантій соціального захисту громадян, які постраждали внаслідок Чорнобильської катастрофи, щодо безоплатного придбання ліків за рецептами лікарів, безоплатного зубопротезування та забезпечення продуктами харчування</w:t>
            </w:r>
          </w:p>
        </w:tc>
      </w:tr>
      <w:tr w:rsidR="001F631C" w:rsidRPr="001F631C" w:rsidTr="00B5764A">
        <w:trPr>
          <w:trHeight w:val="85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5764A" w:rsidRDefault="00B5764A" w:rsidP="00B5764A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5764A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5764A" w:rsidRDefault="00B5764A" w:rsidP="00B5764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5764A" w:rsidRDefault="00562884" w:rsidP="00B5764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65336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5764A" w:rsidRDefault="00562884" w:rsidP="00B5764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57788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5764A" w:rsidRDefault="00562884" w:rsidP="00B5764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-7548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B5764A" w:rsidP="0056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пока</w:t>
            </w:r>
            <w:r w:rsidR="00562884">
              <w:rPr>
                <w:rFonts w:ascii="Times New Roman" w:hAnsi="Times New Roman" w:cs="Times New Roman"/>
              </w:rPr>
              <w:t>зника пояснюється тим, що у 2022</w:t>
            </w:r>
            <w:r>
              <w:rPr>
                <w:rFonts w:ascii="Times New Roman" w:hAnsi="Times New Roman" w:cs="Times New Roman"/>
              </w:rPr>
              <w:t xml:space="preserve"> році розрахунково планувались  середні видатки на пільгове медичне обслуговування однієї особи в сумі </w:t>
            </w:r>
            <w:r w:rsidR="00562884">
              <w:rPr>
                <w:rFonts w:ascii="Times New Roman" w:hAnsi="Times New Roman" w:cs="Times New Roman"/>
              </w:rPr>
              <w:t>1485</w:t>
            </w:r>
            <w:r>
              <w:rPr>
                <w:rFonts w:ascii="Times New Roman" w:hAnsi="Times New Roman" w:cs="Times New Roman"/>
              </w:rPr>
              <w:t xml:space="preserve"> грн., а фактично середні видатки на пільгове медичне обслуговування однієї особи в сумі </w:t>
            </w:r>
            <w:r w:rsidR="00562884">
              <w:rPr>
                <w:rFonts w:ascii="Times New Roman" w:hAnsi="Times New Roman" w:cs="Times New Roman"/>
              </w:rPr>
              <w:t>1313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</w:tr>
      <w:tr w:rsidR="001F631C" w:rsidRPr="001F631C" w:rsidTr="00E159C5">
        <w:trPr>
          <w:trHeight w:val="57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E159C5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14</w:t>
            </w:r>
          </w:p>
        </w:tc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E159C5" w:rsidP="00E159C5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CE04B2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</w:t>
            </w:r>
            <w:r>
              <w:t xml:space="preserve"> </w:t>
            </w:r>
            <w:r w:rsidRPr="00E159C5">
              <w:rPr>
                <w:b w:val="0"/>
                <w:sz w:val="24"/>
                <w:szCs w:val="24"/>
              </w:rPr>
              <w:t>пільгове медичне обслуговування</w:t>
            </w:r>
            <w:r>
              <w:rPr>
                <w:b w:val="0"/>
                <w:sz w:val="24"/>
                <w:szCs w:val="24"/>
              </w:rPr>
              <w:t xml:space="preserve"> громадян, які постраждали внаслідок Чорнобильської катастрофи</w:t>
            </w:r>
          </w:p>
        </w:tc>
      </w:tr>
      <w:tr w:rsidR="001F631C" w:rsidRPr="001F631C" w:rsidTr="00E159C5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62884" w:rsidP="00E159C5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15</w:t>
            </w:r>
            <w:r w:rsidR="00E159C5" w:rsidRPr="001F631C">
              <w:rPr>
                <w:sz w:val="24"/>
                <w:szCs w:val="24"/>
              </w:rPr>
              <w:t xml:space="preserve"> -</w:t>
            </w:r>
            <w:r w:rsidR="00E159C5">
              <w:rPr>
                <w:sz w:val="24"/>
                <w:szCs w:val="24"/>
              </w:rPr>
              <w:t xml:space="preserve"> </w:t>
            </w:r>
            <w:r w:rsidR="009E7E48" w:rsidRPr="009E7E48">
              <w:rPr>
                <w:sz w:val="24"/>
                <w:szCs w:val="24"/>
              </w:rPr>
              <w:t>Забезпечення поховання померлих учасників бойових дій та осіб з інвалідністю внаслідок війни</w:t>
            </w:r>
          </w:p>
        </w:tc>
      </w:tr>
      <w:tr w:rsidR="001F631C" w:rsidRPr="001F631C" w:rsidTr="001F1F74">
        <w:trPr>
          <w:trHeight w:val="48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9E7E48" w:rsidP="009E7E48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7E48">
              <w:rPr>
                <w:b w:val="0"/>
                <w:sz w:val="24"/>
                <w:szCs w:val="24"/>
              </w:rPr>
              <w:t>Витрати на виконання заходів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9E7E48" w:rsidP="009E7E4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CE04B2" w:rsidP="009E7E4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CE04B2" w:rsidP="009E7E4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2163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CE04B2" w:rsidP="009E7E4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-2163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9E7E48" w:rsidRDefault="001F1F74" w:rsidP="00CE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</w:t>
            </w:r>
            <w:r w:rsidR="00CE04B2">
              <w:rPr>
                <w:rFonts w:ascii="Times New Roman" w:hAnsi="Times New Roman" w:cs="Times New Roman"/>
              </w:rPr>
              <w:t>пояснюється зменшенням кількості звернень</w:t>
            </w:r>
          </w:p>
        </w:tc>
      </w:tr>
      <w:tr w:rsidR="001F631C" w:rsidRPr="001F631C" w:rsidTr="001F1F74">
        <w:trPr>
          <w:trHeight w:val="55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62884">
              <w:rPr>
                <w:rStyle w:val="Bodytext2105ptNotBold"/>
                <w:sz w:val="24"/>
                <w:szCs w:val="24"/>
              </w:rPr>
              <w:t xml:space="preserve"> 15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394A5F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CE04B2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поховання померлих учасників бойових дій та осіб з інвалідністю внаслідок війни</w:t>
            </w:r>
          </w:p>
        </w:tc>
      </w:tr>
      <w:tr w:rsidR="001F631C" w:rsidRPr="001F631C" w:rsidTr="00BF5E13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BF5E13" w:rsidP="00143F4F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</w:t>
            </w:r>
            <w:r w:rsidR="00143F4F">
              <w:rPr>
                <w:sz w:val="24"/>
                <w:szCs w:val="24"/>
              </w:rPr>
              <w:t>6</w:t>
            </w:r>
            <w:r w:rsidRPr="001F631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1F1F74" w:rsidRPr="001F1F74">
              <w:rPr>
                <w:sz w:val="24"/>
                <w:szCs w:val="24"/>
              </w:rPr>
              <w:t>Забезпечення соціальних гарантій фізичним особам, які надають соціальні послуги</w:t>
            </w:r>
          </w:p>
        </w:tc>
      </w:tr>
      <w:tr w:rsidR="001F631C" w:rsidRPr="001F631C" w:rsidTr="001F1F74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1F1F74" w:rsidRDefault="001F1F74" w:rsidP="001F1F74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1F1F74">
              <w:rPr>
                <w:b w:val="0"/>
                <w:sz w:val="24"/>
                <w:szCs w:val="24"/>
              </w:rPr>
              <w:t>Кількість фізичних осіб, яким виплачується компенсація за надання соціальних послуг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1F1F74" w:rsidRDefault="001F1F74" w:rsidP="001F1F7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1F1F74" w:rsidRDefault="009B7AF4" w:rsidP="001F1F7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1F1F74" w:rsidRDefault="009B7AF4" w:rsidP="001F1F7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1F1F74" w:rsidRDefault="001F631C" w:rsidP="001F1F7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9B7AF4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1F1F74">
        <w:trPr>
          <w:trHeight w:val="5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143F4F">
              <w:rPr>
                <w:rStyle w:val="Bodytext2105ptNotBold"/>
                <w:sz w:val="24"/>
                <w:szCs w:val="24"/>
              </w:rPr>
              <w:t xml:space="preserve"> 16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1F74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9B7AF4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надання соціальних гарантій фізичним особам.</w:t>
            </w:r>
          </w:p>
        </w:tc>
      </w:tr>
      <w:tr w:rsidR="001F631C" w:rsidRPr="001F631C" w:rsidTr="00C37107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9B7AF4" w:rsidP="00C37107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17</w:t>
            </w:r>
            <w:r w:rsidR="00C37107" w:rsidRPr="001F631C">
              <w:rPr>
                <w:sz w:val="24"/>
                <w:szCs w:val="24"/>
              </w:rPr>
              <w:t xml:space="preserve"> -</w:t>
            </w:r>
            <w:r w:rsidR="00C37107">
              <w:rPr>
                <w:sz w:val="24"/>
                <w:szCs w:val="24"/>
              </w:rPr>
              <w:t xml:space="preserve"> </w:t>
            </w:r>
            <w:r w:rsidR="00C37107" w:rsidRPr="00C37107">
              <w:rPr>
                <w:sz w:val="24"/>
                <w:szCs w:val="24"/>
              </w:rPr>
              <w:t>Забезпечення реалізації окремих програм для осіб з інвалідністю</w:t>
            </w:r>
          </w:p>
        </w:tc>
      </w:tr>
      <w:tr w:rsidR="001F631C" w:rsidRPr="001F631C" w:rsidTr="00C37107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1C" w:rsidRPr="00C37107" w:rsidRDefault="00C37107" w:rsidP="001D29C2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C37107">
              <w:rPr>
                <w:b w:val="0"/>
                <w:sz w:val="24"/>
                <w:szCs w:val="24"/>
              </w:rPr>
              <w:t>Кількість осіб з інвалідністю, що  мають право на компенсаційні виплати на бензин, ремонт, технічне обслуговування автомобілів, мотоколясок, транспортне обслуговування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37107" w:rsidRDefault="00C37107" w:rsidP="00C3710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37107" w:rsidRDefault="009B7AF4" w:rsidP="00C3710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37107" w:rsidRDefault="009B7AF4" w:rsidP="00C3710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C37107" w:rsidRDefault="001F631C" w:rsidP="00C3710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C37107" w:rsidP="00C3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2F7E82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B7AF4">
              <w:rPr>
                <w:rStyle w:val="Bodytext2105ptNotBold"/>
                <w:sz w:val="24"/>
                <w:szCs w:val="24"/>
              </w:rPr>
              <w:t xml:space="preserve"> 17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2844EB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>Дану ціль мож</w:t>
            </w:r>
            <w:r w:rsidR="009B7AF4">
              <w:rPr>
                <w:b w:val="0"/>
                <w:sz w:val="24"/>
                <w:szCs w:val="24"/>
              </w:rPr>
              <w:t>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здійснення компенс</w:t>
            </w:r>
            <w:r w:rsidR="009B7AF4">
              <w:rPr>
                <w:b w:val="0"/>
                <w:sz w:val="24"/>
                <w:szCs w:val="24"/>
              </w:rPr>
              <w:t>ац</w:t>
            </w:r>
            <w:r>
              <w:rPr>
                <w:b w:val="0"/>
                <w:sz w:val="24"/>
                <w:szCs w:val="24"/>
              </w:rPr>
              <w:t xml:space="preserve">ійних виплат особам з інвалідністю на бензин, ремонт, технічне обслуговування автомобілів, мотоколясок, транспортне </w:t>
            </w:r>
            <w:r w:rsidR="003C164E">
              <w:rPr>
                <w:b w:val="0"/>
                <w:sz w:val="24"/>
                <w:szCs w:val="24"/>
              </w:rPr>
              <w:t>обслуговування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F631C" w:rsidRPr="001F631C" w:rsidTr="0065481D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9B7AF4" w:rsidP="0065481D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Ціль 18</w:t>
            </w:r>
            <w:r w:rsidR="0065481D" w:rsidRPr="001F631C">
              <w:rPr>
                <w:sz w:val="24"/>
                <w:szCs w:val="24"/>
              </w:rPr>
              <w:t xml:space="preserve"> -</w:t>
            </w:r>
            <w:r w:rsidR="0065481D">
              <w:rPr>
                <w:sz w:val="24"/>
                <w:szCs w:val="24"/>
              </w:rPr>
              <w:t xml:space="preserve"> </w:t>
            </w:r>
            <w:r w:rsidR="0065481D" w:rsidRPr="0065481D">
              <w:rPr>
                <w:sz w:val="24"/>
                <w:szCs w:val="24"/>
              </w:rPr>
              <w:t>Забезпечення надання послуг  у сфері соціального захисту і соціального забезпечення</w:t>
            </w:r>
          </w:p>
        </w:tc>
      </w:tr>
      <w:tr w:rsidR="001F631C" w:rsidRPr="001F631C" w:rsidTr="0065481D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65481D" w:rsidRDefault="0065481D" w:rsidP="0065481D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65481D">
              <w:rPr>
                <w:b w:val="0"/>
                <w:sz w:val="24"/>
                <w:szCs w:val="24"/>
              </w:rPr>
              <w:t>Кількість осіб, яким надано послуги в Центрі надання соціальних послуг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65481D" w:rsidRDefault="0065481D" w:rsidP="0065481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65481D" w:rsidRDefault="009B7AF4" w:rsidP="0065481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65481D" w:rsidRDefault="009B7AF4" w:rsidP="0065481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65481D" w:rsidRDefault="001F631C" w:rsidP="0065481D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9B7AF4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8F1CCF">
        <w:trPr>
          <w:trHeight w:val="48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B7AF4">
              <w:rPr>
                <w:rStyle w:val="Bodytext2105ptNotBold"/>
                <w:sz w:val="24"/>
                <w:szCs w:val="24"/>
              </w:rPr>
              <w:t xml:space="preserve"> 18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8F1CCF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>Дану ціль можна вважати досягнутою, у 2021 році</w:t>
            </w:r>
            <w:r>
              <w:rPr>
                <w:b w:val="0"/>
                <w:sz w:val="24"/>
                <w:szCs w:val="24"/>
              </w:rPr>
              <w:t xml:space="preserve"> забезпечено надання послуг у сфері соціального захисту і соціального забезпечення.</w:t>
            </w:r>
          </w:p>
        </w:tc>
      </w:tr>
      <w:tr w:rsidR="001F631C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1C" w:rsidRPr="001F631C" w:rsidRDefault="009B7AF4" w:rsidP="003D0310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19</w:t>
            </w:r>
            <w:r w:rsidR="003D0310" w:rsidRPr="001F631C">
              <w:rPr>
                <w:sz w:val="24"/>
                <w:szCs w:val="24"/>
              </w:rPr>
              <w:t xml:space="preserve"> -</w:t>
            </w:r>
            <w:r w:rsidR="003D0310">
              <w:rPr>
                <w:sz w:val="24"/>
                <w:szCs w:val="24"/>
              </w:rPr>
              <w:t xml:space="preserve"> </w:t>
            </w:r>
            <w:r w:rsidR="00E61A94" w:rsidRPr="00E61A94">
              <w:rPr>
                <w:sz w:val="24"/>
                <w:szCs w:val="24"/>
              </w:rPr>
              <w:t>Забезпечення гарантій соціального захисту незахищеним верствам населення</w:t>
            </w:r>
          </w:p>
        </w:tc>
      </w:tr>
      <w:tr w:rsidR="001F631C" w:rsidRPr="001F631C" w:rsidTr="00E61A94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E61A94" w:rsidRDefault="00E61A94" w:rsidP="00E61A94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E61A94">
              <w:rPr>
                <w:b w:val="0"/>
                <w:sz w:val="24"/>
                <w:szCs w:val="24"/>
              </w:rPr>
              <w:t>Кількість одержувачів одноразової фінансової допомоги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E61A94" w:rsidRDefault="00E61A94" w:rsidP="00E61A9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E61A94" w:rsidRDefault="00BE6F09" w:rsidP="00E61A9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E61A94" w:rsidRDefault="00BE6F09" w:rsidP="00E61A9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E61A94" w:rsidRDefault="00BE6F09" w:rsidP="00E61A9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-52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07530A" w:rsidP="00BE6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показника пояснюється тим, що розрахунково планувались виплати одноразової матеріальної допомоги більшій кількості о</w:t>
            </w:r>
            <w:r w:rsidR="00BE6F09">
              <w:rPr>
                <w:rFonts w:ascii="Times New Roman" w:hAnsi="Times New Roman" w:cs="Times New Roman"/>
              </w:rPr>
              <w:t>сіб. Матеріальна допомога у 2022</w:t>
            </w:r>
            <w:r>
              <w:rPr>
                <w:rFonts w:ascii="Times New Roman" w:hAnsi="Times New Roman" w:cs="Times New Roman"/>
              </w:rPr>
              <w:t xml:space="preserve"> році було надано відповідно до поданих заяв на матеріальну допомогу, рішень комісії з гуманітарних питань, рішень </w:t>
            </w:r>
            <w:r w:rsidR="00BE6F09">
              <w:rPr>
                <w:rFonts w:ascii="Times New Roman" w:hAnsi="Times New Roman" w:cs="Times New Roman"/>
              </w:rPr>
              <w:t>Степанківської сільської ради 248</w:t>
            </w:r>
            <w:r>
              <w:rPr>
                <w:rFonts w:ascii="Times New Roman" w:hAnsi="Times New Roman" w:cs="Times New Roman"/>
              </w:rPr>
              <w:t xml:space="preserve"> осіб, які звернулись з таким проханням до сільської ради.</w:t>
            </w:r>
          </w:p>
        </w:tc>
      </w:tr>
      <w:tr w:rsidR="001F631C" w:rsidRPr="001F631C" w:rsidTr="005A530D">
        <w:trPr>
          <w:trHeight w:val="62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B7AF4">
              <w:rPr>
                <w:rStyle w:val="Bodytext2105ptNotBold"/>
                <w:sz w:val="24"/>
                <w:szCs w:val="24"/>
              </w:rPr>
              <w:t xml:space="preserve"> 19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5A530D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BE6F09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забезпечено виконання заходів та завдань у сфері соціального захисту.</w:t>
            </w:r>
          </w:p>
        </w:tc>
      </w:tr>
      <w:tr w:rsidR="001F631C" w:rsidRPr="001F631C" w:rsidTr="00724EEB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BE6F09" w:rsidP="00724EEB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20</w:t>
            </w:r>
            <w:r w:rsidR="00724EEB" w:rsidRPr="001F631C">
              <w:rPr>
                <w:sz w:val="24"/>
                <w:szCs w:val="24"/>
              </w:rPr>
              <w:t xml:space="preserve"> -</w:t>
            </w:r>
            <w:r w:rsidR="00724EEB">
              <w:rPr>
                <w:sz w:val="24"/>
                <w:szCs w:val="24"/>
              </w:rPr>
              <w:t xml:space="preserve"> </w:t>
            </w:r>
            <w:r w:rsidR="00A4279E" w:rsidRPr="00A4279E">
              <w:rPr>
                <w:sz w:val="24"/>
                <w:szCs w:val="24"/>
              </w:rP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</w:t>
            </w:r>
          </w:p>
        </w:tc>
      </w:tr>
      <w:tr w:rsidR="001F631C" w:rsidRPr="001F631C" w:rsidTr="00A4279E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A4279E" w:rsidP="00A4279E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A4279E">
              <w:rPr>
                <w:b w:val="0"/>
                <w:sz w:val="24"/>
                <w:szCs w:val="24"/>
              </w:rPr>
              <w:t>Число читачів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A4279E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A4279E" w:rsidP="00BE6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число читачів, а саме при плані 24</w:t>
            </w:r>
            <w:r w:rsidR="00BE6F09">
              <w:rPr>
                <w:rFonts w:ascii="Times New Roman" w:hAnsi="Times New Roman" w:cs="Times New Roman"/>
              </w:rPr>
              <w:t>00 осіб за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E6F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рік кількість зареєстрованих читачів, згідно з даними єдиної реєстр</w:t>
            </w:r>
            <w:r w:rsidR="00BE6F09">
              <w:rPr>
                <w:rFonts w:ascii="Times New Roman" w:hAnsi="Times New Roman" w:cs="Times New Roman"/>
              </w:rPr>
              <w:t>аційної картотеки становила 2380 осіб, що 2</w:t>
            </w:r>
            <w:r>
              <w:rPr>
                <w:rFonts w:ascii="Times New Roman" w:hAnsi="Times New Roman" w:cs="Times New Roman"/>
              </w:rPr>
              <w:t>0 осіб менше плану.</w:t>
            </w:r>
          </w:p>
        </w:tc>
      </w:tr>
      <w:tr w:rsidR="001F631C" w:rsidRPr="001F631C" w:rsidTr="00A4279E">
        <w:trPr>
          <w:trHeight w:val="85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A4279E" w:rsidP="00A4279E">
            <w:pPr>
              <w:pStyle w:val="Bodytext20"/>
              <w:shd w:val="clear" w:color="auto" w:fill="auto"/>
              <w:spacing w:line="235" w:lineRule="exact"/>
              <w:jc w:val="left"/>
              <w:rPr>
                <w:b w:val="0"/>
                <w:sz w:val="24"/>
                <w:szCs w:val="24"/>
              </w:rPr>
            </w:pPr>
            <w:r w:rsidRPr="00A4279E">
              <w:rPr>
                <w:b w:val="0"/>
                <w:sz w:val="24"/>
                <w:szCs w:val="24"/>
              </w:rPr>
              <w:t>Кількість книговидач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A4279E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31765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27221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A4279E" w:rsidRDefault="00BE6F09" w:rsidP="00A4279E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-4544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A4279E" w:rsidRDefault="00A4279E" w:rsidP="00BE6F09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Відхилення </w:t>
            </w:r>
            <w:r w:rsidRPr="00A4279E">
              <w:rPr>
                <w:b w:val="0"/>
                <w:sz w:val="24"/>
                <w:szCs w:val="24"/>
              </w:rPr>
              <w:t>показник</w:t>
            </w:r>
            <w:r>
              <w:rPr>
                <w:b w:val="0"/>
                <w:sz w:val="24"/>
                <w:szCs w:val="24"/>
              </w:rPr>
              <w:t xml:space="preserve">а пояснюється тим, що розрахунково планувалось кількість книговидач </w:t>
            </w:r>
            <w:r w:rsidR="00BE6F09">
              <w:rPr>
                <w:b w:val="0"/>
                <w:sz w:val="24"/>
                <w:szCs w:val="24"/>
              </w:rPr>
              <w:t>31765</w:t>
            </w:r>
            <w:r>
              <w:rPr>
                <w:b w:val="0"/>
                <w:sz w:val="24"/>
                <w:szCs w:val="24"/>
              </w:rPr>
              <w:t xml:space="preserve"> одиниць, а фактично </w:t>
            </w:r>
            <w:r w:rsidR="00BA69A5">
              <w:rPr>
                <w:b w:val="0"/>
                <w:sz w:val="24"/>
                <w:szCs w:val="24"/>
              </w:rPr>
              <w:t xml:space="preserve">здійснено </w:t>
            </w:r>
            <w:r w:rsidR="00BE6F09">
              <w:rPr>
                <w:b w:val="0"/>
                <w:sz w:val="24"/>
                <w:szCs w:val="24"/>
              </w:rPr>
              <w:t>27221</w:t>
            </w:r>
            <w:r w:rsidR="00BA69A5">
              <w:rPr>
                <w:b w:val="0"/>
                <w:sz w:val="24"/>
                <w:szCs w:val="24"/>
              </w:rPr>
              <w:t xml:space="preserve"> одиниць книговидач.</w:t>
            </w:r>
          </w:p>
        </w:tc>
      </w:tr>
      <w:tr w:rsidR="001F631C" w:rsidRPr="001F631C" w:rsidTr="00D7468A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BE6F09">
              <w:rPr>
                <w:rStyle w:val="Bodytext2105ptNotBold"/>
                <w:sz w:val="24"/>
                <w:szCs w:val="24"/>
              </w:rPr>
              <w:t xml:space="preserve"> 20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4C1F09" w:rsidP="00271154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25B00">
              <w:rPr>
                <w:b w:val="0"/>
                <w:sz w:val="24"/>
                <w:szCs w:val="24"/>
              </w:rPr>
              <w:t xml:space="preserve">Дану ціль </w:t>
            </w:r>
            <w:r w:rsidR="00BE6F09">
              <w:rPr>
                <w:b w:val="0"/>
                <w:sz w:val="24"/>
                <w:szCs w:val="24"/>
              </w:rPr>
              <w:t>можна вважати досягнутою, у 2022</w:t>
            </w:r>
            <w:r w:rsidRPr="00625B00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71154" w:rsidRPr="00271154">
              <w:rPr>
                <w:b w:val="0"/>
                <w:sz w:val="24"/>
                <w:szCs w:val="24"/>
              </w:rPr>
              <w:t>забезпечено реалізацію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 та забезпечено доступність громадян до документів та інформації, створено умови для повного задово</w:t>
            </w:r>
            <w:r w:rsidR="00271154">
              <w:rPr>
                <w:b w:val="0"/>
                <w:sz w:val="24"/>
                <w:szCs w:val="24"/>
              </w:rPr>
              <w:t>лення духовних потреб громадян.</w:t>
            </w:r>
          </w:p>
        </w:tc>
      </w:tr>
      <w:tr w:rsidR="001F631C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1C" w:rsidRPr="001F631C" w:rsidRDefault="00910343" w:rsidP="00BC2C4C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21</w:t>
            </w:r>
            <w:r w:rsidR="00BC2C4C" w:rsidRPr="001F631C">
              <w:rPr>
                <w:sz w:val="24"/>
                <w:szCs w:val="24"/>
              </w:rPr>
              <w:t xml:space="preserve"> -</w:t>
            </w:r>
            <w:r w:rsidR="00BC2C4C">
              <w:rPr>
                <w:sz w:val="24"/>
                <w:szCs w:val="24"/>
              </w:rPr>
              <w:t xml:space="preserve"> </w:t>
            </w:r>
            <w:r w:rsidR="00BC2C4C" w:rsidRPr="00BC2C4C">
              <w:rPr>
                <w:sz w:val="24"/>
                <w:szCs w:val="24"/>
              </w:rPr>
              <w:t>Створення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</w:tr>
      <w:tr w:rsidR="001F631C" w:rsidRPr="001F631C" w:rsidTr="00BC2C4C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BC2C4C" w:rsidP="00BC2C4C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C2C4C">
              <w:rPr>
                <w:b w:val="0"/>
                <w:sz w:val="24"/>
                <w:szCs w:val="24"/>
              </w:rPr>
              <w:t>Кількість відвідувачів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BC2C4C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910343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16373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910343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20878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910343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+4505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BC2C4C" w:rsidRDefault="001B6431" w:rsidP="00C2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 за показником кількість відвідувачів заходів культурного дозвілля насе</w:t>
            </w:r>
            <w:r w:rsidR="00910343">
              <w:rPr>
                <w:rFonts w:ascii="Times New Roman" w:hAnsi="Times New Roman" w:cs="Times New Roman"/>
              </w:rPr>
              <w:t>лення пояснюється тим, що у 2022</w:t>
            </w:r>
            <w:r>
              <w:rPr>
                <w:rFonts w:ascii="Times New Roman" w:hAnsi="Times New Roman" w:cs="Times New Roman"/>
              </w:rPr>
              <w:t xml:space="preserve"> році</w:t>
            </w:r>
            <w:r w:rsidR="00C24659">
              <w:rPr>
                <w:rFonts w:ascii="Times New Roman" w:hAnsi="Times New Roman" w:cs="Times New Roman"/>
              </w:rPr>
              <w:t xml:space="preserve">  введено</w:t>
            </w:r>
            <w:r w:rsidR="00910343" w:rsidRPr="00910343">
              <w:rPr>
                <w:rFonts w:ascii="Times New Roman" w:hAnsi="Times New Roman" w:cs="Times New Roman"/>
              </w:rPr>
              <w:t xml:space="preserve"> воєн</w:t>
            </w:r>
            <w:r w:rsidR="00910343">
              <w:rPr>
                <w:rFonts w:ascii="Times New Roman" w:hAnsi="Times New Roman" w:cs="Times New Roman"/>
              </w:rPr>
              <w:t>н</w:t>
            </w:r>
            <w:r w:rsidR="00C24659">
              <w:rPr>
                <w:rFonts w:ascii="Times New Roman" w:hAnsi="Times New Roman" w:cs="Times New Roman"/>
              </w:rPr>
              <w:t>ий</w:t>
            </w:r>
            <w:r w:rsidR="00910343" w:rsidRPr="00910343">
              <w:rPr>
                <w:rFonts w:ascii="Times New Roman" w:hAnsi="Times New Roman" w:cs="Times New Roman"/>
              </w:rPr>
              <w:t xml:space="preserve"> стан в Україні відповідно до Указу Президента України від 24.02.2022 №64/2022 "Про ведення воєн</w:t>
            </w:r>
            <w:r w:rsidR="00910343">
              <w:rPr>
                <w:rFonts w:ascii="Times New Roman" w:hAnsi="Times New Roman" w:cs="Times New Roman"/>
              </w:rPr>
              <w:t>н</w:t>
            </w:r>
            <w:r w:rsidR="00910343" w:rsidRPr="00910343">
              <w:rPr>
                <w:rFonts w:ascii="Times New Roman" w:hAnsi="Times New Roman" w:cs="Times New Roman"/>
              </w:rPr>
              <w:t xml:space="preserve">ого стану в Україні" проводилось менше заходів, </w:t>
            </w:r>
            <w:r w:rsidR="00910343" w:rsidRPr="00910343">
              <w:rPr>
                <w:rFonts w:ascii="Times New Roman" w:hAnsi="Times New Roman" w:cs="Times New Roman"/>
              </w:rPr>
              <w:lastRenderedPageBreak/>
              <w:t>більшість заходів проводилося у форматі онлайн, транслювались  відеоролики та до кількості відвідувачів враховувались кількі</w:t>
            </w:r>
            <w:r w:rsidR="00910343">
              <w:rPr>
                <w:rFonts w:ascii="Times New Roman" w:hAnsi="Times New Roman" w:cs="Times New Roman"/>
              </w:rPr>
              <w:t>с</w:t>
            </w:r>
            <w:r w:rsidR="00910343" w:rsidRPr="00910343">
              <w:rPr>
                <w:rFonts w:ascii="Times New Roman" w:hAnsi="Times New Roman" w:cs="Times New Roman"/>
              </w:rPr>
              <w:t>ть переглядів</w:t>
            </w:r>
          </w:p>
        </w:tc>
      </w:tr>
      <w:tr w:rsidR="001F631C" w:rsidRPr="001F631C" w:rsidTr="00BC2C4C">
        <w:trPr>
          <w:trHeight w:val="85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BC2C4C" w:rsidP="00BC2C4C">
            <w:pPr>
              <w:pStyle w:val="Bodytext20"/>
              <w:shd w:val="clear" w:color="auto" w:fill="auto"/>
              <w:spacing w:line="235" w:lineRule="exact"/>
              <w:jc w:val="left"/>
              <w:rPr>
                <w:b w:val="0"/>
                <w:sz w:val="24"/>
                <w:szCs w:val="24"/>
              </w:rPr>
            </w:pPr>
            <w:r w:rsidRPr="00BC2C4C">
              <w:rPr>
                <w:b w:val="0"/>
                <w:sz w:val="24"/>
                <w:szCs w:val="24"/>
              </w:rPr>
              <w:lastRenderedPageBreak/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BC2C4C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C24659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C24659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BC2C4C" w:rsidRDefault="00C24659" w:rsidP="00BC2C4C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2C26E4" w:rsidRDefault="00BC2C4C" w:rsidP="00471F5D">
            <w:pPr>
              <w:pStyle w:val="Bodytext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2C26E4">
              <w:rPr>
                <w:b w:val="0"/>
                <w:sz w:val="24"/>
                <w:szCs w:val="24"/>
              </w:rPr>
              <w:t xml:space="preserve"> </w:t>
            </w:r>
            <w:r w:rsidR="002C26E4" w:rsidRPr="002C26E4">
              <w:rPr>
                <w:b w:val="0"/>
                <w:sz w:val="24"/>
                <w:szCs w:val="24"/>
              </w:rPr>
              <w:t xml:space="preserve">Відхилення  за показником </w:t>
            </w:r>
            <w:r w:rsidR="002C26E4">
              <w:rPr>
                <w:b w:val="0"/>
                <w:sz w:val="24"/>
                <w:szCs w:val="24"/>
              </w:rPr>
              <w:t>к</w:t>
            </w:r>
            <w:r w:rsidR="002C26E4" w:rsidRPr="002C26E4">
              <w:rPr>
                <w:b w:val="0"/>
                <w:sz w:val="24"/>
                <w:szCs w:val="24"/>
              </w:rPr>
              <w:t>ількість заходів, які забезпечують організацію культурного дозвілля населення</w:t>
            </w:r>
            <w:r w:rsidR="002C26E4">
              <w:t xml:space="preserve"> </w:t>
            </w:r>
            <w:r w:rsidR="002C26E4" w:rsidRPr="002C26E4">
              <w:rPr>
                <w:b w:val="0"/>
                <w:sz w:val="24"/>
                <w:szCs w:val="24"/>
              </w:rPr>
              <w:t xml:space="preserve">пояснюється тим, </w:t>
            </w:r>
            <w:r w:rsidR="00C24659">
              <w:rPr>
                <w:b w:val="0"/>
                <w:sz w:val="24"/>
                <w:szCs w:val="24"/>
              </w:rPr>
              <w:t xml:space="preserve">пояснюється </w:t>
            </w:r>
            <w:r w:rsidR="00C24659" w:rsidRPr="00C24659">
              <w:rPr>
                <w:b w:val="0"/>
                <w:sz w:val="24"/>
                <w:szCs w:val="24"/>
              </w:rPr>
              <w:t xml:space="preserve"> введенням воєн</w:t>
            </w:r>
            <w:r w:rsidR="00C24659">
              <w:rPr>
                <w:b w:val="0"/>
                <w:sz w:val="24"/>
                <w:szCs w:val="24"/>
              </w:rPr>
              <w:t>н</w:t>
            </w:r>
            <w:r w:rsidR="00C24659" w:rsidRPr="00C24659">
              <w:rPr>
                <w:b w:val="0"/>
                <w:sz w:val="24"/>
                <w:szCs w:val="24"/>
              </w:rPr>
              <w:t>ого стану в Україні відповідно до Указу Президента України від 24.02.2022 №64/2022 "Про ведення воєн</w:t>
            </w:r>
            <w:r w:rsidR="00C24659">
              <w:rPr>
                <w:b w:val="0"/>
                <w:sz w:val="24"/>
                <w:szCs w:val="24"/>
              </w:rPr>
              <w:t>н</w:t>
            </w:r>
            <w:r w:rsidR="00C24659" w:rsidRPr="00C24659">
              <w:rPr>
                <w:b w:val="0"/>
                <w:sz w:val="24"/>
                <w:szCs w:val="24"/>
              </w:rPr>
              <w:t>ого стану в Україні" проводилось менше заходів. Більшість заходів проводилося у форматі онлайн, транслювались  відеоролики.</w:t>
            </w:r>
          </w:p>
        </w:tc>
      </w:tr>
      <w:tr w:rsidR="001F631C" w:rsidRPr="001F631C" w:rsidTr="00D7468A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910343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BC2C4C">
              <w:rPr>
                <w:rStyle w:val="Bodytext2105ptNotBold"/>
                <w:sz w:val="24"/>
                <w:szCs w:val="24"/>
              </w:rPr>
              <w:t xml:space="preserve"> 2</w:t>
            </w:r>
            <w:r w:rsidR="00910343">
              <w:rPr>
                <w:rStyle w:val="Bodytext2105ptNotBold"/>
                <w:sz w:val="24"/>
                <w:szCs w:val="24"/>
              </w:rPr>
              <w:t>1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AD0FDE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 можна вважати досягнуто ч</w:t>
            </w:r>
            <w:r w:rsidR="00C24659">
              <w:rPr>
                <w:b w:val="0"/>
                <w:sz w:val="24"/>
                <w:szCs w:val="24"/>
              </w:rPr>
              <w:t>астково, у 2022</w:t>
            </w:r>
            <w:r>
              <w:rPr>
                <w:b w:val="0"/>
                <w:sz w:val="24"/>
                <w:szCs w:val="24"/>
              </w:rPr>
              <w:t xml:space="preserve"> році</w:t>
            </w:r>
            <w:r w:rsidR="00CA3511">
              <w:rPr>
                <w:b w:val="0"/>
                <w:sz w:val="24"/>
                <w:szCs w:val="24"/>
              </w:rPr>
              <w:t xml:space="preserve"> забезпечено </w:t>
            </w:r>
            <w:r w:rsidR="00CA3511">
              <w:rPr>
                <w:sz w:val="24"/>
                <w:szCs w:val="24"/>
              </w:rPr>
              <w:t xml:space="preserve"> </w:t>
            </w:r>
            <w:r w:rsidR="00CA3511">
              <w:rPr>
                <w:b w:val="0"/>
                <w:sz w:val="24"/>
                <w:szCs w:val="24"/>
              </w:rPr>
              <w:t>с</w:t>
            </w:r>
            <w:r w:rsidR="00CA3511" w:rsidRPr="00CA3511">
              <w:rPr>
                <w:b w:val="0"/>
                <w:sz w:val="24"/>
                <w:szCs w:val="24"/>
              </w:rPr>
              <w:t>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</w:tr>
      <w:tr w:rsidR="001F631C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1C" w:rsidRPr="001F631C" w:rsidRDefault="000D6C51" w:rsidP="00637741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22</w:t>
            </w:r>
            <w:r w:rsidR="00637741" w:rsidRPr="001F631C">
              <w:rPr>
                <w:sz w:val="24"/>
                <w:szCs w:val="24"/>
              </w:rPr>
              <w:t xml:space="preserve"> -</w:t>
            </w:r>
            <w:r w:rsidR="00637741">
              <w:rPr>
                <w:sz w:val="24"/>
                <w:szCs w:val="24"/>
              </w:rPr>
              <w:t xml:space="preserve"> </w:t>
            </w:r>
            <w:r w:rsidR="008E5184" w:rsidRPr="008E5184">
              <w:rPr>
                <w:sz w:val="24"/>
                <w:szCs w:val="24"/>
              </w:rPr>
              <w:t>Забезпечення потреб громадян у послугах фізкультури і спорту</w:t>
            </w:r>
          </w:p>
        </w:tc>
      </w:tr>
      <w:tr w:rsidR="001F631C" w:rsidRPr="001F631C" w:rsidTr="008E5184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8E5184" w:rsidRDefault="008E5184" w:rsidP="008E5184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8E5184">
              <w:rPr>
                <w:b w:val="0"/>
                <w:sz w:val="24"/>
                <w:szCs w:val="24"/>
              </w:rPr>
              <w:t>Кількість населення, залученого до фізкультурно-масових заходів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8E5184" w:rsidRDefault="008E5184" w:rsidP="008E518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8E5184" w:rsidRDefault="000D6C51" w:rsidP="008E518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8E5184" w:rsidRDefault="000D6C51" w:rsidP="008E518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8E5184" w:rsidRDefault="000D6C51" w:rsidP="008E5184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-800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8E5184" w:rsidP="000D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кількості населення залученого до фізкультурно-масової роботи пояснюється тим, що у 202</w:t>
            </w:r>
            <w:r w:rsidR="000D6C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році </w:t>
            </w:r>
            <w:r w:rsidR="000D6C51" w:rsidRPr="000D6C51">
              <w:rPr>
                <w:rFonts w:ascii="Times New Roman" w:hAnsi="Times New Roman" w:cs="Times New Roman"/>
              </w:rPr>
              <w:t xml:space="preserve">введенням воєнного стану в Україні відповідно до Указу Президента України від 24.02.2022 №64/2022 "Про ведення воєнного стану в Україні" </w:t>
            </w:r>
            <w:r w:rsidR="000D6C51">
              <w:rPr>
                <w:rFonts w:ascii="Times New Roman" w:hAnsi="Times New Roman" w:cs="Times New Roman"/>
              </w:rPr>
              <w:t>заходи не проводились</w:t>
            </w:r>
          </w:p>
        </w:tc>
      </w:tr>
      <w:tr w:rsidR="001F631C" w:rsidRPr="001F631C" w:rsidTr="00D7468A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0D6C51">
              <w:rPr>
                <w:rStyle w:val="Bodytext2105ptNotBold"/>
                <w:sz w:val="24"/>
                <w:szCs w:val="24"/>
              </w:rPr>
              <w:t xml:space="preserve"> 22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407767" w:rsidRDefault="00AA37AE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 ціль не досягнута, у 2022</w:t>
            </w:r>
            <w:r w:rsidRPr="00C9532C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планові показники не виконані.</w:t>
            </w:r>
          </w:p>
        </w:tc>
      </w:tr>
      <w:tr w:rsidR="001F631C" w:rsidRPr="001F631C" w:rsidTr="00B12074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B12074" w:rsidP="00AA37AE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</w:t>
            </w:r>
            <w:r w:rsidR="00AA37AE">
              <w:rPr>
                <w:sz w:val="24"/>
                <w:szCs w:val="24"/>
              </w:rPr>
              <w:t>3</w:t>
            </w:r>
            <w:r w:rsidRPr="001F631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2D7FE7" w:rsidRPr="002D7FE7">
              <w:rPr>
                <w:sz w:val="24"/>
                <w:szCs w:val="24"/>
              </w:rPr>
              <w:t>Створення сприятливого для життєдіяльності людини довкілля, збереження і охорону навколишнього природного середовища, забезпечення санітарного та епідемічного благополуччя населення</w:t>
            </w:r>
          </w:p>
        </w:tc>
      </w:tr>
      <w:tr w:rsidR="001F631C" w:rsidRPr="001F631C" w:rsidTr="00033CDF">
        <w:trPr>
          <w:trHeight w:val="62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2D7FE7" w:rsidRDefault="002D7FE7" w:rsidP="002D7FE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2D7FE7">
              <w:rPr>
                <w:b w:val="0"/>
                <w:sz w:val="24"/>
                <w:szCs w:val="24"/>
              </w:rPr>
              <w:t>Територія на якій планується забезпечити догляд, санітарне прибирання, інші заходи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2D7FE7" w:rsidRDefault="002D7FE7" w:rsidP="002D7FE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2D7FE7" w:rsidRDefault="008812DC" w:rsidP="002D7FE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2D7FE7" w:rsidRDefault="008812DC" w:rsidP="002D7FE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2D7FE7" w:rsidRDefault="001F631C" w:rsidP="002D7FE7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1F631C" w:rsidRDefault="0054126D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033CDF">
        <w:trPr>
          <w:trHeight w:val="47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AA37AE">
              <w:rPr>
                <w:rStyle w:val="Bodytext2105ptNotBold"/>
                <w:sz w:val="24"/>
                <w:szCs w:val="24"/>
              </w:rPr>
              <w:t xml:space="preserve"> 23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E44EF3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</w:t>
            </w:r>
            <w:r w:rsidR="008812DC">
              <w:rPr>
                <w:b w:val="0"/>
                <w:sz w:val="24"/>
                <w:szCs w:val="24"/>
              </w:rPr>
              <w:t xml:space="preserve"> можна вважати досягнуто, у 2022</w:t>
            </w:r>
            <w:r>
              <w:rPr>
                <w:b w:val="0"/>
                <w:sz w:val="24"/>
                <w:szCs w:val="24"/>
              </w:rPr>
              <w:t xml:space="preserve"> році забезпечено благоустрій населених пунктів на належному рівні. </w:t>
            </w:r>
            <w:r w:rsidR="000E60A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F631C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1C" w:rsidRPr="001F631C" w:rsidRDefault="008812D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Ціль 24</w:t>
            </w:r>
            <w:r w:rsidR="000E60AA" w:rsidRPr="001F631C">
              <w:rPr>
                <w:sz w:val="24"/>
                <w:szCs w:val="24"/>
              </w:rPr>
              <w:t xml:space="preserve"> -</w:t>
            </w:r>
            <w:r w:rsidR="000E60AA">
              <w:rPr>
                <w:sz w:val="24"/>
                <w:szCs w:val="24"/>
              </w:rPr>
              <w:t xml:space="preserve"> </w:t>
            </w:r>
            <w:r w:rsidR="000E60AA" w:rsidRPr="000E60AA">
              <w:rPr>
                <w:sz w:val="24"/>
                <w:szCs w:val="24"/>
              </w:rPr>
              <w:t>Створення умов для ефективного та доступного медичного обслуговування для населення</w:t>
            </w:r>
          </w:p>
        </w:tc>
      </w:tr>
      <w:tr w:rsidR="001F631C" w:rsidRPr="001F631C" w:rsidTr="00033CDF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E60AA" w:rsidRDefault="000E60AA" w:rsidP="00033CD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0E60AA">
              <w:rPr>
                <w:b w:val="0"/>
                <w:sz w:val="24"/>
                <w:szCs w:val="24"/>
              </w:rPr>
              <w:t>Кількість об'єктів соціальної сфери (у розрізі їх видів, яким планується надання підтримки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E60AA" w:rsidRDefault="000E60AA" w:rsidP="000E60A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E60AA" w:rsidRDefault="008812DC" w:rsidP="000E60A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E60AA" w:rsidRDefault="008812DC" w:rsidP="000E60A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1C" w:rsidRPr="000E60AA" w:rsidRDefault="001F631C" w:rsidP="000E60AA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C" w:rsidRPr="00BB36D9" w:rsidRDefault="008812DC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1F631C" w:rsidRPr="001F631C" w:rsidTr="00033CDF">
        <w:trPr>
          <w:trHeight w:val="53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1C" w:rsidRPr="001F631C" w:rsidRDefault="001F631C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8812DC">
              <w:rPr>
                <w:rStyle w:val="Bodytext2105ptNotBold"/>
                <w:sz w:val="24"/>
                <w:szCs w:val="24"/>
              </w:rPr>
              <w:t xml:space="preserve">  24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1C" w:rsidRPr="001F631C" w:rsidRDefault="000E60AA" w:rsidP="000E60AA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</w:t>
            </w:r>
            <w:r w:rsidR="005F6528">
              <w:rPr>
                <w:b w:val="0"/>
                <w:sz w:val="24"/>
                <w:szCs w:val="24"/>
              </w:rPr>
              <w:t xml:space="preserve"> можна вважати досягнуто, у 2022</w:t>
            </w:r>
            <w:r>
              <w:rPr>
                <w:b w:val="0"/>
                <w:sz w:val="24"/>
                <w:szCs w:val="24"/>
              </w:rPr>
              <w:t xml:space="preserve"> році забезпечено</w:t>
            </w:r>
            <w:r w:rsidR="00700F06">
              <w:rPr>
                <w:b w:val="0"/>
                <w:sz w:val="24"/>
                <w:szCs w:val="24"/>
              </w:rPr>
              <w:t xml:space="preserve"> ефективне та доступне медичне обслуговування для населення</w:t>
            </w:r>
            <w:r w:rsidR="0076134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61349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349" w:rsidRPr="001F631C" w:rsidRDefault="00761349" w:rsidP="005F652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5F6528">
              <w:rPr>
                <w:sz w:val="24"/>
                <w:szCs w:val="24"/>
              </w:rPr>
              <w:t>25</w:t>
            </w:r>
            <w:r w:rsidRPr="001F631C">
              <w:rPr>
                <w:sz w:val="24"/>
                <w:szCs w:val="24"/>
              </w:rPr>
              <w:t xml:space="preserve"> </w:t>
            </w:r>
            <w:r w:rsidR="005F65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F6528">
              <w:rPr>
                <w:sz w:val="24"/>
                <w:szCs w:val="24"/>
              </w:rPr>
              <w:t>Ефективне використання та підвищення цінності земельних ресурсів</w:t>
            </w:r>
          </w:p>
        </w:tc>
      </w:tr>
      <w:tr w:rsidR="00761349" w:rsidRPr="001F631C" w:rsidTr="00033CDF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349" w:rsidRPr="000E60AA" w:rsidRDefault="00BA5775" w:rsidP="000D6258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A5775">
              <w:rPr>
                <w:b w:val="0"/>
                <w:sz w:val="24"/>
                <w:szCs w:val="24"/>
              </w:rPr>
              <w:lastRenderedPageBreak/>
              <w:t xml:space="preserve">Обсяг видатків </w:t>
            </w:r>
            <w:r w:rsidR="000D6258">
              <w:rPr>
                <w:b w:val="0"/>
                <w:sz w:val="24"/>
                <w:szCs w:val="24"/>
              </w:rPr>
              <w:t>на виготовлення проектів землеустрою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349" w:rsidRPr="000E60AA" w:rsidRDefault="00BA5775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349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35870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349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349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-35870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349" w:rsidRPr="001F631C" w:rsidRDefault="001D29C2" w:rsidP="000D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</w:t>
            </w:r>
            <w:r w:rsidR="000D6258">
              <w:rPr>
                <w:rFonts w:ascii="Times New Roman" w:hAnsi="Times New Roman" w:cs="Times New Roman"/>
              </w:rPr>
              <w:t xml:space="preserve">пояснюється тим, що у 2022 році </w:t>
            </w:r>
            <w:r w:rsidR="000D6258" w:rsidRPr="000D6C51">
              <w:rPr>
                <w:rFonts w:ascii="Times New Roman" w:hAnsi="Times New Roman" w:cs="Times New Roman"/>
              </w:rPr>
              <w:t xml:space="preserve">введенням воєнного стану в Україні відповідно до Указу Президента України від 24.02.2022 №64/2022 "Про ведення воєнного стану в Україні" </w:t>
            </w:r>
            <w:r w:rsidR="000D6258">
              <w:rPr>
                <w:rFonts w:ascii="Times New Roman" w:hAnsi="Times New Roman" w:cs="Times New Roman"/>
              </w:rPr>
              <w:t>видатки не проводились</w:t>
            </w:r>
          </w:p>
        </w:tc>
      </w:tr>
      <w:tr w:rsidR="00BA5775" w:rsidRPr="001F631C" w:rsidTr="00033CDF">
        <w:trPr>
          <w:trHeight w:val="6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775" w:rsidRPr="000E60AA" w:rsidRDefault="00BA5775" w:rsidP="000D6258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A5775">
              <w:rPr>
                <w:b w:val="0"/>
                <w:sz w:val="24"/>
                <w:szCs w:val="24"/>
              </w:rPr>
              <w:t xml:space="preserve">Кількість </w:t>
            </w:r>
            <w:r w:rsidR="000D6258">
              <w:rPr>
                <w:b w:val="0"/>
                <w:sz w:val="24"/>
                <w:szCs w:val="24"/>
              </w:rPr>
              <w:t>проектів, що потребують виготовлення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775" w:rsidRPr="000E60AA" w:rsidRDefault="00BA5775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775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775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775" w:rsidRPr="000E60AA" w:rsidRDefault="000D625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75" w:rsidRPr="001F631C" w:rsidRDefault="001D29C2" w:rsidP="000D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</w:t>
            </w:r>
            <w:r w:rsidR="000D6258">
              <w:rPr>
                <w:rFonts w:ascii="Times New Roman" w:hAnsi="Times New Roman" w:cs="Times New Roman"/>
              </w:rPr>
              <w:t xml:space="preserve">пояснюється тим, що у 2022 році </w:t>
            </w:r>
            <w:r w:rsidR="000D6258" w:rsidRPr="000D6C51">
              <w:rPr>
                <w:rFonts w:ascii="Times New Roman" w:hAnsi="Times New Roman" w:cs="Times New Roman"/>
              </w:rPr>
              <w:t xml:space="preserve">введенням воєнного стану в Україні відповідно до Указу Президента України від 24.02.2022 №64/2022 "Про ведення воєнного стану в Україні" </w:t>
            </w:r>
            <w:r w:rsidR="000D6258">
              <w:rPr>
                <w:rFonts w:ascii="Times New Roman" w:hAnsi="Times New Roman" w:cs="Times New Roman"/>
              </w:rPr>
              <w:t>видатки не проводились</w:t>
            </w:r>
          </w:p>
        </w:tc>
      </w:tr>
      <w:tr w:rsidR="00761349" w:rsidRPr="001F631C" w:rsidTr="00033CDF"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349" w:rsidRPr="001F631C" w:rsidRDefault="00761349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5F6528">
              <w:rPr>
                <w:rStyle w:val="Bodytext2105ptNotBold"/>
                <w:sz w:val="24"/>
                <w:szCs w:val="24"/>
              </w:rPr>
              <w:t xml:space="preserve"> 25</w:t>
            </w:r>
            <w:r>
              <w:rPr>
                <w:rStyle w:val="Bodytext2105ptNotBold"/>
                <w:sz w:val="24"/>
                <w:szCs w:val="24"/>
              </w:rPr>
              <w:t xml:space="preserve">  </w:t>
            </w:r>
          </w:p>
        </w:tc>
        <w:tc>
          <w:tcPr>
            <w:tcW w:w="116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349" w:rsidRPr="001F631C" w:rsidRDefault="000D6258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 ціль не досягнута, у 2022</w:t>
            </w:r>
            <w:r w:rsidRPr="00C9532C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планові показники не виконані.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0D625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Pr="001F631C">
              <w:rPr>
                <w:sz w:val="24"/>
                <w:szCs w:val="24"/>
              </w:rPr>
              <w:t xml:space="preserve"> </w:t>
            </w:r>
            <w:r w:rsidR="000D6258">
              <w:rPr>
                <w:sz w:val="24"/>
                <w:szCs w:val="24"/>
              </w:rPr>
              <w:t>26</w:t>
            </w:r>
            <w:r w:rsidR="001D29C2" w:rsidRPr="001F631C">
              <w:rPr>
                <w:sz w:val="24"/>
                <w:szCs w:val="24"/>
              </w:rPr>
              <w:t xml:space="preserve"> </w:t>
            </w:r>
            <w:r w:rsidR="000D6258">
              <w:rPr>
                <w:sz w:val="24"/>
                <w:szCs w:val="24"/>
              </w:rPr>
              <w:t>–</w:t>
            </w:r>
            <w:r w:rsidR="001D29C2">
              <w:rPr>
                <w:sz w:val="24"/>
                <w:szCs w:val="24"/>
              </w:rPr>
              <w:t xml:space="preserve"> </w:t>
            </w:r>
            <w:r w:rsidR="000D6258">
              <w:rPr>
                <w:sz w:val="24"/>
                <w:szCs w:val="24"/>
              </w:rPr>
              <w:t>Забезпечення розвитку інфраструктури, належного стану об</w:t>
            </w:r>
            <w:r w:rsidR="000D6258" w:rsidRPr="000D62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="000D6258">
              <w:rPr>
                <w:sz w:val="24"/>
                <w:szCs w:val="24"/>
              </w:rPr>
              <w:t>єктів</w:t>
            </w:r>
            <w:proofErr w:type="spellEnd"/>
            <w:r w:rsidR="000D6258">
              <w:rPr>
                <w:sz w:val="24"/>
                <w:szCs w:val="24"/>
              </w:rPr>
              <w:t xml:space="preserve"> комунальної </w:t>
            </w:r>
            <w:proofErr w:type="spellStart"/>
            <w:r w:rsidR="000D6258">
              <w:rPr>
                <w:sz w:val="24"/>
                <w:szCs w:val="24"/>
              </w:rPr>
              <w:t>власнотсі</w:t>
            </w:r>
            <w:proofErr w:type="spellEnd"/>
          </w:p>
        </w:tc>
      </w:tr>
      <w:tr w:rsidR="00BF5B52" w:rsidRPr="001F631C" w:rsidTr="00733BD2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B52" w:rsidRPr="000E60AA" w:rsidRDefault="00535148" w:rsidP="000D6258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Видатки на виконання заходів</w:t>
            </w:r>
            <w:r w:rsidR="00D655BF" w:rsidRPr="00D655B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733BD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D655BF">
              <w:rPr>
                <w:b w:val="0"/>
                <w:sz w:val="24"/>
                <w:szCs w:val="24"/>
              </w:rPr>
              <w:t>рн.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D2" w:rsidRPr="000E60AA" w:rsidRDefault="00535148" w:rsidP="00733BD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-49000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535148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пояснюється тим, що у 2022 році </w:t>
            </w:r>
            <w:r w:rsidRPr="000D6C51">
              <w:rPr>
                <w:rFonts w:ascii="Times New Roman" w:hAnsi="Times New Roman" w:cs="Times New Roman"/>
              </w:rPr>
              <w:t xml:space="preserve">введенням воєнного стану в Україні відповідно до Указу Президента України від 24.02.2022 №64/2022 "Про ведення воєнного стану в Україні" </w:t>
            </w:r>
            <w:r>
              <w:rPr>
                <w:rFonts w:ascii="Times New Roman" w:hAnsi="Times New Roman" w:cs="Times New Roman"/>
              </w:rPr>
              <w:t>видатки не проводились</w:t>
            </w:r>
            <w:r w:rsidR="00BB36D9">
              <w:rPr>
                <w:rFonts w:ascii="Times New Roman" w:hAnsi="Times New Roman" w:cs="Times New Roman"/>
              </w:rPr>
              <w:t>.</w:t>
            </w:r>
          </w:p>
        </w:tc>
      </w:tr>
      <w:tr w:rsidR="00BF5B52" w:rsidRPr="001F631C" w:rsidTr="00535148">
        <w:trPr>
          <w:trHeight w:val="58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0D6258">
              <w:rPr>
                <w:rStyle w:val="Bodytext2105ptNotBold"/>
                <w:sz w:val="24"/>
                <w:szCs w:val="24"/>
              </w:rPr>
              <w:t xml:space="preserve"> 26</w:t>
            </w:r>
            <w:r>
              <w:rPr>
                <w:rStyle w:val="Bodytext2105ptNotBold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535148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 ціль не досягнута, у 2022</w:t>
            </w:r>
            <w:r w:rsidRPr="00C9532C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планові показники не виконані.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53514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535148">
              <w:rPr>
                <w:sz w:val="24"/>
                <w:szCs w:val="24"/>
              </w:rPr>
              <w:t>27</w:t>
            </w:r>
            <w:r w:rsidRPr="001F631C">
              <w:rPr>
                <w:sz w:val="24"/>
                <w:szCs w:val="24"/>
              </w:rPr>
              <w:t xml:space="preserve"> </w:t>
            </w:r>
            <w:r w:rsidR="00535148">
              <w:rPr>
                <w:sz w:val="24"/>
                <w:szCs w:val="24"/>
              </w:rPr>
              <w:t>–</w:t>
            </w:r>
            <w:r w:rsidR="00881017">
              <w:rPr>
                <w:sz w:val="24"/>
                <w:szCs w:val="24"/>
              </w:rPr>
              <w:t xml:space="preserve"> </w:t>
            </w:r>
            <w:r w:rsidR="00535148">
              <w:rPr>
                <w:sz w:val="24"/>
                <w:szCs w:val="24"/>
              </w:rPr>
              <w:t>Розташування та проектування нового будівництва, здійснення реконструкції, реставрацій, капітальних ремонтів об</w:t>
            </w:r>
            <w:r w:rsidR="00535148" w:rsidRPr="00535148">
              <w:rPr>
                <w:sz w:val="24"/>
                <w:szCs w:val="24"/>
              </w:rPr>
              <w:t>’</w:t>
            </w:r>
            <w:r w:rsidR="00535148">
              <w:rPr>
                <w:sz w:val="24"/>
                <w:szCs w:val="24"/>
              </w:rPr>
              <w:t xml:space="preserve">єктів містобудування, упорядкування територій із додержанням норм містобудівного та земельного законодавства при </w:t>
            </w:r>
            <w:proofErr w:type="spellStart"/>
            <w:r w:rsidR="00535148">
              <w:rPr>
                <w:sz w:val="24"/>
                <w:szCs w:val="24"/>
              </w:rPr>
              <w:t>трегулюванні</w:t>
            </w:r>
            <w:proofErr w:type="spellEnd"/>
            <w:r w:rsidR="00535148">
              <w:rPr>
                <w:sz w:val="24"/>
                <w:szCs w:val="24"/>
              </w:rPr>
              <w:t xml:space="preserve"> використання територій</w:t>
            </w:r>
          </w:p>
        </w:tc>
      </w:tr>
      <w:tr w:rsidR="00BF5B52" w:rsidRPr="001F631C" w:rsidTr="00555269">
        <w:trPr>
          <w:trHeight w:val="67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283778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Обсяг фінансування для розробки комплексного плану просторового розвитку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283778" w:rsidP="00283778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78722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535148" w:rsidP="006B7816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-521278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283778" w:rsidP="0028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показника пояснюється тим, що касові видатки здійснювались згідно актів виконаних робі. </w:t>
            </w:r>
          </w:p>
        </w:tc>
      </w:tr>
      <w:tr w:rsidR="00BF5B52" w:rsidRPr="001F631C" w:rsidTr="00555269">
        <w:trPr>
          <w:trHeight w:val="5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>
              <w:rPr>
                <w:rStyle w:val="Bodytext2105ptNotBold"/>
                <w:sz w:val="24"/>
                <w:szCs w:val="24"/>
              </w:rPr>
              <w:t xml:space="preserve"> </w:t>
            </w:r>
            <w:r w:rsidR="00535148">
              <w:rPr>
                <w:rStyle w:val="Bodytext2105ptNotBold"/>
                <w:sz w:val="24"/>
                <w:szCs w:val="24"/>
              </w:rPr>
              <w:t>27</w:t>
            </w:r>
            <w:r>
              <w:rPr>
                <w:rStyle w:val="Bodytext2105ptNotBold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535148" w:rsidP="00535148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</w:t>
            </w:r>
            <w:r w:rsidR="00283778">
              <w:rPr>
                <w:b w:val="0"/>
                <w:sz w:val="24"/>
                <w:szCs w:val="24"/>
              </w:rPr>
              <w:t xml:space="preserve"> ціль можна вважати</w:t>
            </w:r>
            <w:r>
              <w:rPr>
                <w:b w:val="0"/>
                <w:sz w:val="24"/>
                <w:szCs w:val="24"/>
              </w:rPr>
              <w:t xml:space="preserve"> частково</w:t>
            </w:r>
            <w:r w:rsidR="00283778">
              <w:rPr>
                <w:b w:val="0"/>
                <w:sz w:val="24"/>
                <w:szCs w:val="24"/>
              </w:rPr>
              <w:t xml:space="preserve"> досягнут</w:t>
            </w:r>
            <w:r>
              <w:rPr>
                <w:b w:val="0"/>
                <w:sz w:val="24"/>
                <w:szCs w:val="24"/>
              </w:rPr>
              <w:t>а</w:t>
            </w:r>
            <w:r w:rsidR="00283778">
              <w:rPr>
                <w:b w:val="0"/>
                <w:sz w:val="24"/>
                <w:szCs w:val="24"/>
              </w:rPr>
              <w:t>, у 202</w:t>
            </w:r>
            <w:r>
              <w:rPr>
                <w:b w:val="0"/>
                <w:sz w:val="24"/>
                <w:szCs w:val="24"/>
              </w:rPr>
              <w:t>2</w:t>
            </w:r>
            <w:r w:rsidR="00283778">
              <w:rPr>
                <w:b w:val="0"/>
                <w:sz w:val="24"/>
                <w:szCs w:val="24"/>
              </w:rPr>
              <w:t xml:space="preserve"> році 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9C253D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535148">
              <w:rPr>
                <w:sz w:val="24"/>
                <w:szCs w:val="24"/>
              </w:rPr>
              <w:t>28</w:t>
            </w:r>
            <w:r w:rsidRPr="001F631C">
              <w:rPr>
                <w:sz w:val="24"/>
                <w:szCs w:val="24"/>
              </w:rPr>
              <w:t xml:space="preserve"> -</w:t>
            </w:r>
            <w:r w:rsidR="00460A36">
              <w:t xml:space="preserve"> </w:t>
            </w:r>
            <w:r w:rsidR="00460A36" w:rsidRPr="00460A36">
              <w:rPr>
                <w:sz w:val="24"/>
                <w:szCs w:val="2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</w:tr>
      <w:tr w:rsidR="00BF5B52" w:rsidRPr="001F631C" w:rsidTr="00033CDF">
        <w:trPr>
          <w:trHeight w:val="5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460A36" w:rsidP="00460A36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460A36">
              <w:rPr>
                <w:b w:val="0"/>
                <w:sz w:val="24"/>
                <w:szCs w:val="24"/>
              </w:rPr>
              <w:t>Видатки на виконання заходів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460A36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2 250 492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2 248 614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-1878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460A36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показника пояснюється тим, що касові видатки здійснювались згідно актів виконаних робі.</w:t>
            </w:r>
          </w:p>
        </w:tc>
      </w:tr>
      <w:tr w:rsidR="00BF5B52" w:rsidRPr="001F631C" w:rsidTr="00033CDF">
        <w:trPr>
          <w:trHeight w:val="68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>
              <w:rPr>
                <w:rStyle w:val="Bodytext2105ptNotBold"/>
                <w:sz w:val="24"/>
                <w:szCs w:val="24"/>
              </w:rPr>
              <w:t xml:space="preserve"> </w:t>
            </w:r>
            <w:r w:rsidR="00535148">
              <w:rPr>
                <w:rStyle w:val="Bodytext2105ptNotBold"/>
                <w:sz w:val="24"/>
                <w:szCs w:val="24"/>
              </w:rPr>
              <w:t>28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460A36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</w:t>
            </w:r>
            <w:r w:rsidR="00902AC2">
              <w:rPr>
                <w:b w:val="0"/>
                <w:sz w:val="24"/>
                <w:szCs w:val="24"/>
              </w:rPr>
              <w:t xml:space="preserve"> можна вважати досягнуто, у 2022</w:t>
            </w:r>
            <w:r>
              <w:rPr>
                <w:b w:val="0"/>
                <w:sz w:val="24"/>
                <w:szCs w:val="24"/>
              </w:rPr>
              <w:t xml:space="preserve"> році забезпечено проведення  поточного ремонту </w:t>
            </w:r>
            <w:r w:rsidR="00FB00FF">
              <w:rPr>
                <w:b w:val="0"/>
                <w:sz w:val="24"/>
                <w:szCs w:val="24"/>
              </w:rPr>
              <w:t xml:space="preserve"> </w:t>
            </w:r>
            <w:r w:rsidR="009A7FC9">
              <w:rPr>
                <w:b w:val="0"/>
                <w:sz w:val="24"/>
                <w:szCs w:val="24"/>
              </w:rPr>
              <w:t>об</w:t>
            </w:r>
            <w:r w:rsidR="009A7FC9" w:rsidRPr="009A7FC9">
              <w:rPr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 w:rsidR="009A7FC9">
              <w:rPr>
                <w:b w:val="0"/>
                <w:sz w:val="24"/>
                <w:szCs w:val="24"/>
              </w:rPr>
              <w:t>єктів</w:t>
            </w:r>
            <w:proofErr w:type="spellEnd"/>
            <w:r w:rsidR="009A7FC9">
              <w:rPr>
                <w:b w:val="0"/>
                <w:sz w:val="24"/>
                <w:szCs w:val="24"/>
              </w:rPr>
              <w:t xml:space="preserve"> транспортної інфраструктури. 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82737D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902AC2">
              <w:rPr>
                <w:sz w:val="24"/>
                <w:szCs w:val="24"/>
              </w:rPr>
              <w:t>29</w:t>
            </w:r>
            <w:r w:rsidRPr="001F631C">
              <w:rPr>
                <w:sz w:val="24"/>
                <w:szCs w:val="24"/>
              </w:rPr>
              <w:t xml:space="preserve"> -</w:t>
            </w:r>
            <w:r w:rsidR="0082737D">
              <w:t xml:space="preserve"> </w:t>
            </w:r>
            <w:r w:rsidR="0082737D" w:rsidRPr="0082737D">
              <w:rPr>
                <w:sz w:val="24"/>
                <w:szCs w:val="24"/>
              </w:rPr>
              <w:t>Забезпечення проведення заходів за рахунок коштів цільового фонду</w:t>
            </w:r>
          </w:p>
        </w:tc>
      </w:tr>
      <w:tr w:rsidR="00BF5B52" w:rsidRPr="001F631C" w:rsidTr="0082737D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82737D" w:rsidP="0082737D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82737D">
              <w:rPr>
                <w:b w:val="0"/>
                <w:sz w:val="24"/>
                <w:szCs w:val="24"/>
              </w:rPr>
              <w:t>Кількість заходів, що планується провести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82737D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-5000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82737D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пока</w:t>
            </w:r>
            <w:r w:rsidR="00902AC2">
              <w:rPr>
                <w:rFonts w:ascii="Times New Roman" w:hAnsi="Times New Roman" w:cs="Times New Roman"/>
              </w:rPr>
              <w:t>зника пояснюється тим, що у 2022</w:t>
            </w:r>
            <w:r>
              <w:rPr>
                <w:rFonts w:ascii="Times New Roman" w:hAnsi="Times New Roman" w:cs="Times New Roman"/>
              </w:rPr>
              <w:t xml:space="preserve"> році заходи, що передбачались за  рахунок коштів </w:t>
            </w:r>
            <w:r w:rsidR="00C9532C">
              <w:rPr>
                <w:rFonts w:ascii="Times New Roman" w:hAnsi="Times New Roman" w:cs="Times New Roman"/>
              </w:rPr>
              <w:t>цільового фонду, не здійснювались.</w:t>
            </w:r>
          </w:p>
        </w:tc>
      </w:tr>
      <w:tr w:rsidR="00BF5B52" w:rsidRPr="001F631C" w:rsidTr="0026421A">
        <w:trPr>
          <w:trHeight w:val="4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02AC2">
              <w:rPr>
                <w:rStyle w:val="Bodytext2105ptNotBold"/>
                <w:sz w:val="24"/>
                <w:szCs w:val="24"/>
              </w:rPr>
              <w:t xml:space="preserve"> 29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C9532C" w:rsidRDefault="00902AC2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 ціль не досягнута, у 2022</w:t>
            </w:r>
            <w:r w:rsidR="00C9532C" w:rsidRPr="00C9532C">
              <w:rPr>
                <w:b w:val="0"/>
                <w:sz w:val="24"/>
                <w:szCs w:val="24"/>
              </w:rPr>
              <w:t xml:space="preserve"> році</w:t>
            </w:r>
            <w:r w:rsidR="00C9532C">
              <w:rPr>
                <w:b w:val="0"/>
                <w:sz w:val="24"/>
                <w:szCs w:val="24"/>
              </w:rPr>
              <w:t xml:space="preserve"> планові показники не виконані.</w:t>
            </w:r>
          </w:p>
        </w:tc>
      </w:tr>
      <w:tr w:rsidR="00BF5B52" w:rsidRPr="001F631C" w:rsidTr="00902AC2">
        <w:trPr>
          <w:trHeight w:val="483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810A0E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Ціль </w:t>
            </w:r>
            <w:r w:rsidR="00902AC2">
              <w:rPr>
                <w:sz w:val="24"/>
                <w:szCs w:val="24"/>
              </w:rPr>
              <w:t>30</w:t>
            </w:r>
            <w:r w:rsidRPr="001F631C">
              <w:rPr>
                <w:sz w:val="24"/>
                <w:szCs w:val="24"/>
              </w:rPr>
              <w:t xml:space="preserve"> -</w:t>
            </w:r>
            <w:r w:rsidR="00810A0E">
              <w:rPr>
                <w:sz w:val="24"/>
                <w:szCs w:val="24"/>
              </w:rPr>
              <w:t xml:space="preserve"> </w:t>
            </w:r>
            <w:r w:rsidR="00184B43" w:rsidRPr="00184B43">
              <w:rPr>
                <w:sz w:val="24"/>
                <w:szCs w:val="24"/>
              </w:rPr>
              <w:t>Захист життя і здоров'я громадян, приватної, колективної та державної власності від пожеж, підтримання належного рівня пожежної безпеки на підприємствах, установах, організаціях і в населених пунктах</w:t>
            </w:r>
          </w:p>
        </w:tc>
      </w:tr>
      <w:tr w:rsidR="00BF5B52" w:rsidRPr="001F631C" w:rsidTr="00184B43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184B43" w:rsidP="00184B43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184B43">
              <w:rPr>
                <w:b w:val="0"/>
                <w:sz w:val="24"/>
                <w:szCs w:val="24"/>
              </w:rPr>
              <w:t>Кількість виїздів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184B43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+12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184B43" w:rsidP="001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показника склалось внаслідок того, що в </w:t>
            </w:r>
            <w:r w:rsidR="00902AC2">
              <w:rPr>
                <w:rFonts w:ascii="Times New Roman" w:hAnsi="Times New Roman" w:cs="Times New Roman"/>
              </w:rPr>
              <w:t>2022</w:t>
            </w:r>
            <w:r w:rsidR="00D37000">
              <w:rPr>
                <w:rFonts w:ascii="Times New Roman" w:hAnsi="Times New Roman" w:cs="Times New Roman"/>
              </w:rPr>
              <w:t xml:space="preserve"> році фактично зді</w:t>
            </w:r>
            <w:r w:rsidR="00902AC2">
              <w:rPr>
                <w:rFonts w:ascii="Times New Roman" w:hAnsi="Times New Roman" w:cs="Times New Roman"/>
              </w:rPr>
              <w:t xml:space="preserve">йснено виїздів на виклики більше </w:t>
            </w:r>
            <w:r w:rsidR="00D37000">
              <w:rPr>
                <w:rFonts w:ascii="Times New Roman" w:hAnsi="Times New Roman" w:cs="Times New Roman"/>
              </w:rPr>
              <w:t>ніж розрахунково планувалось.</w:t>
            </w:r>
          </w:p>
        </w:tc>
      </w:tr>
      <w:tr w:rsidR="00BF5B52" w:rsidRPr="001F631C" w:rsidTr="001D29C2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02AC2">
              <w:rPr>
                <w:rStyle w:val="Bodytext2105ptNotBold"/>
                <w:sz w:val="24"/>
                <w:szCs w:val="24"/>
              </w:rPr>
              <w:t xml:space="preserve"> 30</w:t>
            </w:r>
            <w:r>
              <w:rPr>
                <w:rStyle w:val="Bodytext2105ptNotBold"/>
                <w:sz w:val="24"/>
                <w:szCs w:val="24"/>
              </w:rPr>
              <w:t xml:space="preserve"> 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01007" w:rsidP="001D29C2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</w:t>
            </w:r>
            <w:r w:rsidR="00902AC2">
              <w:rPr>
                <w:b w:val="0"/>
                <w:sz w:val="24"/>
                <w:szCs w:val="24"/>
              </w:rPr>
              <w:t xml:space="preserve"> можна вважати досягнуто, у 2022</w:t>
            </w:r>
            <w:r>
              <w:rPr>
                <w:b w:val="0"/>
                <w:sz w:val="24"/>
                <w:szCs w:val="24"/>
              </w:rPr>
              <w:t xml:space="preserve"> році забезпечено з</w:t>
            </w:r>
            <w:r w:rsidRPr="00B01007">
              <w:rPr>
                <w:b w:val="0"/>
                <w:sz w:val="24"/>
                <w:szCs w:val="24"/>
              </w:rPr>
              <w:t>ахист життя і здоров'я громадян, приватної, колективної та державної власності від пожеж, підтримання належного рівня пожежної безпеки на підприємствах, установах, організаціях і в населених пунктах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902AC2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902AC2">
              <w:rPr>
                <w:sz w:val="24"/>
                <w:szCs w:val="24"/>
              </w:rPr>
              <w:t>31</w:t>
            </w:r>
            <w:r w:rsidRPr="001F631C">
              <w:rPr>
                <w:sz w:val="24"/>
                <w:szCs w:val="24"/>
              </w:rPr>
              <w:t xml:space="preserve"> </w:t>
            </w:r>
            <w:r w:rsidR="00902AC2">
              <w:rPr>
                <w:sz w:val="24"/>
                <w:szCs w:val="24"/>
              </w:rPr>
              <w:t>–</w:t>
            </w:r>
            <w:r w:rsidR="00A55E94">
              <w:t xml:space="preserve"> </w:t>
            </w:r>
            <w:r w:rsidR="00902AC2" w:rsidRPr="00902AC2">
              <w:rPr>
                <w:sz w:val="24"/>
                <w:szCs w:val="24"/>
              </w:rPr>
              <w:t>Забезпечення здійснення заходів з громадського порядку та безпеки</w:t>
            </w:r>
          </w:p>
        </w:tc>
      </w:tr>
      <w:tr w:rsidR="00BF5B52" w:rsidRPr="001F631C" w:rsidTr="009E39FF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9E39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Видатки на проведення заходів з попередження правопорушень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A55E94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грн.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39900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39900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BF5B5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9E39FF" w:rsidP="009E3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за показником не має.</w:t>
            </w:r>
          </w:p>
        </w:tc>
      </w:tr>
      <w:tr w:rsidR="00902AC2" w:rsidRPr="001F631C" w:rsidTr="009A4E0B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AC2" w:rsidRPr="000E60AA" w:rsidRDefault="00902AC2" w:rsidP="009E39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>
              <w:rPr>
                <w:rStyle w:val="Bodytext2105ptNotBold"/>
                <w:sz w:val="24"/>
                <w:szCs w:val="24"/>
              </w:rPr>
              <w:t xml:space="preserve"> 31</w:t>
            </w:r>
            <w:r>
              <w:rPr>
                <w:rStyle w:val="Bodytext2105ptNotBold"/>
                <w:sz w:val="24"/>
                <w:szCs w:val="24"/>
              </w:rPr>
              <w:t xml:space="preserve"> 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AC2" w:rsidRPr="001F631C" w:rsidRDefault="00902AC2" w:rsidP="00902AC2">
            <w:pPr>
              <w:rPr>
                <w:rFonts w:ascii="Times New Roman" w:hAnsi="Times New Roman" w:cs="Times New Roman"/>
              </w:rPr>
            </w:pPr>
            <w:r w:rsidRPr="00902AC2">
              <w:rPr>
                <w:rFonts w:ascii="Times New Roman" w:hAnsi="Times New Roman" w:cs="Times New Roman"/>
              </w:rPr>
              <w:t>Дану ціль можна вважати досягнуто, у 202</w:t>
            </w:r>
            <w:r>
              <w:rPr>
                <w:rFonts w:ascii="Times New Roman" w:hAnsi="Times New Roman" w:cs="Times New Roman"/>
              </w:rPr>
              <w:t>2</w:t>
            </w:r>
            <w:r w:rsidRPr="00902AC2">
              <w:rPr>
                <w:rFonts w:ascii="Times New Roman" w:hAnsi="Times New Roman" w:cs="Times New Roman"/>
              </w:rPr>
              <w:t xml:space="preserve"> році забезпечено реалізацію заходів з </w:t>
            </w:r>
            <w:r>
              <w:rPr>
                <w:rFonts w:ascii="Times New Roman" w:hAnsi="Times New Roman" w:cs="Times New Roman"/>
              </w:rPr>
              <w:t>громадського порядку та безпеки</w:t>
            </w:r>
          </w:p>
        </w:tc>
      </w:tr>
      <w:tr w:rsidR="00902AC2" w:rsidRPr="001F631C" w:rsidTr="00902AC2">
        <w:trPr>
          <w:trHeight w:val="415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AC2" w:rsidRPr="00902AC2" w:rsidRDefault="00902AC2" w:rsidP="00902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AC2">
              <w:rPr>
                <w:rFonts w:ascii="Times New Roman" w:hAnsi="Times New Roman" w:cs="Times New Roman"/>
                <w:b/>
              </w:rPr>
              <w:t xml:space="preserve">Ціль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902AC2">
              <w:rPr>
                <w:rFonts w:ascii="Times New Roman" w:hAnsi="Times New Roman" w:cs="Times New Roman"/>
                <w:b/>
              </w:rPr>
              <w:t xml:space="preserve"> – Забезпечення </w:t>
            </w:r>
            <w:r>
              <w:rPr>
                <w:rFonts w:ascii="Times New Roman" w:hAnsi="Times New Roman" w:cs="Times New Roman"/>
                <w:b/>
              </w:rPr>
              <w:t>належних умов організації територіальної оборони громади та підвищення обороноздатності</w:t>
            </w:r>
          </w:p>
        </w:tc>
      </w:tr>
      <w:tr w:rsidR="00A55E94" w:rsidRPr="001F631C" w:rsidTr="009E39FF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E94" w:rsidRPr="000E60AA" w:rsidRDefault="00902AC2" w:rsidP="009E39FF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Обсяг витрат на придбання матеріально-технічних засобів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E94" w:rsidRPr="000E60AA" w:rsidRDefault="00A55E94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E94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150 000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E94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149 999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E94" w:rsidRPr="000E60AA" w:rsidRDefault="00902AC2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D070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E94" w:rsidRPr="001F631C" w:rsidRDefault="00D070DB" w:rsidP="009E3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Відхилення пояснюється економією при здійснені видатків</w:t>
            </w:r>
          </w:p>
        </w:tc>
      </w:tr>
      <w:tr w:rsidR="00BF5B52" w:rsidRPr="001F631C" w:rsidTr="001D29C2">
        <w:trPr>
          <w:trHeight w:val="74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902AC2">
              <w:rPr>
                <w:rStyle w:val="Bodytext2105ptNotBold"/>
                <w:sz w:val="24"/>
                <w:szCs w:val="24"/>
              </w:rPr>
              <w:t xml:space="preserve"> 32</w:t>
            </w:r>
            <w:r>
              <w:rPr>
                <w:rStyle w:val="Bodytext2105ptNotBold"/>
                <w:sz w:val="24"/>
                <w:szCs w:val="24"/>
              </w:rPr>
              <w:t xml:space="preserve"> 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202E1D" w:rsidP="00D070DB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07767">
              <w:rPr>
                <w:b w:val="0"/>
                <w:sz w:val="24"/>
                <w:szCs w:val="24"/>
              </w:rPr>
              <w:t>Дану</w:t>
            </w:r>
            <w:r>
              <w:rPr>
                <w:b w:val="0"/>
                <w:sz w:val="24"/>
                <w:szCs w:val="24"/>
              </w:rPr>
              <w:t xml:space="preserve"> ціль можна вважати досягнуто, у 202</w:t>
            </w:r>
            <w:r w:rsidR="00D070D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році забезпечено реалізацію заходів </w:t>
            </w:r>
            <w:r w:rsidR="00D070DB">
              <w:rPr>
                <w:b w:val="0"/>
                <w:sz w:val="24"/>
                <w:szCs w:val="24"/>
              </w:rPr>
              <w:t>організації територіальної оборони громади</w:t>
            </w:r>
          </w:p>
        </w:tc>
      </w:tr>
      <w:tr w:rsidR="00BF5B52" w:rsidRPr="001F631C" w:rsidTr="001D29C2">
        <w:trPr>
          <w:trHeight w:val="322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2" w:rsidRPr="001F631C" w:rsidRDefault="00BF5B52" w:rsidP="00D14355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Ціль </w:t>
            </w:r>
            <w:r w:rsidR="00D070DB">
              <w:rPr>
                <w:sz w:val="24"/>
                <w:szCs w:val="24"/>
              </w:rPr>
              <w:t>33</w:t>
            </w:r>
            <w:r w:rsidRPr="001F631C">
              <w:rPr>
                <w:sz w:val="24"/>
                <w:szCs w:val="24"/>
              </w:rPr>
              <w:t xml:space="preserve"> -</w:t>
            </w:r>
            <w:r w:rsidR="00DA3505">
              <w:t xml:space="preserve"> </w:t>
            </w:r>
            <w:r w:rsidR="00DA3505" w:rsidRPr="00DA3505">
              <w:rPr>
                <w:sz w:val="24"/>
                <w:szCs w:val="24"/>
              </w:rPr>
              <w:t>Забезпечення покращання санітарно-епідеміологічного стану навколишнього природного середовища</w:t>
            </w:r>
          </w:p>
        </w:tc>
      </w:tr>
      <w:tr w:rsidR="00BF5B52" w:rsidRPr="001F631C" w:rsidTr="00DA3505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DA3505" w:rsidP="00DA3505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DA3505">
              <w:rPr>
                <w:b w:val="0"/>
                <w:sz w:val="24"/>
                <w:szCs w:val="24"/>
              </w:rPr>
              <w:t>Кількість заходів із забезпечення екологічного збирання та вивезення відходів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805943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DA3505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D070DB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183 000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D070DB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B52" w:rsidRPr="000E60AA" w:rsidRDefault="00D070DB" w:rsidP="001D29C2">
            <w:pPr>
              <w:pStyle w:val="Bodytext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-183 000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B52" w:rsidRPr="001F631C" w:rsidRDefault="00D070DB" w:rsidP="00A1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Відхилення пояснюється тим, що у 2022 році </w:t>
            </w:r>
            <w:r w:rsidRPr="000D6C51">
              <w:rPr>
                <w:rFonts w:ascii="Times New Roman" w:hAnsi="Times New Roman" w:cs="Times New Roman"/>
              </w:rPr>
              <w:t xml:space="preserve">введенням воєнного стану в Україні відповідно до Указу Президента України від 24.02.2022 №64/2022 "Про ведення воєнного стану в Україні" </w:t>
            </w:r>
            <w:r>
              <w:rPr>
                <w:rFonts w:ascii="Times New Roman" w:hAnsi="Times New Roman" w:cs="Times New Roman"/>
              </w:rPr>
              <w:t>видатки не проводились.</w:t>
            </w:r>
          </w:p>
        </w:tc>
      </w:tr>
      <w:tr w:rsidR="00BF5B52" w:rsidRPr="001F631C" w:rsidTr="00D070DB">
        <w:trPr>
          <w:trHeight w:val="45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B52" w:rsidRPr="001F631C" w:rsidRDefault="00BF5B52" w:rsidP="001D29C2">
            <w:pPr>
              <w:pStyle w:val="Bodytext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1F631C">
              <w:rPr>
                <w:rStyle w:val="Bodytext2105ptNotBold"/>
                <w:sz w:val="24"/>
                <w:szCs w:val="24"/>
              </w:rPr>
              <w:t>Висновок про досягнення цілі</w:t>
            </w:r>
            <w:r w:rsidR="00D070DB">
              <w:rPr>
                <w:rStyle w:val="Bodytext2105ptNotBold"/>
                <w:sz w:val="24"/>
                <w:szCs w:val="24"/>
              </w:rPr>
              <w:t xml:space="preserve"> 33</w:t>
            </w:r>
            <w:r>
              <w:rPr>
                <w:rStyle w:val="Bodytext2105ptNotBold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52" w:rsidRPr="001F631C" w:rsidRDefault="00D070DB" w:rsidP="00260CC5">
            <w:pPr>
              <w:pStyle w:val="Bodytext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Дана ціль не досягнута, у 2022</w:t>
            </w:r>
            <w:r w:rsidRPr="00C9532C">
              <w:rPr>
                <w:b w:val="0"/>
                <w:sz w:val="24"/>
                <w:szCs w:val="24"/>
              </w:rPr>
              <w:t xml:space="preserve"> році</w:t>
            </w:r>
            <w:r>
              <w:rPr>
                <w:b w:val="0"/>
                <w:sz w:val="24"/>
                <w:szCs w:val="24"/>
              </w:rPr>
              <w:t xml:space="preserve"> планові показники не виконані.</w:t>
            </w:r>
          </w:p>
        </w:tc>
      </w:tr>
    </w:tbl>
    <w:p w:rsidR="00621C99" w:rsidRDefault="00621C99" w:rsidP="00BF5B52">
      <w:pPr>
        <w:pStyle w:val="Bodytext4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Сільський голова                                                                                                                          Ігор ЧЕКАЛЕНКО</w:t>
      </w:r>
    </w:p>
    <w:p w:rsidR="00621C99" w:rsidRDefault="00621C99" w:rsidP="00BF5B52">
      <w:pPr>
        <w:pStyle w:val="Bodytext41"/>
        <w:shd w:val="clear" w:color="auto" w:fill="auto"/>
        <w:rPr>
          <w:sz w:val="24"/>
          <w:szCs w:val="24"/>
        </w:rPr>
      </w:pPr>
    </w:p>
    <w:p w:rsidR="00621C99" w:rsidRDefault="00621C99" w:rsidP="00621C99">
      <w:pPr>
        <w:pStyle w:val="Bodytext4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Начальник відділу планування,</w:t>
      </w:r>
    </w:p>
    <w:p w:rsidR="00621C99" w:rsidRDefault="00621C99" w:rsidP="00621C99">
      <w:pPr>
        <w:pStyle w:val="Bodytext4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бухгалтерського обліку та звітності –</w:t>
      </w:r>
    </w:p>
    <w:p w:rsidR="008B0C59" w:rsidRDefault="00621C99" w:rsidP="00D070DB">
      <w:pPr>
        <w:pStyle w:val="Bodytext41"/>
        <w:shd w:val="clear" w:color="auto" w:fill="auto"/>
        <w:spacing w:line="240" w:lineRule="auto"/>
      </w:pPr>
      <w:r>
        <w:rPr>
          <w:sz w:val="24"/>
          <w:szCs w:val="24"/>
        </w:rPr>
        <w:t xml:space="preserve">головний бухгалтер                                                                                                                     Любов ШУЛЬГІНА   </w:t>
      </w:r>
      <w:bookmarkStart w:id="2" w:name="_GoBack"/>
      <w:bookmarkEnd w:id="2"/>
    </w:p>
    <w:sectPr w:rsidR="008B0C59">
      <w:pgSz w:w="16840" w:h="11909" w:orient="landscape"/>
      <w:pgMar w:top="911" w:right="360" w:bottom="911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4A" w:rsidRDefault="00C7014A">
      <w:r>
        <w:separator/>
      </w:r>
    </w:p>
  </w:endnote>
  <w:endnote w:type="continuationSeparator" w:id="0">
    <w:p w:rsidR="00C7014A" w:rsidRDefault="00C7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4A" w:rsidRDefault="00C7014A"/>
  </w:footnote>
  <w:footnote w:type="continuationSeparator" w:id="0">
    <w:p w:rsidR="00C7014A" w:rsidRDefault="00C70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8C7"/>
    <w:multiLevelType w:val="hybridMultilevel"/>
    <w:tmpl w:val="14AEAEB4"/>
    <w:lvl w:ilvl="0" w:tplc="1C52E3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C29"/>
    <w:multiLevelType w:val="hybridMultilevel"/>
    <w:tmpl w:val="7310BF18"/>
    <w:lvl w:ilvl="0" w:tplc="60261636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7292"/>
    <w:multiLevelType w:val="multilevel"/>
    <w:tmpl w:val="56D0D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41E83"/>
    <w:multiLevelType w:val="hybridMultilevel"/>
    <w:tmpl w:val="0DDE645E"/>
    <w:lvl w:ilvl="0" w:tplc="F4E498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9"/>
    <w:rsid w:val="00017370"/>
    <w:rsid w:val="00033CDF"/>
    <w:rsid w:val="00034B01"/>
    <w:rsid w:val="00060642"/>
    <w:rsid w:val="000642DC"/>
    <w:rsid w:val="00066274"/>
    <w:rsid w:val="0007530A"/>
    <w:rsid w:val="0007698E"/>
    <w:rsid w:val="00093384"/>
    <w:rsid w:val="000B380B"/>
    <w:rsid w:val="000C0F00"/>
    <w:rsid w:val="000D6258"/>
    <w:rsid w:val="000D6C51"/>
    <w:rsid w:val="000E60AA"/>
    <w:rsid w:val="00120499"/>
    <w:rsid w:val="00132392"/>
    <w:rsid w:val="00143F4F"/>
    <w:rsid w:val="00155C08"/>
    <w:rsid w:val="001616FF"/>
    <w:rsid w:val="00184B43"/>
    <w:rsid w:val="001B6431"/>
    <w:rsid w:val="001B77FF"/>
    <w:rsid w:val="001D29C2"/>
    <w:rsid w:val="001D3959"/>
    <w:rsid w:val="001F1F74"/>
    <w:rsid w:val="001F631C"/>
    <w:rsid w:val="00202E1D"/>
    <w:rsid w:val="00210753"/>
    <w:rsid w:val="00246568"/>
    <w:rsid w:val="00256E8B"/>
    <w:rsid w:val="00260CC5"/>
    <w:rsid w:val="00262A82"/>
    <w:rsid w:val="0026421A"/>
    <w:rsid w:val="00271154"/>
    <w:rsid w:val="00283778"/>
    <w:rsid w:val="002844EB"/>
    <w:rsid w:val="002B5450"/>
    <w:rsid w:val="002C1DAD"/>
    <w:rsid w:val="002C26E4"/>
    <w:rsid w:val="002C6208"/>
    <w:rsid w:val="002D7FE7"/>
    <w:rsid w:val="002F7E82"/>
    <w:rsid w:val="00316D46"/>
    <w:rsid w:val="00332BB9"/>
    <w:rsid w:val="00337656"/>
    <w:rsid w:val="003643F4"/>
    <w:rsid w:val="00365948"/>
    <w:rsid w:val="00394A5F"/>
    <w:rsid w:val="003A7D1A"/>
    <w:rsid w:val="003C164E"/>
    <w:rsid w:val="003D0310"/>
    <w:rsid w:val="003F1943"/>
    <w:rsid w:val="003F4886"/>
    <w:rsid w:val="003F5F0B"/>
    <w:rsid w:val="003F6056"/>
    <w:rsid w:val="00407767"/>
    <w:rsid w:val="00441A68"/>
    <w:rsid w:val="00460A36"/>
    <w:rsid w:val="00471F5D"/>
    <w:rsid w:val="00480A17"/>
    <w:rsid w:val="00480E02"/>
    <w:rsid w:val="004A11C2"/>
    <w:rsid w:val="004A3CBC"/>
    <w:rsid w:val="004A3EC3"/>
    <w:rsid w:val="004A5791"/>
    <w:rsid w:val="004B60E4"/>
    <w:rsid w:val="004C1F09"/>
    <w:rsid w:val="004E4229"/>
    <w:rsid w:val="00530BE6"/>
    <w:rsid w:val="00535148"/>
    <w:rsid w:val="0054126D"/>
    <w:rsid w:val="005441C0"/>
    <w:rsid w:val="00544538"/>
    <w:rsid w:val="00550475"/>
    <w:rsid w:val="00555269"/>
    <w:rsid w:val="00562884"/>
    <w:rsid w:val="0059509C"/>
    <w:rsid w:val="005A14BE"/>
    <w:rsid w:val="005A530D"/>
    <w:rsid w:val="005D4302"/>
    <w:rsid w:val="005F6528"/>
    <w:rsid w:val="006025E6"/>
    <w:rsid w:val="00621C99"/>
    <w:rsid w:val="00625B00"/>
    <w:rsid w:val="00630F7F"/>
    <w:rsid w:val="00637741"/>
    <w:rsid w:val="0065481D"/>
    <w:rsid w:val="00655E5B"/>
    <w:rsid w:val="006B7816"/>
    <w:rsid w:val="006E1480"/>
    <w:rsid w:val="00700F06"/>
    <w:rsid w:val="00724EEB"/>
    <w:rsid w:val="007301FC"/>
    <w:rsid w:val="00733BD2"/>
    <w:rsid w:val="00761349"/>
    <w:rsid w:val="00766AFD"/>
    <w:rsid w:val="00772648"/>
    <w:rsid w:val="0078252E"/>
    <w:rsid w:val="007A0599"/>
    <w:rsid w:val="007D3AC5"/>
    <w:rsid w:val="00805943"/>
    <w:rsid w:val="00810A0E"/>
    <w:rsid w:val="0082737D"/>
    <w:rsid w:val="00856DA4"/>
    <w:rsid w:val="00874496"/>
    <w:rsid w:val="00881017"/>
    <w:rsid w:val="008812DC"/>
    <w:rsid w:val="008A73AA"/>
    <w:rsid w:val="008B0C59"/>
    <w:rsid w:val="008E5184"/>
    <w:rsid w:val="008F1CCF"/>
    <w:rsid w:val="00902AC2"/>
    <w:rsid w:val="00910343"/>
    <w:rsid w:val="00914FD6"/>
    <w:rsid w:val="00915568"/>
    <w:rsid w:val="00966353"/>
    <w:rsid w:val="00972E34"/>
    <w:rsid w:val="009851AF"/>
    <w:rsid w:val="009A1155"/>
    <w:rsid w:val="009A2DFE"/>
    <w:rsid w:val="009A7FC9"/>
    <w:rsid w:val="009B5C0C"/>
    <w:rsid w:val="009B7AF4"/>
    <w:rsid w:val="009C253D"/>
    <w:rsid w:val="009E28A4"/>
    <w:rsid w:val="009E39FF"/>
    <w:rsid w:val="009E7E48"/>
    <w:rsid w:val="00A04AC0"/>
    <w:rsid w:val="00A11443"/>
    <w:rsid w:val="00A16A39"/>
    <w:rsid w:val="00A4279E"/>
    <w:rsid w:val="00A55E94"/>
    <w:rsid w:val="00A57FDC"/>
    <w:rsid w:val="00A67778"/>
    <w:rsid w:val="00A928BE"/>
    <w:rsid w:val="00AA37AE"/>
    <w:rsid w:val="00AD0FDE"/>
    <w:rsid w:val="00AF0F8B"/>
    <w:rsid w:val="00B01007"/>
    <w:rsid w:val="00B12074"/>
    <w:rsid w:val="00B33582"/>
    <w:rsid w:val="00B33AF8"/>
    <w:rsid w:val="00B5764A"/>
    <w:rsid w:val="00B755A5"/>
    <w:rsid w:val="00BA5775"/>
    <w:rsid w:val="00BA69A5"/>
    <w:rsid w:val="00BB320A"/>
    <w:rsid w:val="00BB36D9"/>
    <w:rsid w:val="00BC1F30"/>
    <w:rsid w:val="00BC2C4C"/>
    <w:rsid w:val="00BD488C"/>
    <w:rsid w:val="00BE6F09"/>
    <w:rsid w:val="00BF5B52"/>
    <w:rsid w:val="00BF5E13"/>
    <w:rsid w:val="00C03BFF"/>
    <w:rsid w:val="00C1043F"/>
    <w:rsid w:val="00C105C4"/>
    <w:rsid w:val="00C24659"/>
    <w:rsid w:val="00C3191B"/>
    <w:rsid w:val="00C37107"/>
    <w:rsid w:val="00C51807"/>
    <w:rsid w:val="00C64EDB"/>
    <w:rsid w:val="00C7014A"/>
    <w:rsid w:val="00C72C5B"/>
    <w:rsid w:val="00C9532C"/>
    <w:rsid w:val="00CA3511"/>
    <w:rsid w:val="00CB11C1"/>
    <w:rsid w:val="00CB37B5"/>
    <w:rsid w:val="00CE04B2"/>
    <w:rsid w:val="00CF6CBD"/>
    <w:rsid w:val="00D02215"/>
    <w:rsid w:val="00D070DB"/>
    <w:rsid w:val="00D14355"/>
    <w:rsid w:val="00D25730"/>
    <w:rsid w:val="00D37000"/>
    <w:rsid w:val="00D52DDB"/>
    <w:rsid w:val="00D63A00"/>
    <w:rsid w:val="00D655BF"/>
    <w:rsid w:val="00D66363"/>
    <w:rsid w:val="00D73F66"/>
    <w:rsid w:val="00D7468A"/>
    <w:rsid w:val="00D77B21"/>
    <w:rsid w:val="00DA3505"/>
    <w:rsid w:val="00E159C5"/>
    <w:rsid w:val="00E15CC2"/>
    <w:rsid w:val="00E44EF3"/>
    <w:rsid w:val="00E52D3D"/>
    <w:rsid w:val="00E61A94"/>
    <w:rsid w:val="00E96A88"/>
    <w:rsid w:val="00E97E00"/>
    <w:rsid w:val="00EA07F7"/>
    <w:rsid w:val="00EB151B"/>
    <w:rsid w:val="00EB25EA"/>
    <w:rsid w:val="00EB3FAC"/>
    <w:rsid w:val="00ED5C08"/>
    <w:rsid w:val="00F361EE"/>
    <w:rsid w:val="00F542F8"/>
    <w:rsid w:val="00F83DE5"/>
    <w:rsid w:val="00F97E11"/>
    <w:rsid w:val="00FB00FF"/>
    <w:rsid w:val="00FE3E1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">
    <w:name w:val="Body text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105ptNotBold">
    <w:name w:val="Body text (2) + 10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7ptNotBold">
    <w:name w:val="Body text (2) + 7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40">
    <w:name w:val="Body text (4)_"/>
    <w:basedOn w:val="a0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41">
    <w:name w:val="Body text (4)"/>
    <w:basedOn w:val="a"/>
    <w:link w:val="Bodytext40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3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">
    <w:name w:val="Body text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105ptNotBold">
    <w:name w:val="Body text (2) + 10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7ptNotBold">
    <w:name w:val="Body text (2) + 7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40">
    <w:name w:val="Body text (4)_"/>
    <w:basedOn w:val="a0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41">
    <w:name w:val="Body text (4)"/>
    <w:basedOn w:val="a"/>
    <w:link w:val="Bodytext40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3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562C-F4D5-4D68-9F4B-1151506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213</cp:revision>
  <cp:lastPrinted>2022-02-18T07:58:00Z</cp:lastPrinted>
  <dcterms:created xsi:type="dcterms:W3CDTF">2022-02-11T06:27:00Z</dcterms:created>
  <dcterms:modified xsi:type="dcterms:W3CDTF">2023-02-15T07:08:00Z</dcterms:modified>
</cp:coreProperties>
</file>