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ED" w:rsidRPr="00C210ED" w:rsidRDefault="00C210ED" w:rsidP="00C210E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C210ED" w:rsidRPr="00C210ED" w:rsidRDefault="00C210ED" w:rsidP="00C210ED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210ED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C210ED" w:rsidRPr="00C210ED" w:rsidRDefault="00C210ED" w:rsidP="00C210ED">
      <w:pPr>
        <w:rPr>
          <w:rFonts w:ascii="Times New Roman" w:eastAsia="Times New Roman" w:hAnsi="Times New Roman" w:cs="Times New Roman"/>
          <w:lang w:val="uk-UA" w:eastAsia="ru-RU"/>
        </w:rPr>
      </w:pPr>
      <w:r w:rsidRPr="00C210ED">
        <w:rPr>
          <w:rFonts w:ascii="Times New Roman" w:eastAsia="Times New Roman" w:hAnsi="Times New Roman" w:cs="Times New Roman"/>
          <w:lang w:val="uk-UA" w:eastAsia="ru-RU"/>
        </w:rPr>
        <w:t>по КП КВК 0218230 Інші заходи громадського порядку та безпеки</w:t>
      </w:r>
    </w:p>
    <w:tbl>
      <w:tblPr>
        <w:tblStyle w:val="a3"/>
        <w:tblW w:w="95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8"/>
        <w:gridCol w:w="1111"/>
        <w:gridCol w:w="864"/>
        <w:gridCol w:w="123"/>
        <w:gridCol w:w="989"/>
        <w:gridCol w:w="122"/>
        <w:gridCol w:w="1236"/>
        <w:gridCol w:w="123"/>
        <w:gridCol w:w="123"/>
        <w:gridCol w:w="988"/>
        <w:gridCol w:w="247"/>
        <w:gridCol w:w="988"/>
        <w:gridCol w:w="124"/>
        <w:gridCol w:w="1111"/>
      </w:tblGrid>
      <w:tr w:rsidR="00C210ED" w:rsidRPr="00C210ED" w:rsidTr="00C210ED">
        <w:trPr>
          <w:trHeight w:val="279"/>
        </w:trPr>
        <w:tc>
          <w:tcPr>
            <w:tcW w:w="4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31.05.2022р. № 100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05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.2022р.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</w:tc>
      </w:tr>
      <w:tr w:rsidR="00C210ED" w:rsidRPr="00C210ED" w:rsidTr="00C210ED">
        <w:trPr>
          <w:trHeight w:val="439"/>
        </w:trPr>
        <w:tc>
          <w:tcPr>
            <w:tcW w:w="95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C210ED" w:rsidRPr="00C210ED" w:rsidTr="00C210ED">
        <w:trPr>
          <w:trHeight w:val="464"/>
        </w:trPr>
        <w:tc>
          <w:tcPr>
            <w:tcW w:w="4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 гривень, у тому числі загального фонду- 139900,00 гривень та спеціального фонду-0 гривень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 гривень, у тому числі загального фонду- 39900,00 гривень та спеціального фонду-0 гривень</w:t>
            </w:r>
          </w:p>
        </w:tc>
      </w:tr>
      <w:tr w:rsidR="00C210ED" w:rsidRPr="00C210ED" w:rsidTr="00C210ED">
        <w:trPr>
          <w:trHeight w:val="449"/>
        </w:trPr>
        <w:tc>
          <w:tcPr>
            <w:tcW w:w="95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210ED" w:rsidRPr="00C210ED" w:rsidTr="00C210ED">
        <w:trPr>
          <w:trHeight w:val="4582"/>
        </w:trPr>
        <w:tc>
          <w:tcPr>
            <w:tcW w:w="4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26.05.2022 № 52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"Профілактика правопорушень" на 2022 рік затверджена рішенням Степанківської сільської ради від 03.12.2021 року № 19-48/VІІІ зі змінами.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панківської сільської ради від 02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12.2022 № 30-01/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"Профілактика правопорушень" на 2022 рік затверджена рішенням Степанківської сільської ради від 03.12.2021 року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19-48/VІІІ зі змінами.</w:t>
            </w:r>
          </w:p>
        </w:tc>
      </w:tr>
      <w:tr w:rsidR="00C210ED" w:rsidRPr="00C210ED" w:rsidTr="00C210ED">
        <w:trPr>
          <w:trHeight w:val="225"/>
        </w:trPr>
        <w:tc>
          <w:tcPr>
            <w:tcW w:w="95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C210ED" w:rsidRPr="00C210ED" w:rsidTr="00C210ED">
        <w:trPr>
          <w:trHeight w:val="57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lang w:val="uk-UA"/>
              </w:rPr>
            </w:pPr>
            <w:r w:rsidRPr="00C210ED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C210ED" w:rsidRPr="00C210ED" w:rsidTr="00C210ED">
        <w:trPr>
          <w:trHeight w:val="171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здійснення заходів з громадського порядку та безпеки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здійснення заходів з громадського порядку та безпеки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</w:tr>
      <w:tr w:rsidR="00C210ED" w:rsidRPr="00C210ED" w:rsidTr="00C210ED">
        <w:trPr>
          <w:trHeight w:val="490"/>
        </w:trPr>
        <w:tc>
          <w:tcPr>
            <w:tcW w:w="95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lang w:val="uk-UA"/>
              </w:rPr>
            </w:pPr>
            <w:r w:rsidRPr="00C210ED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210ED">
              <w:rPr>
                <w:rFonts w:ascii="Times New Roman" w:hAnsi="Times New Roman"/>
                <w:sz w:val="18"/>
                <w:szCs w:val="18"/>
                <w:lang w:val="uk-UA"/>
              </w:rPr>
              <w:t>«Профілактика правопорушень» на 2022 рік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210ED">
              <w:rPr>
                <w:rFonts w:ascii="Times New Roman" w:hAnsi="Times New Roman"/>
                <w:sz w:val="18"/>
                <w:szCs w:val="18"/>
                <w:lang w:val="uk-UA"/>
              </w:rPr>
              <w:t>«Профілактика правопорушень» на 2022 рік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</w:tr>
      <w:tr w:rsidR="00C210ED" w:rsidRPr="00C210ED" w:rsidTr="00C210ED">
        <w:trPr>
          <w:trHeight w:val="64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</w:tr>
      <w:tr w:rsidR="00C210ED" w:rsidRPr="00C210ED" w:rsidTr="00C210ED">
        <w:trPr>
          <w:trHeight w:val="490"/>
        </w:trPr>
        <w:tc>
          <w:tcPr>
            <w:tcW w:w="95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11. Результативні показники бюджетної програми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Видатки на проведення заходів з попередження правопорушень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139900,00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Видатки на проведення заходів з попередження правопорушень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39900,00</w:t>
            </w:r>
          </w:p>
        </w:tc>
      </w:tr>
      <w:tr w:rsidR="00C210ED" w:rsidRPr="00C210ED" w:rsidTr="00C210ED">
        <w:trPr>
          <w:trHeight w:val="4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Середні видатки на проведення одного заходу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A251D0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13990,00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Середні видатки на проведення одного заходу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3990,00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D" w:rsidRPr="00C210ED" w:rsidRDefault="00C210ED" w:rsidP="00C210E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10ED">
              <w:rPr>
                <w:rFonts w:ascii="Times New Roman" w:hAnsi="Times New Roman"/>
                <w:sz w:val="20"/>
                <w:szCs w:val="20"/>
                <w:lang w:val="uk-UA"/>
              </w:rPr>
              <w:t>3990,00</w:t>
            </w:r>
          </w:p>
        </w:tc>
      </w:tr>
    </w:tbl>
    <w:p w:rsidR="00C210ED" w:rsidRPr="00C210ED" w:rsidRDefault="00C210ED" w:rsidP="00C210ED">
      <w:pPr>
        <w:rPr>
          <w:rFonts w:ascii="Calibri" w:eastAsia="Times New Roman" w:hAnsi="Calibri" w:cs="Times New Roman"/>
          <w:lang w:val="uk-UA" w:eastAsia="ru-RU"/>
        </w:rPr>
      </w:pPr>
    </w:p>
    <w:p w:rsidR="00C210ED" w:rsidRPr="00C210ED" w:rsidRDefault="00C210ED" w:rsidP="00C210ED">
      <w:pPr>
        <w:rPr>
          <w:rFonts w:ascii="Calibri" w:eastAsia="Times New Roman" w:hAnsi="Calibri" w:cs="Times New Roman"/>
          <w:lang w:val="uk-UA" w:eastAsia="ru-RU"/>
        </w:rPr>
      </w:pPr>
    </w:p>
    <w:p w:rsidR="00C210ED" w:rsidRPr="00C210ED" w:rsidRDefault="00C210ED" w:rsidP="00C210ED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210ED" w:rsidRPr="00C210ED" w:rsidRDefault="00C210ED" w:rsidP="00C210ED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10ED" w:rsidRPr="00C210ED" w:rsidRDefault="00C210ED" w:rsidP="00C210ED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C210ED" w:rsidRPr="00C210ED" w:rsidRDefault="00C210ED" w:rsidP="00C210ED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C210ED" w:rsidRPr="00C210ED" w:rsidRDefault="00C210ED" w:rsidP="00C210ED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C21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D0B7D" w:rsidRDefault="008D0B7D">
      <w:bookmarkStart w:id="0" w:name="_GoBack"/>
      <w:bookmarkEnd w:id="0"/>
    </w:p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ED"/>
    <w:rsid w:val="00330EE2"/>
    <w:rsid w:val="008D0B7D"/>
    <w:rsid w:val="00C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2022-12-06T07:23:00Z</dcterms:created>
  <dcterms:modified xsi:type="dcterms:W3CDTF">2022-12-06T07:27:00Z</dcterms:modified>
</cp:coreProperties>
</file>