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AE2" w:rsidRDefault="008D4986"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 аналізу ефективності бюджетної програми</w:t>
      </w:r>
    </w:p>
    <w:p w:rsidR="008D4986" w:rsidRDefault="00C15E4B" w:rsidP="008D4986">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станом на 01 січня 2023</w:t>
      </w:r>
      <w:r w:rsidR="008D4986">
        <w:rPr>
          <w:rFonts w:ascii="Times New Roman" w:hAnsi="Times New Roman" w:cs="Times New Roman"/>
          <w:b/>
          <w:sz w:val="28"/>
          <w:szCs w:val="28"/>
          <w:lang w:val="uk-UA"/>
        </w:rPr>
        <w:t xml:space="preserve"> року</w:t>
      </w:r>
    </w:p>
    <w:p w:rsidR="008D4986" w:rsidRDefault="008D4986" w:rsidP="008D4986">
      <w:pPr>
        <w:spacing w:after="0" w:line="240" w:lineRule="auto"/>
        <w:ind w:firstLine="709"/>
        <w:jc w:val="center"/>
        <w:rPr>
          <w:rFonts w:ascii="Times New Roman" w:hAnsi="Times New Roman" w:cs="Times New Roman"/>
          <w:b/>
          <w:sz w:val="28"/>
          <w:szCs w:val="28"/>
          <w:lang w:val="uk-UA"/>
        </w:rPr>
      </w:pPr>
    </w:p>
    <w:tbl>
      <w:tblPr>
        <w:tblStyle w:val="a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560"/>
        <w:gridCol w:w="7229"/>
      </w:tblGrid>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1.</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0200000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головного розпорядника)</w:t>
            </w:r>
          </w:p>
        </w:tc>
      </w:tr>
      <w:tr w:rsidR="008D4986" w:rsidRPr="008D4986"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2.</w:t>
            </w:r>
          </w:p>
        </w:tc>
        <w:tc>
          <w:tcPr>
            <w:tcW w:w="1560"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0210000</w:t>
            </w:r>
          </w:p>
        </w:tc>
        <w:tc>
          <w:tcPr>
            <w:tcW w:w="7229" w:type="dxa"/>
            <w:tcBorders>
              <w:bottom w:val="single" w:sz="4" w:space="0" w:color="auto"/>
            </w:tcBorders>
          </w:tcPr>
          <w:p w:rsidR="008D4986" w:rsidRPr="008D4986" w:rsidRDefault="008D4986" w:rsidP="008D4986">
            <w:pPr>
              <w:jc w:val="center"/>
              <w:rPr>
                <w:rFonts w:ascii="Times New Roman" w:hAnsi="Times New Roman" w:cs="Times New Roman"/>
                <w:b/>
                <w:sz w:val="28"/>
                <w:szCs w:val="28"/>
                <w:lang w:val="uk-UA"/>
              </w:rPr>
            </w:pPr>
            <w:r w:rsidRPr="008D4986">
              <w:rPr>
                <w:rFonts w:ascii="Times New Roman" w:hAnsi="Times New Roman" w:cs="Times New Roman"/>
                <w:b/>
                <w:sz w:val="28"/>
                <w:szCs w:val="28"/>
                <w:lang w:val="uk-UA"/>
              </w:rPr>
              <w:t>Виконавчий комітет Степанківської сільської ради</w:t>
            </w:r>
          </w:p>
        </w:tc>
      </w:tr>
      <w:tr w:rsidR="008D4986" w:rsidRPr="008D4986" w:rsidTr="008D4986">
        <w:tc>
          <w:tcPr>
            <w:tcW w:w="562" w:type="dxa"/>
          </w:tcPr>
          <w:p w:rsidR="008D4986" w:rsidRPr="008D4986" w:rsidRDefault="008D4986" w:rsidP="008D4986">
            <w:pP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відповідального виконавця)</w:t>
            </w:r>
          </w:p>
        </w:tc>
      </w:tr>
      <w:tr w:rsidR="008D4986" w:rsidRPr="00F9760C" w:rsidTr="008D4986">
        <w:tc>
          <w:tcPr>
            <w:tcW w:w="562" w:type="dxa"/>
          </w:tcPr>
          <w:p w:rsidR="008D4986" w:rsidRPr="008D4986" w:rsidRDefault="008D4986" w:rsidP="008D4986">
            <w:pPr>
              <w:rPr>
                <w:rFonts w:ascii="Times New Roman" w:hAnsi="Times New Roman" w:cs="Times New Roman"/>
                <w:b/>
                <w:sz w:val="28"/>
                <w:szCs w:val="28"/>
                <w:lang w:val="uk-UA"/>
              </w:rPr>
            </w:pPr>
            <w:r w:rsidRPr="008D4986">
              <w:rPr>
                <w:rFonts w:ascii="Times New Roman" w:hAnsi="Times New Roman" w:cs="Times New Roman"/>
                <w:b/>
                <w:sz w:val="28"/>
                <w:szCs w:val="28"/>
                <w:lang w:val="uk-UA"/>
              </w:rPr>
              <w:t>3.</w:t>
            </w:r>
          </w:p>
        </w:tc>
        <w:tc>
          <w:tcPr>
            <w:tcW w:w="1560" w:type="dxa"/>
            <w:tcBorders>
              <w:bottom w:val="single" w:sz="4" w:space="0" w:color="auto"/>
            </w:tcBorders>
          </w:tcPr>
          <w:p w:rsidR="008D4986" w:rsidRPr="008D4986" w:rsidRDefault="002D4A12" w:rsidP="008D4986">
            <w:pPr>
              <w:jc w:val="center"/>
              <w:rPr>
                <w:rFonts w:ascii="Times New Roman" w:hAnsi="Times New Roman" w:cs="Times New Roman"/>
                <w:b/>
                <w:sz w:val="28"/>
                <w:szCs w:val="28"/>
                <w:lang w:val="uk-UA"/>
              </w:rPr>
            </w:pPr>
            <w:r>
              <w:rPr>
                <w:rFonts w:ascii="Times New Roman" w:hAnsi="Times New Roman" w:cs="Times New Roman"/>
                <w:b/>
                <w:sz w:val="28"/>
                <w:szCs w:val="28"/>
                <w:lang w:val="uk-UA"/>
              </w:rPr>
              <w:t>0213035</w:t>
            </w:r>
          </w:p>
        </w:tc>
        <w:tc>
          <w:tcPr>
            <w:tcW w:w="7229" w:type="dxa"/>
            <w:tcBorders>
              <w:bottom w:val="single" w:sz="4" w:space="0" w:color="auto"/>
            </w:tcBorders>
          </w:tcPr>
          <w:p w:rsidR="008D4986" w:rsidRPr="008D4986" w:rsidRDefault="00673CBE" w:rsidP="002D4A12">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Компенсаційні виплати </w:t>
            </w:r>
            <w:r w:rsidR="002D4A12">
              <w:rPr>
                <w:rFonts w:ascii="Times New Roman" w:hAnsi="Times New Roman" w:cs="Times New Roman"/>
                <w:b/>
                <w:sz w:val="28"/>
                <w:szCs w:val="28"/>
                <w:lang w:val="uk-UA"/>
              </w:rPr>
              <w:t>з</w:t>
            </w:r>
            <w:r>
              <w:rPr>
                <w:rFonts w:ascii="Times New Roman" w:hAnsi="Times New Roman" w:cs="Times New Roman"/>
                <w:b/>
                <w:sz w:val="28"/>
                <w:szCs w:val="28"/>
                <w:lang w:val="uk-UA"/>
              </w:rPr>
              <w:t>а пільговий проїзд окреми</w:t>
            </w:r>
            <w:r w:rsidR="002D4A12">
              <w:rPr>
                <w:rFonts w:ascii="Times New Roman" w:hAnsi="Times New Roman" w:cs="Times New Roman"/>
                <w:b/>
                <w:sz w:val="28"/>
                <w:szCs w:val="28"/>
                <w:lang w:val="uk-UA"/>
              </w:rPr>
              <w:t>х категорій</w:t>
            </w:r>
            <w:r>
              <w:rPr>
                <w:rFonts w:ascii="Times New Roman" w:hAnsi="Times New Roman" w:cs="Times New Roman"/>
                <w:b/>
                <w:sz w:val="28"/>
                <w:szCs w:val="28"/>
                <w:lang w:val="uk-UA"/>
              </w:rPr>
              <w:t xml:space="preserve"> громадян</w:t>
            </w:r>
            <w:r w:rsidR="002D4A12">
              <w:rPr>
                <w:rFonts w:ascii="Times New Roman" w:hAnsi="Times New Roman" w:cs="Times New Roman"/>
                <w:b/>
                <w:sz w:val="28"/>
                <w:szCs w:val="28"/>
                <w:lang w:val="uk-UA"/>
              </w:rPr>
              <w:t xml:space="preserve"> на залізничному транспорті</w:t>
            </w:r>
          </w:p>
        </w:tc>
      </w:tr>
      <w:tr w:rsidR="008D4986" w:rsidRPr="008D4986" w:rsidTr="008D4986">
        <w:tc>
          <w:tcPr>
            <w:tcW w:w="562" w:type="dxa"/>
          </w:tcPr>
          <w:p w:rsidR="008D4986" w:rsidRPr="008D4986" w:rsidRDefault="008D4986" w:rsidP="008D4986">
            <w:pPr>
              <w:jc w:val="center"/>
              <w:rPr>
                <w:rFonts w:ascii="Times New Roman" w:hAnsi="Times New Roman" w:cs="Times New Roman"/>
                <w:sz w:val="28"/>
                <w:szCs w:val="28"/>
                <w:lang w:val="uk-UA"/>
              </w:rPr>
            </w:pPr>
          </w:p>
        </w:tc>
        <w:tc>
          <w:tcPr>
            <w:tcW w:w="1560" w:type="dxa"/>
            <w:tcBorders>
              <w:top w:val="single" w:sz="4" w:space="0" w:color="auto"/>
            </w:tcBorders>
          </w:tcPr>
          <w:p w:rsidR="008D4986" w:rsidRPr="008D4986" w:rsidRDefault="008D4986" w:rsidP="008D4986">
            <w:pPr>
              <w:jc w:val="center"/>
              <w:rPr>
                <w:rFonts w:ascii="Times New Roman" w:hAnsi="Times New Roman" w:cs="Times New Roman"/>
                <w:sz w:val="28"/>
                <w:szCs w:val="28"/>
                <w:lang w:val="uk-UA"/>
              </w:rPr>
            </w:pPr>
            <w:r>
              <w:rPr>
                <w:rFonts w:ascii="Times New Roman" w:hAnsi="Times New Roman" w:cs="Times New Roman"/>
                <w:sz w:val="16"/>
                <w:szCs w:val="16"/>
                <w:lang w:val="uk-UA"/>
              </w:rPr>
              <w:t>(КПКВК МБ)</w:t>
            </w:r>
          </w:p>
        </w:tc>
        <w:tc>
          <w:tcPr>
            <w:tcW w:w="7229" w:type="dxa"/>
            <w:tcBorders>
              <w:top w:val="single" w:sz="4" w:space="0" w:color="auto"/>
            </w:tcBorders>
          </w:tcPr>
          <w:p w:rsidR="008D4986" w:rsidRPr="008D4986" w:rsidRDefault="008D4986" w:rsidP="008D4986">
            <w:pPr>
              <w:jc w:val="center"/>
              <w:rPr>
                <w:rFonts w:ascii="Times New Roman" w:hAnsi="Times New Roman" w:cs="Times New Roman"/>
                <w:sz w:val="16"/>
                <w:szCs w:val="16"/>
                <w:lang w:val="uk-UA"/>
              </w:rPr>
            </w:pPr>
            <w:r>
              <w:rPr>
                <w:rFonts w:ascii="Times New Roman" w:hAnsi="Times New Roman" w:cs="Times New Roman"/>
                <w:sz w:val="16"/>
                <w:szCs w:val="16"/>
                <w:lang w:val="uk-UA"/>
              </w:rPr>
              <w:t>(найменування бюджетної програми)</w:t>
            </w:r>
          </w:p>
        </w:tc>
      </w:tr>
    </w:tbl>
    <w:p w:rsidR="008D4986" w:rsidRDefault="008D4986" w:rsidP="008D4986">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8D4986">
        <w:rPr>
          <w:rFonts w:ascii="Times New Roman" w:hAnsi="Times New Roman" w:cs="Times New Roman"/>
          <w:b/>
          <w:sz w:val="28"/>
          <w:szCs w:val="28"/>
          <w:lang w:val="uk-UA"/>
        </w:rPr>
        <w:t>4</w:t>
      </w:r>
      <w:r w:rsidRPr="008D4986">
        <w:rPr>
          <w:rFonts w:ascii="Times New Roman" w:hAnsi="Times New Roman" w:cs="Times New Roman"/>
          <w:sz w:val="28"/>
          <w:szCs w:val="28"/>
          <w:lang w:val="uk-UA"/>
        </w:rPr>
        <w:t>.</w:t>
      </w:r>
      <w:r>
        <w:rPr>
          <w:rFonts w:ascii="Times New Roman" w:hAnsi="Times New Roman" w:cs="Times New Roman"/>
          <w:b/>
          <w:sz w:val="28"/>
          <w:szCs w:val="28"/>
          <w:lang w:val="uk-UA"/>
        </w:rPr>
        <w:t xml:space="preserve"> Результати аналізу ефективності</w:t>
      </w:r>
    </w:p>
    <w:tbl>
      <w:tblPr>
        <w:tblStyle w:val="a3"/>
        <w:tblW w:w="9430" w:type="dxa"/>
        <w:tblLook w:val="04A0" w:firstRow="1" w:lastRow="0" w:firstColumn="1" w:lastColumn="0" w:noHBand="0" w:noVBand="1"/>
      </w:tblPr>
      <w:tblGrid>
        <w:gridCol w:w="562"/>
        <w:gridCol w:w="3456"/>
        <w:gridCol w:w="1674"/>
        <w:gridCol w:w="1869"/>
        <w:gridCol w:w="1869"/>
      </w:tblGrid>
      <w:tr w:rsidR="00DD1EC2" w:rsidTr="00591767">
        <w:tc>
          <w:tcPr>
            <w:tcW w:w="562" w:type="dxa"/>
            <w:vMerge w:val="restart"/>
          </w:tcPr>
          <w:p w:rsidR="00DD1EC2" w:rsidRPr="00DD1EC2" w:rsidRDefault="00DD1EC2" w:rsidP="008D4986">
            <w:pPr>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3456" w:type="dxa"/>
            <w:vMerge w:val="restart"/>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Назва підпрограми/ завдання/ бюджетної програми¹</w:t>
            </w:r>
          </w:p>
        </w:tc>
        <w:tc>
          <w:tcPr>
            <w:tcW w:w="5412" w:type="dxa"/>
            <w:gridSpan w:val="3"/>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нарахованих балів</w:t>
            </w:r>
          </w:p>
        </w:tc>
      </w:tr>
      <w:tr w:rsidR="00DD1EC2" w:rsidTr="00591767">
        <w:tc>
          <w:tcPr>
            <w:tcW w:w="562" w:type="dxa"/>
            <w:vMerge/>
          </w:tcPr>
          <w:p w:rsidR="00DD1EC2" w:rsidRPr="00DD1EC2" w:rsidRDefault="00DD1EC2" w:rsidP="008D4986">
            <w:pPr>
              <w:rPr>
                <w:rFonts w:ascii="Times New Roman" w:hAnsi="Times New Roman" w:cs="Times New Roman"/>
                <w:sz w:val="24"/>
                <w:szCs w:val="24"/>
                <w:lang w:val="uk-UA"/>
              </w:rPr>
            </w:pPr>
          </w:p>
        </w:tc>
        <w:tc>
          <w:tcPr>
            <w:tcW w:w="3456" w:type="dxa"/>
            <w:vMerge/>
          </w:tcPr>
          <w:p w:rsidR="00DD1EC2" w:rsidRPr="00DD1EC2" w:rsidRDefault="00DD1EC2" w:rsidP="008D4986">
            <w:pPr>
              <w:rPr>
                <w:rFonts w:ascii="Times New Roman" w:hAnsi="Times New Roman" w:cs="Times New Roman"/>
                <w:sz w:val="24"/>
                <w:szCs w:val="24"/>
                <w:lang w:val="uk-UA"/>
              </w:rPr>
            </w:pPr>
          </w:p>
        </w:tc>
        <w:tc>
          <w:tcPr>
            <w:tcW w:w="1674"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Висока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Середня ефективність</w:t>
            </w:r>
          </w:p>
        </w:tc>
        <w:tc>
          <w:tcPr>
            <w:tcW w:w="1869" w:type="dxa"/>
          </w:tcPr>
          <w:p w:rsidR="00DD1EC2"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Низька ефективність</w:t>
            </w:r>
          </w:p>
        </w:tc>
      </w:tr>
      <w:tr w:rsidR="008D4986" w:rsidTr="00CC58E9">
        <w:trPr>
          <w:trHeight w:val="348"/>
        </w:trPr>
        <w:tc>
          <w:tcPr>
            <w:tcW w:w="562"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456"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674"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869" w:type="dxa"/>
          </w:tcPr>
          <w:p w:rsidR="008D4986" w:rsidRPr="00DD1EC2" w:rsidRDefault="00DD1EC2" w:rsidP="00DD1EC2">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963284" w:rsidTr="00591767">
        <w:tc>
          <w:tcPr>
            <w:tcW w:w="562" w:type="dxa"/>
          </w:tcPr>
          <w:p w:rsidR="00963284" w:rsidRPr="00DD1EC2" w:rsidRDefault="00963284" w:rsidP="00963284">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456" w:type="dxa"/>
          </w:tcPr>
          <w:p w:rsidR="00963284" w:rsidRPr="00DD1EC2" w:rsidRDefault="00963284" w:rsidP="00B91EA9">
            <w:pPr>
              <w:jc w:val="center"/>
              <w:rPr>
                <w:rFonts w:ascii="Times New Roman" w:hAnsi="Times New Roman" w:cs="Times New Roman"/>
                <w:sz w:val="24"/>
                <w:szCs w:val="24"/>
                <w:lang w:val="uk-UA"/>
              </w:rPr>
            </w:pPr>
            <w:r>
              <w:rPr>
                <w:rFonts w:ascii="Times New Roman" w:hAnsi="Times New Roman" w:cs="Times New Roman"/>
                <w:sz w:val="24"/>
                <w:szCs w:val="24"/>
                <w:lang w:val="uk-UA"/>
              </w:rPr>
              <w:t>Програма:</w:t>
            </w:r>
            <w:r w:rsidRPr="008D4986">
              <w:rPr>
                <w:rFonts w:ascii="Times New Roman" w:hAnsi="Times New Roman" w:cs="Times New Roman"/>
                <w:b/>
                <w:sz w:val="28"/>
                <w:szCs w:val="28"/>
                <w:lang w:val="uk-UA"/>
              </w:rPr>
              <w:t xml:space="preserve"> </w:t>
            </w:r>
            <w:r w:rsidRPr="00930015">
              <w:rPr>
                <w:rFonts w:ascii="Times New Roman" w:hAnsi="Times New Roman" w:cs="Times New Roman"/>
                <w:sz w:val="24"/>
                <w:szCs w:val="24"/>
                <w:lang w:val="uk-UA"/>
              </w:rPr>
              <w:t>«</w:t>
            </w:r>
            <w:r w:rsidR="00673CBE" w:rsidRPr="00673CBE">
              <w:rPr>
                <w:rFonts w:ascii="Times New Roman" w:hAnsi="Times New Roman" w:cs="Times New Roman"/>
                <w:sz w:val="24"/>
                <w:szCs w:val="24"/>
                <w:lang w:val="uk-UA"/>
              </w:rPr>
              <w:t>Компенсаційні виплати на пільговий проїзд автомобільним транспортом окремим категоріям громадян</w:t>
            </w:r>
            <w:r w:rsidR="00D00943" w:rsidRPr="00D00943">
              <w:rPr>
                <w:rFonts w:ascii="Times New Roman" w:hAnsi="Times New Roman" w:cs="Times New Roman"/>
                <w:sz w:val="24"/>
                <w:szCs w:val="24"/>
                <w:lang w:val="uk-UA"/>
              </w:rPr>
              <w:t>»</w:t>
            </w:r>
          </w:p>
        </w:tc>
        <w:tc>
          <w:tcPr>
            <w:tcW w:w="1674"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c>
          <w:tcPr>
            <w:tcW w:w="1869" w:type="dxa"/>
            <w:vAlign w:val="center"/>
          </w:tcPr>
          <w:p w:rsidR="0013505E" w:rsidRDefault="0013505E" w:rsidP="002979E1">
            <w:pPr>
              <w:jc w:val="center"/>
              <w:rPr>
                <w:rFonts w:ascii="Times New Roman" w:hAnsi="Times New Roman" w:cs="Times New Roman"/>
                <w:sz w:val="20"/>
                <w:szCs w:val="20"/>
                <w:lang w:val="uk-UA"/>
              </w:rPr>
            </w:pPr>
          </w:p>
          <w:p w:rsidR="00963284" w:rsidRPr="00DD1EC2" w:rsidRDefault="002979E1"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х</w:t>
            </w:r>
          </w:p>
        </w:tc>
      </w:tr>
      <w:tr w:rsidR="0027648D" w:rsidTr="00591767">
        <w:trPr>
          <w:trHeight w:val="770"/>
        </w:trPr>
        <w:tc>
          <w:tcPr>
            <w:tcW w:w="4018" w:type="dxa"/>
            <w:gridSpan w:val="2"/>
          </w:tcPr>
          <w:p w:rsidR="0027648D" w:rsidRDefault="0027648D" w:rsidP="00C327E9">
            <w:pPr>
              <w:jc w:val="center"/>
              <w:rPr>
                <w:rFonts w:ascii="Times New Roman" w:hAnsi="Times New Roman" w:cs="Times New Roman"/>
                <w:sz w:val="24"/>
                <w:szCs w:val="24"/>
                <w:lang w:val="uk-UA"/>
              </w:rPr>
            </w:pPr>
            <w:r w:rsidRPr="00546B49">
              <w:rPr>
                <w:rFonts w:ascii="Times New Roman" w:hAnsi="Times New Roman" w:cs="Times New Roman"/>
                <w:sz w:val="24"/>
                <w:szCs w:val="24"/>
                <w:lang w:val="uk-UA"/>
              </w:rPr>
              <w:t>Завдання:</w:t>
            </w:r>
            <w:r w:rsidRPr="00DD1EC2">
              <w:rPr>
                <w:rFonts w:ascii="Times New Roman" w:hAnsi="Times New Roman" w:cs="Times New Roman"/>
                <w:sz w:val="24"/>
                <w:szCs w:val="24"/>
                <w:lang w:val="uk-UA"/>
              </w:rPr>
              <w:t xml:space="preserve"> «</w:t>
            </w:r>
            <w:r w:rsidR="00673CBE">
              <w:rPr>
                <w:rFonts w:ascii="Times New Roman" w:hAnsi="Times New Roman" w:cs="Times New Roman"/>
                <w:sz w:val="24"/>
                <w:szCs w:val="24"/>
                <w:lang w:val="uk-UA"/>
              </w:rPr>
              <w:t>Проведення розрахунків за пільговий проїзд окремих категорій громадян</w:t>
            </w:r>
            <w:r w:rsidR="00C327E9">
              <w:rPr>
                <w:rFonts w:ascii="Times New Roman" w:hAnsi="Times New Roman" w:cs="Times New Roman"/>
                <w:sz w:val="24"/>
                <w:szCs w:val="24"/>
                <w:lang w:val="uk-UA"/>
              </w:rPr>
              <w:t xml:space="preserve"> залізничним транспортом</w:t>
            </w:r>
            <w:r w:rsidRPr="005253B8">
              <w:rPr>
                <w:rFonts w:ascii="Times New Roman" w:hAnsi="Times New Roman" w:cs="Times New Roman"/>
                <w:sz w:val="24"/>
                <w:szCs w:val="24"/>
                <w:lang w:val="uk-UA"/>
              </w:rPr>
              <w:t>»</w:t>
            </w:r>
          </w:p>
        </w:tc>
        <w:tc>
          <w:tcPr>
            <w:tcW w:w="1674" w:type="dxa"/>
            <w:vAlign w:val="center"/>
          </w:tcPr>
          <w:p w:rsidR="0027648D" w:rsidRDefault="00C15E4B" w:rsidP="00EB53DA">
            <w:pPr>
              <w:jc w:val="center"/>
              <w:rPr>
                <w:rFonts w:ascii="Times New Roman" w:hAnsi="Times New Roman" w:cs="Times New Roman"/>
                <w:sz w:val="24"/>
                <w:szCs w:val="24"/>
                <w:lang w:val="uk-UA"/>
              </w:rPr>
            </w:pPr>
            <w:r>
              <w:rPr>
                <w:rFonts w:ascii="Times New Roman" w:hAnsi="Times New Roman" w:cs="Times New Roman"/>
                <w:sz w:val="24"/>
                <w:szCs w:val="24"/>
                <w:lang w:val="uk-UA"/>
              </w:rPr>
              <w:t>246,7</w:t>
            </w:r>
          </w:p>
        </w:tc>
        <w:tc>
          <w:tcPr>
            <w:tcW w:w="1869" w:type="dxa"/>
            <w:vAlign w:val="center"/>
          </w:tcPr>
          <w:p w:rsidR="0027648D" w:rsidRDefault="00C15E4B" w:rsidP="002979E1">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869" w:type="dxa"/>
            <w:vAlign w:val="center"/>
          </w:tcPr>
          <w:p w:rsidR="0027648D" w:rsidRDefault="0027648D" w:rsidP="002979E1">
            <w:pPr>
              <w:jc w:val="center"/>
              <w:rPr>
                <w:rFonts w:ascii="Times New Roman" w:hAnsi="Times New Roman" w:cs="Times New Roman"/>
                <w:sz w:val="20"/>
                <w:szCs w:val="20"/>
                <w:lang w:val="uk-UA"/>
              </w:rPr>
            </w:pPr>
            <w:r>
              <w:rPr>
                <w:rFonts w:ascii="Times New Roman" w:hAnsi="Times New Roman" w:cs="Times New Roman"/>
                <w:sz w:val="20"/>
                <w:szCs w:val="20"/>
                <w:lang w:val="uk-UA"/>
              </w:rPr>
              <w:t>-</w:t>
            </w:r>
          </w:p>
        </w:tc>
      </w:tr>
      <w:tr w:rsidR="0027648D" w:rsidTr="00591767">
        <w:trPr>
          <w:trHeight w:val="720"/>
        </w:trPr>
        <w:tc>
          <w:tcPr>
            <w:tcW w:w="4018" w:type="dxa"/>
            <w:gridSpan w:val="2"/>
          </w:tcPr>
          <w:p w:rsidR="0027648D" w:rsidRPr="00DD1EC2" w:rsidRDefault="0027648D" w:rsidP="00DD1EC2">
            <w:pPr>
              <w:jc w:val="center"/>
              <w:rPr>
                <w:rFonts w:ascii="Times New Roman" w:hAnsi="Times New Roman" w:cs="Times New Roman"/>
                <w:b/>
                <w:sz w:val="24"/>
                <w:szCs w:val="24"/>
                <w:lang w:val="uk-UA"/>
              </w:rPr>
            </w:pPr>
            <w:r w:rsidRPr="00DD1EC2">
              <w:rPr>
                <w:rFonts w:ascii="Times New Roman" w:hAnsi="Times New Roman" w:cs="Times New Roman"/>
                <w:b/>
                <w:sz w:val="24"/>
                <w:szCs w:val="24"/>
                <w:lang w:val="uk-UA"/>
              </w:rPr>
              <w:t>Загальний результат оцінки програми</w:t>
            </w:r>
          </w:p>
        </w:tc>
        <w:tc>
          <w:tcPr>
            <w:tcW w:w="1674" w:type="dxa"/>
          </w:tcPr>
          <w:p w:rsidR="0027648D" w:rsidRPr="00DD1EC2" w:rsidRDefault="00C15E4B" w:rsidP="00375625">
            <w:pPr>
              <w:jc w:val="center"/>
              <w:rPr>
                <w:rFonts w:ascii="Times New Roman" w:hAnsi="Times New Roman" w:cs="Times New Roman"/>
                <w:b/>
                <w:sz w:val="24"/>
                <w:szCs w:val="24"/>
                <w:lang w:val="uk-UA"/>
              </w:rPr>
            </w:pPr>
            <w:r>
              <w:rPr>
                <w:rFonts w:ascii="Times New Roman" w:hAnsi="Times New Roman" w:cs="Times New Roman"/>
                <w:b/>
                <w:sz w:val="24"/>
                <w:szCs w:val="24"/>
                <w:lang w:val="uk-UA"/>
              </w:rPr>
              <w:t>246,7</w:t>
            </w:r>
            <w:bookmarkStart w:id="0" w:name="_GoBack"/>
            <w:bookmarkEnd w:id="0"/>
          </w:p>
        </w:tc>
        <w:tc>
          <w:tcPr>
            <w:tcW w:w="1869" w:type="dxa"/>
          </w:tcPr>
          <w:p w:rsidR="0027648D" w:rsidRPr="00DD1EC2" w:rsidRDefault="00C15E4B" w:rsidP="00DD1EC2">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c>
          <w:tcPr>
            <w:tcW w:w="1869" w:type="dxa"/>
          </w:tcPr>
          <w:p w:rsidR="0027648D" w:rsidRPr="00DD1EC2" w:rsidRDefault="0027648D" w:rsidP="0013505E">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p>
        </w:tc>
      </w:tr>
    </w:tbl>
    <w:p w:rsidR="008D4986"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w:t>
      </w:r>
    </w:p>
    <w:p w:rsidR="00CE166A" w:rsidRDefault="00CE166A" w:rsidP="008D4986">
      <w:pPr>
        <w:spacing w:after="0" w:line="240" w:lineRule="auto"/>
        <w:rPr>
          <w:rFonts w:ascii="Times New Roman" w:hAnsi="Times New Roman" w:cs="Times New Roman"/>
          <w:sz w:val="18"/>
          <w:szCs w:val="18"/>
          <w:lang w:val="uk-UA"/>
        </w:rPr>
      </w:pPr>
      <w:r w:rsidRPr="00CE166A">
        <w:rPr>
          <w:rFonts w:ascii="Times New Roman" w:hAnsi="Times New Roman" w:cs="Times New Roman"/>
          <w:sz w:val="18"/>
          <w:szCs w:val="18"/>
          <w:lang w:val="uk-UA"/>
        </w:rPr>
        <w:t>¹ Зазначаються усі підпрограми та завдання, які включені до звіту про виконання паспорту бюджетної програми</w:t>
      </w:r>
    </w:p>
    <w:p w:rsidR="00353F2B" w:rsidRDefault="00353F2B" w:rsidP="008D4986">
      <w:pPr>
        <w:spacing w:after="0" w:line="240" w:lineRule="auto"/>
        <w:rPr>
          <w:rFonts w:ascii="Times New Roman" w:hAnsi="Times New Roman" w:cs="Times New Roman"/>
          <w:b/>
          <w:sz w:val="28"/>
          <w:szCs w:val="28"/>
          <w:lang w:val="uk-UA"/>
        </w:rPr>
      </w:pPr>
    </w:p>
    <w:p w:rsidR="00CE166A" w:rsidRDefault="00CE166A" w:rsidP="008D498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5. Поглиблений аналіз причин низької ефективності</w:t>
      </w:r>
    </w:p>
    <w:tbl>
      <w:tblPr>
        <w:tblStyle w:val="a3"/>
        <w:tblW w:w="9493" w:type="dxa"/>
        <w:jc w:val="center"/>
        <w:tblLook w:val="04A0" w:firstRow="1" w:lastRow="0" w:firstColumn="1" w:lastColumn="0" w:noHBand="0" w:noVBand="1"/>
      </w:tblPr>
      <w:tblGrid>
        <w:gridCol w:w="562"/>
        <w:gridCol w:w="3261"/>
        <w:gridCol w:w="5670"/>
      </w:tblGrid>
      <w:tr w:rsidR="00CE166A" w:rsidRPr="00CE166A" w:rsidTr="00CE166A">
        <w:trPr>
          <w:jc w:val="center"/>
        </w:trPr>
        <w:tc>
          <w:tcPr>
            <w:tcW w:w="562"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 з/п</w:t>
            </w:r>
          </w:p>
        </w:tc>
        <w:tc>
          <w:tcPr>
            <w:tcW w:w="3261" w:type="dxa"/>
          </w:tcPr>
          <w:p w:rsidR="00CE166A" w:rsidRPr="004B2347" w:rsidRDefault="00CE166A"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Назва завдання бюджетної програми</w:t>
            </w:r>
            <w:r w:rsidR="00BE12FF" w:rsidRPr="004B2347">
              <w:rPr>
                <w:rFonts w:ascii="Times New Roman" w:hAnsi="Times New Roman" w:cs="Times New Roman"/>
                <w:sz w:val="20"/>
                <w:szCs w:val="20"/>
                <w:lang w:val="uk-UA"/>
              </w:rPr>
              <w:t>²</w:t>
            </w:r>
          </w:p>
        </w:tc>
        <w:tc>
          <w:tcPr>
            <w:tcW w:w="5670" w:type="dxa"/>
          </w:tcPr>
          <w:p w:rsidR="00CE166A" w:rsidRPr="004B2347" w:rsidRDefault="00BE12FF" w:rsidP="00CE166A">
            <w:pPr>
              <w:jc w:val="center"/>
              <w:rPr>
                <w:rFonts w:ascii="Times New Roman" w:hAnsi="Times New Roman" w:cs="Times New Roman"/>
                <w:sz w:val="20"/>
                <w:szCs w:val="20"/>
                <w:lang w:val="uk-UA"/>
              </w:rPr>
            </w:pPr>
            <w:r w:rsidRPr="004B2347">
              <w:rPr>
                <w:rFonts w:ascii="Times New Roman" w:hAnsi="Times New Roman" w:cs="Times New Roman"/>
                <w:sz w:val="20"/>
                <w:szCs w:val="20"/>
                <w:lang w:val="uk-UA"/>
              </w:rPr>
              <w:t>Пояснення щодо причин низької ефективності, визначення факторів через які не досягнуто запланованих результатів</w:t>
            </w:r>
          </w:p>
        </w:tc>
      </w:tr>
      <w:tr w:rsidR="00CE166A" w:rsidRPr="00CE166A" w:rsidTr="00CE166A">
        <w:trPr>
          <w:jc w:val="center"/>
        </w:trPr>
        <w:tc>
          <w:tcPr>
            <w:tcW w:w="562"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261"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70" w:type="dxa"/>
          </w:tcPr>
          <w:p w:rsidR="00CE166A" w:rsidRPr="00CE166A" w:rsidRDefault="00BE12FF" w:rsidP="00CE166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CE166A" w:rsidRPr="00CE166A" w:rsidTr="00CE166A">
        <w:trPr>
          <w:jc w:val="center"/>
        </w:trPr>
        <w:tc>
          <w:tcPr>
            <w:tcW w:w="562" w:type="dxa"/>
          </w:tcPr>
          <w:p w:rsidR="00CE166A" w:rsidRPr="00CE166A" w:rsidRDefault="00CE166A" w:rsidP="00CE166A">
            <w:pPr>
              <w:jc w:val="center"/>
              <w:rPr>
                <w:rFonts w:ascii="Times New Roman" w:hAnsi="Times New Roman" w:cs="Times New Roman"/>
                <w:sz w:val="24"/>
                <w:szCs w:val="24"/>
                <w:lang w:val="uk-UA"/>
              </w:rPr>
            </w:pPr>
          </w:p>
        </w:tc>
        <w:tc>
          <w:tcPr>
            <w:tcW w:w="3261" w:type="dxa"/>
          </w:tcPr>
          <w:p w:rsidR="00963284" w:rsidRPr="00CE166A" w:rsidRDefault="00963284" w:rsidP="00CE166A">
            <w:pPr>
              <w:jc w:val="center"/>
              <w:rPr>
                <w:rFonts w:ascii="Times New Roman" w:hAnsi="Times New Roman" w:cs="Times New Roman"/>
                <w:sz w:val="24"/>
                <w:szCs w:val="24"/>
                <w:lang w:val="uk-UA"/>
              </w:rPr>
            </w:pPr>
          </w:p>
        </w:tc>
        <w:tc>
          <w:tcPr>
            <w:tcW w:w="5670" w:type="dxa"/>
          </w:tcPr>
          <w:p w:rsidR="00D56B9F" w:rsidRPr="00CE166A" w:rsidRDefault="00D56B9F" w:rsidP="00E04240">
            <w:pPr>
              <w:jc w:val="center"/>
              <w:rPr>
                <w:rFonts w:ascii="Times New Roman" w:hAnsi="Times New Roman" w:cs="Times New Roman"/>
                <w:sz w:val="24"/>
                <w:szCs w:val="24"/>
                <w:lang w:val="uk-UA"/>
              </w:rPr>
            </w:pPr>
          </w:p>
        </w:tc>
      </w:tr>
    </w:tbl>
    <w:p w:rsidR="00CE166A" w:rsidRDefault="00BE12FF" w:rsidP="008D498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w:t>
      </w:r>
    </w:p>
    <w:p w:rsidR="00BE12FF" w:rsidRDefault="00BE12FF" w:rsidP="008D4986">
      <w:pPr>
        <w:spacing w:after="0" w:line="240" w:lineRule="auto"/>
        <w:rPr>
          <w:rFonts w:ascii="Times New Roman" w:hAnsi="Times New Roman" w:cs="Times New Roman"/>
          <w:sz w:val="18"/>
          <w:szCs w:val="18"/>
          <w:lang w:val="uk-UA"/>
        </w:rPr>
      </w:pPr>
      <w:r w:rsidRPr="00BE12FF">
        <w:rPr>
          <w:rFonts w:ascii="Times New Roman" w:hAnsi="Times New Roman" w:cs="Times New Roman"/>
          <w:sz w:val="18"/>
          <w:szCs w:val="18"/>
          <w:lang w:val="uk-UA"/>
        </w:rPr>
        <w:t>²</w:t>
      </w:r>
      <w:r>
        <w:rPr>
          <w:rFonts w:ascii="Times New Roman" w:hAnsi="Times New Roman" w:cs="Times New Roman"/>
          <w:sz w:val="18"/>
          <w:szCs w:val="18"/>
          <w:lang w:val="uk-UA"/>
        </w:rPr>
        <w:t xml:space="preserve"> Зазначаються усі завдання, які мають низьку ефективність</w:t>
      </w:r>
    </w:p>
    <w:p w:rsidR="00461543" w:rsidRDefault="00461543" w:rsidP="008D4986">
      <w:pPr>
        <w:spacing w:after="0" w:line="240" w:lineRule="auto"/>
        <w:rPr>
          <w:rFonts w:ascii="Times New Roman" w:hAnsi="Times New Roman" w:cs="Times New Roman"/>
          <w:sz w:val="24"/>
          <w:szCs w:val="24"/>
          <w:lang w:val="uk-UA"/>
        </w:rPr>
      </w:pPr>
    </w:p>
    <w:p w:rsidR="003D78CC" w:rsidRDefault="003D78CC" w:rsidP="008D4986">
      <w:pPr>
        <w:spacing w:after="0" w:line="240" w:lineRule="auto"/>
        <w:rPr>
          <w:rFonts w:ascii="Times New Roman" w:hAnsi="Times New Roman" w:cs="Times New Roman"/>
          <w:sz w:val="24"/>
          <w:szCs w:val="24"/>
          <w:lang w:val="uk-UA"/>
        </w:rPr>
      </w:pPr>
    </w:p>
    <w:p w:rsidR="003D78CC" w:rsidRDefault="003D78CC" w:rsidP="008D4986">
      <w:pPr>
        <w:spacing w:after="0" w:line="240" w:lineRule="auto"/>
        <w:rPr>
          <w:rFonts w:ascii="Times New Roman" w:hAnsi="Times New Roman" w:cs="Times New Roman"/>
          <w:sz w:val="24"/>
          <w:szCs w:val="24"/>
          <w:lang w:val="uk-UA"/>
        </w:rPr>
      </w:pPr>
    </w:p>
    <w:p w:rsidR="003D78CC" w:rsidRDefault="003D78CC" w:rsidP="008D4986">
      <w:pPr>
        <w:spacing w:after="0" w:line="240" w:lineRule="auto"/>
        <w:rPr>
          <w:rFonts w:ascii="Times New Roman" w:hAnsi="Times New Roman" w:cs="Times New Roman"/>
          <w:sz w:val="24"/>
          <w:szCs w:val="24"/>
          <w:lang w:val="uk-UA"/>
        </w:rPr>
      </w:pPr>
    </w:p>
    <w:p w:rsidR="006A187C" w:rsidRPr="00913934"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Керівник установи</w:t>
      </w:r>
      <w:r w:rsidR="006A187C" w:rsidRPr="00913934">
        <w:rPr>
          <w:rFonts w:ascii="Times New Roman" w:hAnsi="Times New Roman" w:cs="Times New Roman"/>
          <w:sz w:val="24"/>
          <w:szCs w:val="24"/>
          <w:lang w:val="uk-UA"/>
        </w:rPr>
        <w:t xml:space="preserve"> </w:t>
      </w:r>
      <w:r w:rsidRPr="00913934">
        <w:rPr>
          <w:rFonts w:ascii="Times New Roman" w:hAnsi="Times New Roman" w:cs="Times New Roman"/>
          <w:sz w:val="24"/>
          <w:szCs w:val="24"/>
          <w:lang w:val="uk-UA"/>
        </w:rPr>
        <w:t>головного розпорядника</w:t>
      </w:r>
    </w:p>
    <w:p w:rsidR="00BE12FF" w:rsidRDefault="00BE12FF" w:rsidP="008D4986">
      <w:pPr>
        <w:spacing w:after="0" w:line="240" w:lineRule="auto"/>
        <w:rPr>
          <w:rFonts w:ascii="Times New Roman" w:hAnsi="Times New Roman" w:cs="Times New Roman"/>
          <w:sz w:val="24"/>
          <w:szCs w:val="24"/>
          <w:lang w:val="uk-UA"/>
        </w:rPr>
      </w:pPr>
      <w:r w:rsidRPr="00913934">
        <w:rPr>
          <w:rFonts w:ascii="Times New Roman" w:hAnsi="Times New Roman" w:cs="Times New Roman"/>
          <w:sz w:val="24"/>
          <w:szCs w:val="24"/>
          <w:lang w:val="uk-UA"/>
        </w:rPr>
        <w:t>бюджетних коштів</w:t>
      </w:r>
    </w:p>
    <w:p w:rsidR="003D78CC" w:rsidRDefault="003D78CC" w:rsidP="008D4986">
      <w:pPr>
        <w:spacing w:after="0" w:line="240" w:lineRule="auto"/>
        <w:rPr>
          <w:rFonts w:ascii="Times New Roman" w:hAnsi="Times New Roman" w:cs="Times New Roman"/>
          <w:sz w:val="24"/>
          <w:szCs w:val="24"/>
          <w:lang w:val="uk-UA"/>
        </w:rPr>
      </w:pPr>
    </w:p>
    <w:p w:rsidR="003D78CC" w:rsidRDefault="003D78CC" w:rsidP="008D4986">
      <w:pPr>
        <w:spacing w:after="0" w:line="240" w:lineRule="auto"/>
        <w:rPr>
          <w:rFonts w:ascii="Times New Roman" w:hAnsi="Times New Roman" w:cs="Times New Roman"/>
          <w:sz w:val="24"/>
          <w:szCs w:val="24"/>
          <w:lang w:val="uk-UA"/>
        </w:rPr>
      </w:pPr>
    </w:p>
    <w:p w:rsidR="00913934" w:rsidRDefault="00913934" w:rsidP="008D4986">
      <w:pPr>
        <w:spacing w:after="0" w:line="240" w:lineRule="auto"/>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BE12FF" w:rsidRPr="00913934" w:rsidTr="00BE12FF">
        <w:tc>
          <w:tcPr>
            <w:tcW w:w="3114" w:type="dxa"/>
            <w:tcBorders>
              <w:bottom w:val="single" w:sz="4" w:space="0" w:color="auto"/>
            </w:tcBorders>
          </w:tcPr>
          <w:p w:rsidR="00BE12FF" w:rsidRPr="00913934" w:rsidRDefault="00BE12FF"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Сільський голова</w:t>
            </w:r>
          </w:p>
        </w:tc>
        <w:tc>
          <w:tcPr>
            <w:tcW w:w="3115" w:type="dxa"/>
            <w:tcBorders>
              <w:bottom w:val="single" w:sz="4" w:space="0" w:color="auto"/>
            </w:tcBorders>
          </w:tcPr>
          <w:p w:rsidR="00BE12FF" w:rsidRPr="00913934" w:rsidRDefault="00BE12FF" w:rsidP="008D4986">
            <w:pPr>
              <w:rPr>
                <w:rFonts w:ascii="Times New Roman" w:hAnsi="Times New Roman" w:cs="Times New Roman"/>
                <w:sz w:val="24"/>
                <w:szCs w:val="24"/>
                <w:lang w:val="uk-UA"/>
              </w:rPr>
            </w:pPr>
          </w:p>
        </w:tc>
        <w:tc>
          <w:tcPr>
            <w:tcW w:w="3115" w:type="dxa"/>
            <w:tcBorders>
              <w:bottom w:val="single" w:sz="4" w:space="0" w:color="auto"/>
            </w:tcBorders>
          </w:tcPr>
          <w:p w:rsidR="00BE12FF" w:rsidRPr="00913934" w:rsidRDefault="002979E1" w:rsidP="00BE12FF">
            <w:pPr>
              <w:jc w:val="center"/>
              <w:rPr>
                <w:rFonts w:ascii="Times New Roman" w:hAnsi="Times New Roman" w:cs="Times New Roman"/>
                <w:sz w:val="24"/>
                <w:szCs w:val="24"/>
                <w:lang w:val="uk-UA"/>
              </w:rPr>
            </w:pPr>
            <w:r w:rsidRPr="00913934">
              <w:rPr>
                <w:rFonts w:ascii="Times New Roman" w:hAnsi="Times New Roman" w:cs="Times New Roman"/>
                <w:sz w:val="24"/>
                <w:szCs w:val="24"/>
                <w:lang w:val="uk-UA"/>
              </w:rPr>
              <w:t>Ігор ЧЕКАЛЕНКО</w:t>
            </w:r>
          </w:p>
        </w:tc>
      </w:tr>
      <w:tr w:rsidR="00BE12FF" w:rsidRPr="00963284" w:rsidTr="00BE12FF">
        <w:tc>
          <w:tcPr>
            <w:tcW w:w="3114"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(посада)</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(підпис)</w:t>
            </w:r>
          </w:p>
        </w:tc>
        <w:tc>
          <w:tcPr>
            <w:tcW w:w="3115" w:type="dxa"/>
            <w:tcBorders>
              <w:top w:val="single" w:sz="4" w:space="0" w:color="auto"/>
            </w:tcBorders>
          </w:tcPr>
          <w:p w:rsidR="00BE12FF" w:rsidRPr="00963284" w:rsidRDefault="00BE12FF" w:rsidP="00BE12FF">
            <w:pPr>
              <w:jc w:val="center"/>
              <w:rPr>
                <w:rFonts w:ascii="Times New Roman" w:hAnsi="Times New Roman" w:cs="Times New Roman"/>
                <w:sz w:val="20"/>
                <w:szCs w:val="20"/>
                <w:lang w:val="uk-UA"/>
              </w:rPr>
            </w:pPr>
            <w:r w:rsidRPr="00963284">
              <w:rPr>
                <w:rFonts w:ascii="Times New Roman" w:hAnsi="Times New Roman" w:cs="Times New Roman"/>
                <w:sz w:val="20"/>
                <w:szCs w:val="20"/>
                <w:lang w:val="uk-UA"/>
              </w:rPr>
              <w:t>(ініціали та прізвище)</w:t>
            </w:r>
          </w:p>
        </w:tc>
      </w:tr>
    </w:tbl>
    <w:p w:rsidR="0010167E" w:rsidRDefault="0010167E" w:rsidP="003B2842">
      <w:pPr>
        <w:spacing w:after="0" w:line="240" w:lineRule="auto"/>
        <w:jc w:val="center"/>
        <w:rPr>
          <w:rFonts w:ascii="Times New Roman" w:hAnsi="Times New Roman" w:cs="Times New Roman"/>
          <w:b/>
          <w:sz w:val="28"/>
          <w:szCs w:val="28"/>
          <w:lang w:val="uk-UA"/>
        </w:rPr>
      </w:pPr>
    </w:p>
    <w:p w:rsidR="00353F2B" w:rsidRDefault="00353F2B" w:rsidP="003B2842">
      <w:pPr>
        <w:spacing w:after="0" w:line="240" w:lineRule="auto"/>
        <w:jc w:val="center"/>
        <w:rPr>
          <w:rFonts w:ascii="Times New Roman" w:hAnsi="Times New Roman" w:cs="Times New Roman"/>
          <w:b/>
          <w:sz w:val="28"/>
          <w:szCs w:val="28"/>
          <w:lang w:val="uk-UA"/>
        </w:rPr>
      </w:pPr>
    </w:p>
    <w:p w:rsidR="00F9760C" w:rsidRDefault="00F9760C" w:rsidP="003B2842">
      <w:pPr>
        <w:spacing w:after="0" w:line="240" w:lineRule="auto"/>
        <w:jc w:val="center"/>
        <w:rPr>
          <w:rFonts w:ascii="Times New Roman" w:hAnsi="Times New Roman" w:cs="Times New Roman"/>
          <w:b/>
          <w:sz w:val="28"/>
          <w:szCs w:val="28"/>
          <w:lang w:val="uk-UA"/>
        </w:rPr>
      </w:pPr>
    </w:p>
    <w:p w:rsidR="00EA6803" w:rsidRDefault="00EA6803" w:rsidP="003B2842">
      <w:pPr>
        <w:spacing w:after="0" w:line="240" w:lineRule="auto"/>
        <w:jc w:val="center"/>
        <w:rPr>
          <w:rFonts w:ascii="Times New Roman" w:hAnsi="Times New Roman" w:cs="Times New Roman"/>
          <w:b/>
          <w:sz w:val="28"/>
          <w:szCs w:val="28"/>
          <w:lang w:val="uk-UA"/>
        </w:rPr>
      </w:pPr>
    </w:p>
    <w:p w:rsidR="00EA6803" w:rsidRDefault="00EA6803" w:rsidP="003B2842">
      <w:pPr>
        <w:spacing w:after="0" w:line="240" w:lineRule="auto"/>
        <w:jc w:val="center"/>
        <w:rPr>
          <w:rFonts w:ascii="Times New Roman" w:hAnsi="Times New Roman" w:cs="Times New Roman"/>
          <w:b/>
          <w:sz w:val="28"/>
          <w:szCs w:val="28"/>
          <w:lang w:val="uk-UA"/>
        </w:rPr>
      </w:pPr>
    </w:p>
    <w:p w:rsidR="00894B09" w:rsidRDefault="003B2842" w:rsidP="003B2842">
      <w:p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Порівняльний аналіз ефективності бюджетної програми «</w:t>
      </w:r>
      <w:r w:rsidR="00673CBE">
        <w:rPr>
          <w:rFonts w:ascii="Times New Roman" w:hAnsi="Times New Roman" w:cs="Times New Roman"/>
          <w:b/>
          <w:sz w:val="28"/>
          <w:szCs w:val="28"/>
          <w:lang w:val="uk-UA"/>
        </w:rPr>
        <w:t>Компенсаційні виплати на пільговий проїзд автомобільним транспортом окремим категоріям громадян</w:t>
      </w:r>
      <w:r w:rsidR="00591767">
        <w:rPr>
          <w:rFonts w:ascii="Times New Roman" w:hAnsi="Times New Roman" w:cs="Times New Roman"/>
          <w:b/>
          <w:sz w:val="28"/>
          <w:szCs w:val="28"/>
          <w:lang w:val="uk-UA"/>
        </w:rPr>
        <w:t>»</w:t>
      </w:r>
    </w:p>
    <w:p w:rsidR="0060549C" w:rsidRPr="006B71C9" w:rsidRDefault="0060549C" w:rsidP="003B2842">
      <w:pPr>
        <w:spacing w:after="0" w:line="240" w:lineRule="auto"/>
        <w:jc w:val="center"/>
        <w:rPr>
          <w:rFonts w:ascii="Times New Roman" w:hAnsi="Times New Roman" w:cs="Times New Roman"/>
          <w:b/>
          <w:sz w:val="28"/>
          <w:szCs w:val="28"/>
          <w:lang w:val="uk-UA"/>
        </w:rPr>
      </w:pPr>
    </w:p>
    <w:p w:rsidR="006B71C9" w:rsidRPr="006B71C9" w:rsidRDefault="006B71C9" w:rsidP="006B71C9">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Виконання результативних показників програми:</w:t>
      </w:r>
    </w:p>
    <w:tbl>
      <w:tblPr>
        <w:tblStyle w:val="a3"/>
        <w:tblW w:w="0" w:type="auto"/>
        <w:jc w:val="center"/>
        <w:tblLook w:val="04A0" w:firstRow="1" w:lastRow="0" w:firstColumn="1" w:lastColumn="0" w:noHBand="0" w:noVBand="1"/>
      </w:tblPr>
      <w:tblGrid>
        <w:gridCol w:w="2132"/>
        <w:gridCol w:w="1353"/>
        <w:gridCol w:w="1157"/>
        <w:gridCol w:w="1209"/>
        <w:gridCol w:w="1353"/>
        <w:gridCol w:w="1157"/>
        <w:gridCol w:w="1209"/>
      </w:tblGrid>
      <w:tr w:rsidR="006B71C9" w:rsidRPr="006B71C9" w:rsidTr="00C15E4B">
        <w:trPr>
          <w:jc w:val="center"/>
        </w:trPr>
        <w:tc>
          <w:tcPr>
            <w:tcW w:w="2132" w:type="dxa"/>
            <w:vMerge w:val="restart"/>
          </w:tcPr>
          <w:p w:rsidR="006B71C9" w:rsidRPr="006B71C9" w:rsidRDefault="006B71C9" w:rsidP="006B71C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w:t>
            </w:r>
          </w:p>
        </w:tc>
        <w:tc>
          <w:tcPr>
            <w:tcW w:w="3719" w:type="dxa"/>
            <w:gridSpan w:val="3"/>
          </w:tcPr>
          <w:p w:rsidR="006B71C9" w:rsidRPr="006B71C9" w:rsidRDefault="00C15E4B" w:rsidP="006B71C9">
            <w:pPr>
              <w:pStyle w:val="a4"/>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Попередній період (2021</w:t>
            </w:r>
            <w:r w:rsidR="006B71C9" w:rsidRPr="006B71C9">
              <w:rPr>
                <w:rFonts w:ascii="Times New Roman" w:hAnsi="Times New Roman" w:cs="Times New Roman"/>
                <w:b/>
                <w:sz w:val="24"/>
                <w:szCs w:val="24"/>
                <w:lang w:val="uk-UA"/>
              </w:rPr>
              <w:t xml:space="preserve"> рік)</w:t>
            </w:r>
          </w:p>
        </w:tc>
        <w:tc>
          <w:tcPr>
            <w:tcW w:w="3719" w:type="dxa"/>
            <w:gridSpan w:val="3"/>
          </w:tcPr>
          <w:p w:rsidR="006B71C9" w:rsidRPr="006B71C9" w:rsidRDefault="006B71C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Звітний період (20</w:t>
            </w:r>
            <w:r w:rsidR="00C15E4B">
              <w:rPr>
                <w:rFonts w:ascii="Times New Roman" w:hAnsi="Times New Roman" w:cs="Times New Roman"/>
                <w:b/>
                <w:sz w:val="24"/>
                <w:szCs w:val="24"/>
                <w:lang w:val="uk-UA"/>
              </w:rPr>
              <w:t>22</w:t>
            </w:r>
            <w:r w:rsidRPr="006B71C9">
              <w:rPr>
                <w:rFonts w:ascii="Times New Roman" w:hAnsi="Times New Roman" w:cs="Times New Roman"/>
                <w:b/>
                <w:sz w:val="24"/>
                <w:szCs w:val="24"/>
                <w:lang w:val="uk-UA"/>
              </w:rPr>
              <w:t xml:space="preserve"> рік)</w:t>
            </w:r>
          </w:p>
        </w:tc>
      </w:tr>
      <w:tr w:rsidR="00546B49" w:rsidRPr="006B71C9" w:rsidTr="00C15E4B">
        <w:trPr>
          <w:jc w:val="center"/>
        </w:trPr>
        <w:tc>
          <w:tcPr>
            <w:tcW w:w="2132" w:type="dxa"/>
            <w:vMerge/>
          </w:tcPr>
          <w:p w:rsidR="00546B49" w:rsidRPr="006B71C9" w:rsidRDefault="00546B49" w:rsidP="00546B49">
            <w:pPr>
              <w:pStyle w:val="a4"/>
              <w:ind w:left="0"/>
              <w:jc w:val="center"/>
              <w:rPr>
                <w:rFonts w:ascii="Times New Roman" w:hAnsi="Times New Roman" w:cs="Times New Roman"/>
                <w:b/>
                <w:sz w:val="24"/>
                <w:szCs w:val="24"/>
                <w:lang w:val="uk-UA"/>
              </w:rPr>
            </w:pPr>
          </w:p>
        </w:tc>
        <w:tc>
          <w:tcPr>
            <w:tcW w:w="1353"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157"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09"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c>
          <w:tcPr>
            <w:tcW w:w="1353"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затверджено</w:t>
            </w:r>
          </w:p>
        </w:tc>
        <w:tc>
          <w:tcPr>
            <w:tcW w:w="1157"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виконано</w:t>
            </w:r>
          </w:p>
        </w:tc>
        <w:tc>
          <w:tcPr>
            <w:tcW w:w="1209" w:type="dxa"/>
          </w:tcPr>
          <w:p w:rsidR="00546B49" w:rsidRPr="006B71C9" w:rsidRDefault="00546B49" w:rsidP="00546B49">
            <w:pPr>
              <w:pStyle w:val="a4"/>
              <w:ind w:left="0"/>
              <w:jc w:val="center"/>
              <w:rPr>
                <w:rFonts w:ascii="Times New Roman" w:hAnsi="Times New Roman" w:cs="Times New Roman"/>
                <w:b/>
                <w:sz w:val="20"/>
                <w:szCs w:val="20"/>
                <w:lang w:val="uk-UA"/>
              </w:rPr>
            </w:pPr>
            <w:r w:rsidRPr="006B71C9">
              <w:rPr>
                <w:rFonts w:ascii="Times New Roman" w:hAnsi="Times New Roman" w:cs="Times New Roman"/>
                <w:b/>
                <w:sz w:val="20"/>
                <w:szCs w:val="20"/>
                <w:lang w:val="uk-UA"/>
              </w:rPr>
              <w:t>виконання плану</w:t>
            </w:r>
          </w:p>
        </w:tc>
      </w:tr>
      <w:tr w:rsidR="00546B49" w:rsidRPr="006B71C9" w:rsidTr="00C15E4B">
        <w:trPr>
          <w:jc w:val="center"/>
        </w:trPr>
        <w:tc>
          <w:tcPr>
            <w:tcW w:w="2132" w:type="dxa"/>
          </w:tcPr>
          <w:p w:rsidR="00546B49" w:rsidRPr="006B71C9" w:rsidRDefault="00546B49"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ефективності:</w:t>
            </w:r>
          </w:p>
        </w:tc>
        <w:tc>
          <w:tcPr>
            <w:tcW w:w="1353"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157"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09"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353"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157" w:type="dxa"/>
          </w:tcPr>
          <w:p w:rsidR="00546B49" w:rsidRPr="006B71C9" w:rsidRDefault="00546B49" w:rsidP="00546B49">
            <w:pPr>
              <w:pStyle w:val="a4"/>
              <w:ind w:left="0"/>
              <w:jc w:val="center"/>
              <w:rPr>
                <w:rFonts w:ascii="Times New Roman" w:hAnsi="Times New Roman" w:cs="Times New Roman"/>
                <w:sz w:val="24"/>
                <w:szCs w:val="24"/>
                <w:lang w:val="uk-UA"/>
              </w:rPr>
            </w:pPr>
          </w:p>
        </w:tc>
        <w:tc>
          <w:tcPr>
            <w:tcW w:w="1209" w:type="dxa"/>
          </w:tcPr>
          <w:p w:rsidR="00546B49" w:rsidRPr="006B71C9" w:rsidRDefault="00546B49" w:rsidP="00546B49">
            <w:pPr>
              <w:pStyle w:val="a4"/>
              <w:ind w:left="0"/>
              <w:jc w:val="center"/>
              <w:rPr>
                <w:rFonts w:ascii="Times New Roman" w:hAnsi="Times New Roman" w:cs="Times New Roman"/>
                <w:sz w:val="24"/>
                <w:szCs w:val="24"/>
                <w:lang w:val="uk-UA"/>
              </w:rPr>
            </w:pPr>
          </w:p>
        </w:tc>
      </w:tr>
      <w:tr w:rsidR="00C15E4B" w:rsidRPr="006B71C9" w:rsidTr="00C15E4B">
        <w:trPr>
          <w:jc w:val="center"/>
        </w:trPr>
        <w:tc>
          <w:tcPr>
            <w:tcW w:w="2132" w:type="dxa"/>
          </w:tcPr>
          <w:p w:rsidR="00C15E4B" w:rsidRPr="003F1C46" w:rsidRDefault="00C15E4B" w:rsidP="00800AA3">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Середньомісячний розмір компенсації за пільговий проїзд </w:t>
            </w:r>
            <w:r w:rsidRPr="00AA25E9">
              <w:rPr>
                <w:rFonts w:ascii="Times New Roman" w:eastAsia="Calibri" w:hAnsi="Times New Roman" w:cs="Times New Roman"/>
                <w:sz w:val="20"/>
                <w:szCs w:val="20"/>
                <w:lang w:val="uk-UA"/>
              </w:rPr>
              <w:t>(показник-</w:t>
            </w:r>
            <w:proofErr w:type="spellStart"/>
            <w:r w:rsidRPr="00AA25E9">
              <w:rPr>
                <w:rFonts w:ascii="Times New Roman" w:eastAsia="Calibri" w:hAnsi="Times New Roman" w:cs="Times New Roman"/>
                <w:sz w:val="20"/>
                <w:szCs w:val="20"/>
                <w:lang w:val="uk-UA"/>
              </w:rPr>
              <w:t>дестимулятор</w:t>
            </w:r>
            <w:proofErr w:type="spellEnd"/>
            <w:r w:rsidRPr="00AA25E9">
              <w:rPr>
                <w:rFonts w:ascii="Times New Roman" w:eastAsia="Calibri" w:hAnsi="Times New Roman" w:cs="Times New Roman"/>
                <w:sz w:val="20"/>
                <w:szCs w:val="20"/>
                <w:lang w:val="uk-UA"/>
              </w:rPr>
              <w:t>)</w:t>
            </w:r>
          </w:p>
        </w:tc>
        <w:tc>
          <w:tcPr>
            <w:tcW w:w="1353" w:type="dxa"/>
            <w:vAlign w:val="center"/>
          </w:tcPr>
          <w:p w:rsidR="00C15E4B" w:rsidRPr="006B71C9" w:rsidRDefault="00C15E4B" w:rsidP="00BA6223">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7917,00</w:t>
            </w:r>
          </w:p>
        </w:tc>
        <w:tc>
          <w:tcPr>
            <w:tcW w:w="1157" w:type="dxa"/>
            <w:vAlign w:val="center"/>
          </w:tcPr>
          <w:p w:rsidR="00C15E4B" w:rsidRPr="006B71C9" w:rsidRDefault="00C15E4B" w:rsidP="00BA6223">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7753,00</w:t>
            </w:r>
          </w:p>
        </w:tc>
        <w:tc>
          <w:tcPr>
            <w:tcW w:w="1209" w:type="dxa"/>
            <w:vAlign w:val="center"/>
          </w:tcPr>
          <w:p w:rsidR="00C15E4B" w:rsidRPr="006B71C9" w:rsidRDefault="00C15E4B" w:rsidP="00BA6223">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102,2%</w:t>
            </w:r>
          </w:p>
        </w:tc>
        <w:tc>
          <w:tcPr>
            <w:tcW w:w="1353" w:type="dxa"/>
            <w:vAlign w:val="center"/>
          </w:tcPr>
          <w:p w:rsidR="00C15E4B" w:rsidRPr="006B71C9" w:rsidRDefault="00C15E4B"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6667,00</w:t>
            </w:r>
          </w:p>
        </w:tc>
        <w:tc>
          <w:tcPr>
            <w:tcW w:w="1157" w:type="dxa"/>
            <w:vAlign w:val="center"/>
          </w:tcPr>
          <w:p w:rsidR="00C15E4B" w:rsidRPr="006B71C9" w:rsidRDefault="00C15E4B"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5478,80</w:t>
            </w:r>
          </w:p>
        </w:tc>
        <w:tc>
          <w:tcPr>
            <w:tcW w:w="1209" w:type="dxa"/>
            <w:vAlign w:val="center"/>
          </w:tcPr>
          <w:p w:rsidR="00C15E4B" w:rsidRPr="006B71C9" w:rsidRDefault="00C15E4B"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121,7%</w:t>
            </w:r>
          </w:p>
        </w:tc>
      </w:tr>
      <w:tr w:rsidR="00C15E4B" w:rsidRPr="006B71C9" w:rsidTr="00C15E4B">
        <w:trPr>
          <w:trHeight w:val="433"/>
          <w:jc w:val="center"/>
        </w:trPr>
        <w:tc>
          <w:tcPr>
            <w:tcW w:w="2132" w:type="dxa"/>
          </w:tcPr>
          <w:p w:rsidR="00C15E4B" w:rsidRPr="006B71C9" w:rsidRDefault="00C15E4B" w:rsidP="00546B49">
            <w:pPr>
              <w:pStyle w:val="a4"/>
              <w:ind w:left="0"/>
              <w:jc w:val="center"/>
              <w:rPr>
                <w:rFonts w:ascii="Times New Roman" w:hAnsi="Times New Roman" w:cs="Times New Roman"/>
                <w:b/>
                <w:sz w:val="24"/>
                <w:szCs w:val="24"/>
                <w:lang w:val="uk-UA"/>
              </w:rPr>
            </w:pPr>
            <w:r w:rsidRPr="006B71C9">
              <w:rPr>
                <w:rFonts w:ascii="Times New Roman" w:hAnsi="Times New Roman" w:cs="Times New Roman"/>
                <w:b/>
                <w:sz w:val="24"/>
                <w:szCs w:val="24"/>
                <w:lang w:val="uk-UA"/>
              </w:rPr>
              <w:t>Показники якості:</w:t>
            </w:r>
          </w:p>
        </w:tc>
        <w:tc>
          <w:tcPr>
            <w:tcW w:w="1353" w:type="dxa"/>
            <w:vAlign w:val="center"/>
          </w:tcPr>
          <w:p w:rsidR="00C15E4B" w:rsidRPr="006B71C9" w:rsidRDefault="00C15E4B" w:rsidP="00BA6223">
            <w:pPr>
              <w:pStyle w:val="a4"/>
              <w:ind w:left="0"/>
              <w:jc w:val="center"/>
              <w:rPr>
                <w:rFonts w:ascii="Times New Roman" w:hAnsi="Times New Roman" w:cs="Times New Roman"/>
                <w:sz w:val="24"/>
                <w:szCs w:val="24"/>
                <w:lang w:val="uk-UA"/>
              </w:rPr>
            </w:pPr>
          </w:p>
        </w:tc>
        <w:tc>
          <w:tcPr>
            <w:tcW w:w="1157" w:type="dxa"/>
            <w:vAlign w:val="center"/>
          </w:tcPr>
          <w:p w:rsidR="00C15E4B" w:rsidRPr="006B71C9" w:rsidRDefault="00C15E4B" w:rsidP="00BA6223">
            <w:pPr>
              <w:pStyle w:val="a4"/>
              <w:ind w:left="0"/>
              <w:jc w:val="center"/>
              <w:rPr>
                <w:rFonts w:ascii="Times New Roman" w:hAnsi="Times New Roman" w:cs="Times New Roman"/>
                <w:sz w:val="24"/>
                <w:szCs w:val="24"/>
                <w:lang w:val="uk-UA"/>
              </w:rPr>
            </w:pPr>
          </w:p>
        </w:tc>
        <w:tc>
          <w:tcPr>
            <w:tcW w:w="1209" w:type="dxa"/>
            <w:vAlign w:val="center"/>
          </w:tcPr>
          <w:p w:rsidR="00C15E4B" w:rsidRPr="006B71C9" w:rsidRDefault="00C15E4B" w:rsidP="00BA6223">
            <w:pPr>
              <w:pStyle w:val="a4"/>
              <w:ind w:left="0"/>
              <w:jc w:val="center"/>
              <w:rPr>
                <w:rFonts w:ascii="Times New Roman" w:hAnsi="Times New Roman" w:cs="Times New Roman"/>
                <w:sz w:val="24"/>
                <w:szCs w:val="24"/>
                <w:lang w:val="uk-UA"/>
              </w:rPr>
            </w:pPr>
          </w:p>
        </w:tc>
        <w:tc>
          <w:tcPr>
            <w:tcW w:w="1353" w:type="dxa"/>
            <w:vAlign w:val="center"/>
          </w:tcPr>
          <w:p w:rsidR="00C15E4B" w:rsidRPr="006B71C9" w:rsidRDefault="00C15E4B" w:rsidP="00C86F55">
            <w:pPr>
              <w:pStyle w:val="a4"/>
              <w:ind w:left="0"/>
              <w:jc w:val="center"/>
              <w:rPr>
                <w:rFonts w:ascii="Times New Roman" w:hAnsi="Times New Roman" w:cs="Times New Roman"/>
                <w:sz w:val="24"/>
                <w:szCs w:val="24"/>
                <w:lang w:val="uk-UA"/>
              </w:rPr>
            </w:pPr>
          </w:p>
        </w:tc>
        <w:tc>
          <w:tcPr>
            <w:tcW w:w="1157" w:type="dxa"/>
            <w:vAlign w:val="center"/>
          </w:tcPr>
          <w:p w:rsidR="00C15E4B" w:rsidRPr="006B71C9" w:rsidRDefault="00C15E4B" w:rsidP="00C86F55">
            <w:pPr>
              <w:pStyle w:val="a4"/>
              <w:ind w:left="0"/>
              <w:jc w:val="center"/>
              <w:rPr>
                <w:rFonts w:ascii="Times New Roman" w:hAnsi="Times New Roman" w:cs="Times New Roman"/>
                <w:sz w:val="24"/>
                <w:szCs w:val="24"/>
                <w:lang w:val="uk-UA"/>
              </w:rPr>
            </w:pPr>
          </w:p>
        </w:tc>
        <w:tc>
          <w:tcPr>
            <w:tcW w:w="1209" w:type="dxa"/>
            <w:vAlign w:val="center"/>
          </w:tcPr>
          <w:p w:rsidR="00C15E4B" w:rsidRPr="006B71C9" w:rsidRDefault="00C15E4B" w:rsidP="00C86F55">
            <w:pPr>
              <w:pStyle w:val="a4"/>
              <w:ind w:left="0"/>
              <w:jc w:val="center"/>
              <w:rPr>
                <w:rFonts w:ascii="Times New Roman" w:hAnsi="Times New Roman" w:cs="Times New Roman"/>
                <w:sz w:val="24"/>
                <w:szCs w:val="24"/>
                <w:lang w:val="uk-UA"/>
              </w:rPr>
            </w:pPr>
          </w:p>
        </w:tc>
      </w:tr>
      <w:tr w:rsidR="00C15E4B" w:rsidRPr="006B71C9" w:rsidTr="00C15E4B">
        <w:trPr>
          <w:jc w:val="center"/>
        </w:trPr>
        <w:tc>
          <w:tcPr>
            <w:tcW w:w="2132" w:type="dxa"/>
          </w:tcPr>
          <w:p w:rsidR="00C15E4B" w:rsidRPr="00353F2B" w:rsidRDefault="00C15E4B" w:rsidP="00CC58E9">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Питома вага відшкодованих компенсацій до нарахованих</w:t>
            </w:r>
          </w:p>
        </w:tc>
        <w:tc>
          <w:tcPr>
            <w:tcW w:w="1353" w:type="dxa"/>
            <w:vAlign w:val="center"/>
          </w:tcPr>
          <w:p w:rsidR="00C15E4B" w:rsidRPr="006B71C9" w:rsidRDefault="00C15E4B" w:rsidP="00BA6223">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157" w:type="dxa"/>
            <w:vAlign w:val="center"/>
          </w:tcPr>
          <w:p w:rsidR="00C15E4B" w:rsidRPr="006B71C9" w:rsidRDefault="00C15E4B" w:rsidP="00BA6223">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09" w:type="dxa"/>
            <w:vAlign w:val="center"/>
          </w:tcPr>
          <w:p w:rsidR="00C15E4B" w:rsidRPr="006B71C9" w:rsidRDefault="00C15E4B" w:rsidP="00BA6223">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353" w:type="dxa"/>
            <w:vAlign w:val="center"/>
          </w:tcPr>
          <w:p w:rsidR="00C15E4B" w:rsidRPr="006B71C9" w:rsidRDefault="00C15E4B"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157" w:type="dxa"/>
            <w:vAlign w:val="center"/>
          </w:tcPr>
          <w:p w:rsidR="00C15E4B" w:rsidRPr="006B71C9" w:rsidRDefault="00C15E4B"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209" w:type="dxa"/>
            <w:vAlign w:val="center"/>
          </w:tcPr>
          <w:p w:rsidR="00C15E4B" w:rsidRPr="006B71C9" w:rsidRDefault="00C15E4B" w:rsidP="00C86F55">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r>
    </w:tbl>
    <w:p w:rsidR="003B2842" w:rsidRPr="006B71C9" w:rsidRDefault="003B2842" w:rsidP="003B2842">
      <w:pPr>
        <w:pStyle w:val="a4"/>
        <w:numPr>
          <w:ilvl w:val="0"/>
          <w:numId w:val="1"/>
        </w:numPr>
        <w:spacing w:after="0" w:line="240" w:lineRule="auto"/>
        <w:jc w:val="center"/>
        <w:rPr>
          <w:rFonts w:ascii="Times New Roman" w:hAnsi="Times New Roman" w:cs="Times New Roman"/>
          <w:b/>
          <w:sz w:val="28"/>
          <w:szCs w:val="28"/>
          <w:lang w:val="uk-UA"/>
        </w:rPr>
      </w:pPr>
      <w:r w:rsidRPr="006B71C9">
        <w:rPr>
          <w:rFonts w:ascii="Times New Roman" w:hAnsi="Times New Roman" w:cs="Times New Roman"/>
          <w:b/>
          <w:sz w:val="28"/>
          <w:szCs w:val="28"/>
          <w:lang w:val="uk-UA"/>
        </w:rPr>
        <w:t>Основні параметри аналізу</w:t>
      </w:r>
    </w:p>
    <w:p w:rsidR="00B73DE3" w:rsidRPr="00E1671E" w:rsidRDefault="00B73DE3" w:rsidP="006B71C9">
      <w:pPr>
        <w:spacing w:after="0" w:line="240" w:lineRule="auto"/>
        <w:ind w:left="357"/>
        <w:jc w:val="both"/>
        <w:rPr>
          <w:rFonts w:ascii="Times New Roman" w:hAnsi="Times New Roman"/>
          <w:szCs w:val="28"/>
        </w:rPr>
      </w:pPr>
      <w:r w:rsidRPr="00E1671E">
        <w:rPr>
          <w:rFonts w:ascii="Times New Roman" w:hAnsi="Times New Roman"/>
          <w:sz w:val="28"/>
          <w:szCs w:val="28"/>
        </w:rPr>
        <w:t xml:space="preserve">а)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ефективності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Cs w:val="28"/>
        </w:rPr>
        <w:t>:</w:t>
      </w:r>
    </w:p>
    <w:p w:rsidR="00B73DE3" w:rsidRPr="00E1671E" w:rsidRDefault="00F71524" w:rsidP="00B73DE3">
      <w:pPr>
        <w:spacing w:line="360" w:lineRule="auto"/>
        <w:jc w:val="center"/>
        <w:rPr>
          <w:rFonts w:ascii="Times New Roman" w:hAnsi="Times New Roman"/>
          <w:szCs w:val="28"/>
        </w:rPr>
      </w:pPr>
      <w:r w:rsidRPr="00E1671E">
        <w:rPr>
          <w:position w:val="-36"/>
          <w:lang w:val="uk-UA"/>
        </w:rPr>
        <w:object w:dxaOrig="31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42.15pt" o:ole="">
            <v:imagedata r:id="rId7" o:title=""/>
          </v:shape>
          <o:OLEObject Type="Embed" ProgID="Equation.3" ShapeID="_x0000_i1025" DrawAspect="Content" ObjectID="_1737353424" r:id="rId8"/>
        </w:object>
      </w:r>
    </w:p>
    <w:tbl>
      <w:tblPr>
        <w:tblStyle w:val="a3"/>
        <w:tblW w:w="9781" w:type="dxa"/>
        <w:tblInd w:w="-34" w:type="dxa"/>
        <w:tblLook w:val="04A0" w:firstRow="1" w:lastRow="0" w:firstColumn="1" w:lastColumn="0" w:noHBand="0" w:noVBand="1"/>
      </w:tblPr>
      <w:tblGrid>
        <w:gridCol w:w="9781"/>
      </w:tblGrid>
      <w:tr w:rsidR="006E4D60" w:rsidRPr="00A700AC" w:rsidTr="009D34E3">
        <w:tc>
          <w:tcPr>
            <w:tcW w:w="9781" w:type="dxa"/>
          </w:tcPr>
          <w:p w:rsidR="006E4D60" w:rsidRPr="00A700AC" w:rsidRDefault="006E4D60" w:rsidP="006E4D60">
            <w:pPr>
              <w:jc w:val="both"/>
              <w:rPr>
                <w:rFonts w:ascii="Times New Roman" w:hAnsi="Times New Roman"/>
                <w:b/>
                <w:sz w:val="28"/>
                <w:szCs w:val="28"/>
                <w:lang w:val="uk-UA"/>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Tr="009D34E3">
        <w:trPr>
          <w:trHeight w:val="591"/>
        </w:trPr>
        <w:tc>
          <w:tcPr>
            <w:tcW w:w="9781" w:type="dxa"/>
          </w:tcPr>
          <w:p w:rsidR="00C15E4B" w:rsidRDefault="00F71524" w:rsidP="00C15E4B">
            <w:pPr>
              <w:rPr>
                <w:rFonts w:ascii="Times New Roman" w:hAnsi="Times New Roman" w:cs="Times New Roman"/>
                <w:lang w:val="uk-UA"/>
              </w:rPr>
            </w:pPr>
            <w:r w:rsidRPr="00F71524">
              <w:rPr>
                <w:rFonts w:ascii="Times New Roman" w:hAnsi="Times New Roman" w:cs="Times New Roman"/>
                <w:position w:val="-14"/>
              </w:rPr>
              <w:object w:dxaOrig="460" w:dyaOrig="400">
                <v:shape id="_x0000_i1026" type="#_x0000_t75" style="width:23pt;height:19.9pt" o:ole="">
                  <v:imagedata r:id="rId9" o:title=""/>
                </v:shape>
                <o:OLEObject Type="Embed" ProgID="Equation.3" ShapeID="_x0000_i1026" DrawAspect="Content" ObjectID="_1737353425" r:id="rId10"/>
              </w:object>
            </w:r>
            <w:r w:rsidRPr="00F71524">
              <w:rPr>
                <w:rFonts w:ascii="Times New Roman" w:hAnsi="Times New Roman" w:cs="Times New Roman"/>
                <w:i/>
                <w:lang w:val="uk-UA"/>
              </w:rPr>
              <w:t>звіт</w:t>
            </w:r>
            <w:r>
              <w:rPr>
                <w:rFonts w:ascii="Times New Roman" w:hAnsi="Times New Roman" w:cs="Times New Roman"/>
                <w:lang w:val="uk-UA"/>
              </w:rPr>
              <w:t xml:space="preserve"> </w:t>
            </w:r>
            <w:r w:rsidRPr="00F71524">
              <w:rPr>
                <w:rFonts w:ascii="Times New Roman" w:hAnsi="Times New Roman" w:cs="Times New Roman"/>
                <w:lang w:val="uk-UA"/>
              </w:rPr>
              <w:t>= (</w:t>
            </w:r>
            <w:r w:rsidR="00C15E4B">
              <w:rPr>
                <w:rFonts w:ascii="Times New Roman" w:hAnsi="Times New Roman" w:cs="Times New Roman"/>
                <w:lang w:val="uk-UA"/>
              </w:rPr>
              <w:t>6667/5478,80</w:t>
            </w:r>
            <w:r w:rsidR="009601E4">
              <w:rPr>
                <w:rFonts w:ascii="Times New Roman" w:hAnsi="Times New Roman" w:cs="Times New Roman"/>
                <w:lang w:val="uk-UA"/>
              </w:rPr>
              <w:t>)÷</w:t>
            </w:r>
            <w:r w:rsidR="00EA6803">
              <w:rPr>
                <w:rFonts w:ascii="Times New Roman" w:hAnsi="Times New Roman" w:cs="Times New Roman"/>
                <w:lang w:val="uk-UA"/>
              </w:rPr>
              <w:t>1</w:t>
            </w:r>
            <w:r w:rsidR="003E1405">
              <w:rPr>
                <w:rFonts w:ascii="Times New Roman" w:hAnsi="Times New Roman" w:cs="Times New Roman"/>
                <w:lang w:val="uk-UA"/>
              </w:rPr>
              <w:t>*100=</w:t>
            </w:r>
            <w:r w:rsidR="00C15E4B">
              <w:rPr>
                <w:rFonts w:ascii="Times New Roman" w:hAnsi="Times New Roman" w:cs="Times New Roman"/>
                <w:lang w:val="uk-UA"/>
              </w:rPr>
              <w:t>121,7</w:t>
            </w:r>
          </w:p>
          <w:p w:rsidR="003E1405" w:rsidRPr="003E1405" w:rsidRDefault="00F71524" w:rsidP="00C15E4B">
            <w:pPr>
              <w:rPr>
                <w:rFonts w:ascii="Times New Roman" w:hAnsi="Times New Roman" w:cs="Times New Roman"/>
                <w:b/>
                <w:lang w:val="uk-UA"/>
              </w:rPr>
            </w:pPr>
            <w:r w:rsidRPr="00F71524">
              <w:rPr>
                <w:rFonts w:ascii="Times New Roman" w:hAnsi="Times New Roman" w:cs="Times New Roman"/>
                <w:position w:val="-14"/>
              </w:rPr>
              <w:object w:dxaOrig="460" w:dyaOrig="400">
                <v:shape id="_x0000_i1027" type="#_x0000_t75" style="width:23pt;height:19.9pt" o:ole="">
                  <v:imagedata r:id="rId9" o:title=""/>
                </v:shape>
                <o:OLEObject Type="Embed" ProgID="Equation.3" ShapeID="_x0000_i1027" DrawAspect="Content" ObjectID="_1737353426" r:id="rId11"/>
              </w:object>
            </w:r>
            <w:r w:rsidRPr="00F71524">
              <w:rPr>
                <w:rFonts w:ascii="Times New Roman" w:hAnsi="Times New Roman" w:cs="Times New Roman"/>
                <w:i/>
                <w:lang w:val="uk-UA"/>
              </w:rPr>
              <w:t>баз</w:t>
            </w:r>
            <w:r>
              <w:rPr>
                <w:rFonts w:ascii="Times New Roman" w:hAnsi="Times New Roman" w:cs="Times New Roman"/>
                <w:i/>
                <w:lang w:val="uk-UA"/>
              </w:rPr>
              <w:t xml:space="preserve"> </w:t>
            </w:r>
            <w:r>
              <w:rPr>
                <w:rFonts w:ascii="Times New Roman" w:hAnsi="Times New Roman" w:cs="Times New Roman"/>
                <w:lang w:val="uk-UA"/>
              </w:rPr>
              <w:t xml:space="preserve">= </w:t>
            </w:r>
            <w:r w:rsidR="00C15E4B" w:rsidRPr="00F71524">
              <w:rPr>
                <w:rFonts w:ascii="Times New Roman" w:hAnsi="Times New Roman" w:cs="Times New Roman"/>
                <w:lang w:val="uk-UA"/>
              </w:rPr>
              <w:t>(</w:t>
            </w:r>
            <w:r w:rsidR="00C15E4B">
              <w:rPr>
                <w:rFonts w:ascii="Times New Roman" w:hAnsi="Times New Roman" w:cs="Times New Roman"/>
                <w:lang w:val="uk-UA"/>
              </w:rPr>
              <w:t>7917/7753)÷1*100=102,2</w:t>
            </w:r>
          </w:p>
        </w:tc>
      </w:tr>
    </w:tbl>
    <w:p w:rsidR="00B73DE3" w:rsidRPr="00E1671E" w:rsidRDefault="00B73DE3" w:rsidP="006B71C9">
      <w:pPr>
        <w:spacing w:after="0" w:line="240" w:lineRule="auto"/>
        <w:ind w:firstLine="539"/>
        <w:jc w:val="both"/>
        <w:rPr>
          <w:rFonts w:ascii="Times New Roman" w:hAnsi="Times New Roman"/>
          <w:sz w:val="28"/>
          <w:szCs w:val="28"/>
        </w:rPr>
      </w:pPr>
      <w:r w:rsidRPr="00E1671E">
        <w:rPr>
          <w:rFonts w:ascii="Times New Roman" w:hAnsi="Times New Roman"/>
          <w:sz w:val="28"/>
          <w:szCs w:val="28"/>
        </w:rPr>
        <w:t xml:space="preserve">б)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середнього</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індексу</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виконання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показників</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якості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w:t>
      </w:r>
    </w:p>
    <w:p w:rsidR="00B73DE3" w:rsidRPr="00E1671E" w:rsidRDefault="00F71524" w:rsidP="00B73DE3">
      <w:pPr>
        <w:spacing w:line="360" w:lineRule="auto"/>
        <w:jc w:val="center"/>
        <w:rPr>
          <w:rFonts w:ascii="Times New Roman" w:hAnsi="Times New Roman"/>
          <w:szCs w:val="28"/>
        </w:rPr>
      </w:pPr>
      <w:r w:rsidRPr="00E1671E">
        <w:rPr>
          <w:rFonts w:ascii="Times New Roman" w:hAnsi="Times New Roman"/>
          <w:position w:val="-36"/>
          <w:szCs w:val="28"/>
        </w:rPr>
        <w:object w:dxaOrig="3080" w:dyaOrig="840">
          <v:shape id="_x0000_i1028" type="#_x0000_t75" style="width:153.95pt;height:42.15pt" o:ole="">
            <v:imagedata r:id="rId12" o:title=""/>
          </v:shape>
          <o:OLEObject Type="Embed" ProgID="Equation.3" ShapeID="_x0000_i1028" DrawAspect="Content" ObjectID="_1737353427" r:id="rId13"/>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jc w:val="both"/>
              <w:rPr>
                <w:rFonts w:ascii="Times New Roman" w:hAnsi="Times New Roman"/>
                <w:b/>
                <w:sz w:val="28"/>
                <w:szCs w:val="28"/>
              </w:rPr>
            </w:pP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середнього</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індексу</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виконання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показників</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якості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w:t>
            </w:r>
          </w:p>
        </w:tc>
      </w:tr>
      <w:tr w:rsidR="006E4D60" w:rsidTr="006E4D60">
        <w:tc>
          <w:tcPr>
            <w:tcW w:w="9344" w:type="dxa"/>
          </w:tcPr>
          <w:p w:rsidR="00E15FD8" w:rsidRPr="00E15FD8" w:rsidRDefault="00F71524" w:rsidP="006B34B3">
            <w:pPr>
              <w:jc w:val="both"/>
              <w:rPr>
                <w:rFonts w:ascii="Times New Roman" w:hAnsi="Times New Roman" w:cs="Times New Roman"/>
                <w:sz w:val="28"/>
                <w:szCs w:val="28"/>
              </w:rPr>
            </w:pPr>
            <w:r w:rsidRPr="00CF2061">
              <w:rPr>
                <w:position w:val="-14"/>
              </w:rPr>
              <w:object w:dxaOrig="440" w:dyaOrig="400">
                <v:shape id="_x0000_i1029" type="#_x0000_t75" style="width:21.45pt;height:19.9pt" o:ole="">
                  <v:imagedata r:id="rId14" o:title=""/>
                </v:shape>
                <o:OLEObject Type="Embed" ProgID="Equation.3" ShapeID="_x0000_i1029" DrawAspect="Content" ObjectID="_1737353428" r:id="rId15"/>
              </w:object>
            </w:r>
            <w:r w:rsidR="00E15FD8">
              <w:rPr>
                <w:rFonts w:ascii="Times New Roman" w:hAnsi="Times New Roman" w:cs="Times New Roman"/>
                <w:lang w:val="uk-UA"/>
              </w:rPr>
              <w:t>звіт=</w:t>
            </w:r>
            <w:r w:rsidR="00894B09">
              <w:rPr>
                <w:rFonts w:ascii="Times New Roman" w:hAnsi="Times New Roman" w:cs="Times New Roman"/>
                <w:lang w:val="uk-UA"/>
              </w:rPr>
              <w:t xml:space="preserve"> </w:t>
            </w:r>
            <w:r w:rsidR="00D90DC3">
              <w:rPr>
                <w:rFonts w:ascii="Times New Roman" w:hAnsi="Times New Roman" w:cs="Times New Roman"/>
                <w:lang w:val="uk-UA"/>
              </w:rPr>
              <w:t>(100/100</w:t>
            </w:r>
            <w:r w:rsidR="006D3FC4">
              <w:rPr>
                <w:rFonts w:ascii="Times New Roman" w:hAnsi="Times New Roman" w:cs="Times New Roman"/>
                <w:lang w:val="uk-UA"/>
              </w:rPr>
              <w:t>)÷1*100=100</w:t>
            </w:r>
          </w:p>
        </w:tc>
      </w:tr>
    </w:tbl>
    <w:p w:rsidR="00B73DE3" w:rsidRPr="006B71C9" w:rsidRDefault="00B73DE3" w:rsidP="006B71C9">
      <w:pPr>
        <w:spacing w:after="0" w:line="240" w:lineRule="auto"/>
        <w:ind w:firstLine="539"/>
        <w:jc w:val="both"/>
        <w:rPr>
          <w:rFonts w:ascii="Times New Roman" w:hAnsi="Times New Roman"/>
          <w:b/>
          <w:sz w:val="28"/>
          <w:szCs w:val="28"/>
        </w:rPr>
      </w:pPr>
      <w:r w:rsidRPr="00E1671E">
        <w:rPr>
          <w:rFonts w:ascii="Times New Roman" w:hAnsi="Times New Roman"/>
          <w:sz w:val="28"/>
          <w:szCs w:val="28"/>
        </w:rPr>
        <w:t xml:space="preserve">в) </w:t>
      </w:r>
      <w:proofErr w:type="spellStart"/>
      <w:r w:rsidRPr="00E1671E">
        <w:rPr>
          <w:rFonts w:ascii="Times New Roman" w:hAnsi="Times New Roman"/>
          <w:sz w:val="28"/>
          <w:szCs w:val="28"/>
        </w:rPr>
        <w:t>розрахунок</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порівняння</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результативності</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бюджетної</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програми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із</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показниками</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попередніх</w:t>
      </w:r>
      <w:proofErr w:type="spellEnd"/>
      <w:r w:rsidRPr="00E1671E">
        <w:rPr>
          <w:rFonts w:ascii="Times New Roman" w:hAnsi="Times New Roman"/>
          <w:sz w:val="28"/>
          <w:szCs w:val="28"/>
        </w:rPr>
        <w:t xml:space="preserve"> </w:t>
      </w:r>
      <w:proofErr w:type="spellStart"/>
      <w:r w:rsidRPr="00E1671E">
        <w:rPr>
          <w:rFonts w:ascii="Times New Roman" w:hAnsi="Times New Roman"/>
          <w:sz w:val="28"/>
          <w:szCs w:val="28"/>
        </w:rPr>
        <w:t>періоді</w:t>
      </w:r>
      <w:proofErr w:type="gramStart"/>
      <w:r w:rsidRPr="00E1671E">
        <w:rPr>
          <w:rFonts w:ascii="Times New Roman" w:hAnsi="Times New Roman"/>
          <w:sz w:val="28"/>
          <w:szCs w:val="28"/>
        </w:rPr>
        <w:t>в</w:t>
      </w:r>
      <w:proofErr w:type="spellEnd"/>
      <w:proofErr w:type="gramEnd"/>
      <w:r w:rsidRPr="006B71C9">
        <w:rPr>
          <w:rFonts w:ascii="Times New Roman" w:hAnsi="Times New Roman"/>
          <w:b/>
          <w:sz w:val="28"/>
          <w:szCs w:val="28"/>
        </w:rPr>
        <w:t>:</w:t>
      </w:r>
    </w:p>
    <w:p w:rsidR="00B73DE3" w:rsidRPr="00042FD2" w:rsidRDefault="001C53FA" w:rsidP="00B73DE3">
      <w:pPr>
        <w:spacing w:line="360" w:lineRule="auto"/>
        <w:jc w:val="center"/>
        <w:rPr>
          <w:rFonts w:ascii="Times New Roman" w:hAnsi="Times New Roman"/>
          <w:szCs w:val="28"/>
        </w:rPr>
      </w:pPr>
      <w:r w:rsidRPr="00BF79C1">
        <w:rPr>
          <w:rFonts w:ascii="Times New Roman" w:hAnsi="Times New Roman"/>
          <w:position w:val="-38"/>
          <w:szCs w:val="28"/>
        </w:rPr>
        <w:object w:dxaOrig="1340" w:dyaOrig="880">
          <v:shape id="_x0000_i1030" type="#_x0000_t75" style="width:66.65pt;height:44.45pt" o:ole="">
            <v:imagedata r:id="rId16" o:title=""/>
          </v:shape>
          <o:OLEObject Type="Embed" ProgID="Equation.3" ShapeID="_x0000_i1030" DrawAspect="Content" ObjectID="_1737353429" r:id="rId17"/>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pStyle w:val="a4"/>
              <w:ind w:left="0"/>
              <w:jc w:val="both"/>
              <w:rPr>
                <w:rFonts w:ascii="Times New Roman" w:hAnsi="Times New Roman" w:cs="Times New Roman"/>
                <w:b/>
                <w:sz w:val="28"/>
                <w:szCs w:val="28"/>
                <w:lang w:val="uk-UA"/>
              </w:rPr>
            </w:pPr>
            <w:proofErr w:type="spellStart"/>
            <w:r w:rsidRPr="00A700AC">
              <w:rPr>
                <w:rFonts w:ascii="Times New Roman" w:hAnsi="Times New Roman"/>
                <w:b/>
                <w:sz w:val="28"/>
                <w:szCs w:val="28"/>
              </w:rPr>
              <w:lastRenderedPageBreak/>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порівняння</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результативності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із</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показниками</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попередніх</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періоді</w:t>
            </w:r>
            <w:proofErr w:type="gramStart"/>
            <w:r w:rsidRPr="00A700AC">
              <w:rPr>
                <w:rFonts w:ascii="Times New Roman" w:hAnsi="Times New Roman"/>
                <w:b/>
                <w:sz w:val="28"/>
                <w:szCs w:val="28"/>
              </w:rPr>
              <w:t>в</w:t>
            </w:r>
            <w:proofErr w:type="spellEnd"/>
            <w:proofErr w:type="gramEnd"/>
            <w:r w:rsidRPr="00A700AC">
              <w:rPr>
                <w:rFonts w:ascii="Times New Roman" w:hAnsi="Times New Roman"/>
                <w:b/>
                <w:sz w:val="28"/>
                <w:szCs w:val="28"/>
              </w:rPr>
              <w:t>:</w:t>
            </w:r>
          </w:p>
        </w:tc>
      </w:tr>
      <w:tr w:rsidR="006E4D60" w:rsidRPr="001C53FA" w:rsidTr="006E4D60">
        <w:tc>
          <w:tcPr>
            <w:tcW w:w="9344" w:type="dxa"/>
          </w:tcPr>
          <w:p w:rsidR="00A700AC" w:rsidRPr="001C53FA" w:rsidRDefault="00C15E4B" w:rsidP="00C15E4B">
            <w:pPr>
              <w:pStyle w:val="a4"/>
              <w:ind w:left="0"/>
              <w:jc w:val="both"/>
              <w:rPr>
                <w:rFonts w:ascii="Times New Roman" w:hAnsi="Times New Roman" w:cs="Times New Roman"/>
                <w:sz w:val="28"/>
                <w:szCs w:val="28"/>
                <w:lang w:val="uk-UA"/>
              </w:rPr>
            </w:pPr>
            <w:r w:rsidRPr="00C15E4B">
              <w:rPr>
                <w:rFonts w:ascii="Times New Roman" w:eastAsia="Calibri" w:hAnsi="Times New Roman" w:cs="Times New Roman"/>
                <w:position w:val="-10"/>
              </w:rPr>
              <w:object w:dxaOrig="220" w:dyaOrig="360">
                <v:shape id="_x0000_i1039" type="#_x0000_t75" style="width:11.5pt;height:18.4pt" o:ole="">
                  <v:imagedata r:id="rId18" o:title=""/>
                </v:shape>
                <o:OLEObject Type="Embed" ProgID="Equation.3" ShapeID="_x0000_i1039" DrawAspect="Content" ObjectID="_1737353430" r:id="rId19"/>
              </w:object>
            </w:r>
            <w:r w:rsidRPr="00C15E4B">
              <w:rPr>
                <w:rFonts w:ascii="Times New Roman" w:eastAsia="Calibri" w:hAnsi="Times New Roman" w:cs="Times New Roman"/>
                <w:lang w:val="uk-UA"/>
              </w:rPr>
              <w:t xml:space="preserve"> = </w:t>
            </w:r>
            <w:r>
              <w:rPr>
                <w:rFonts w:ascii="Times New Roman" w:eastAsia="Calibri" w:hAnsi="Times New Roman" w:cs="Times New Roman"/>
                <w:lang w:val="uk-UA"/>
              </w:rPr>
              <w:t>121,7/102,2</w:t>
            </w:r>
            <w:r w:rsidRPr="00C15E4B">
              <w:rPr>
                <w:rFonts w:ascii="Times New Roman" w:eastAsia="Calibri" w:hAnsi="Times New Roman" w:cs="Times New Roman"/>
                <w:lang w:val="uk-UA"/>
              </w:rPr>
              <w:t xml:space="preserve"> = </w:t>
            </w:r>
            <w:r>
              <w:rPr>
                <w:rFonts w:ascii="Times New Roman" w:eastAsia="Calibri" w:hAnsi="Times New Roman" w:cs="Times New Roman"/>
                <w:lang w:val="uk-UA"/>
              </w:rPr>
              <w:t>1,191</w:t>
            </w:r>
            <w:r w:rsidRPr="00C15E4B">
              <w:rPr>
                <w:rFonts w:ascii="Times New Roman" w:eastAsia="Calibri" w:hAnsi="Times New Roman" w:cs="Times New Roman"/>
                <w:lang w:val="uk-UA"/>
              </w:rPr>
              <w:t xml:space="preserve"> відповідно до критеріїв оцінки </w:t>
            </w:r>
            <w:r w:rsidRPr="000F31FF">
              <w:rPr>
                <w:rFonts w:ascii="Times New Roman" w:hAnsi="Times New Roman"/>
                <w:position w:val="-10"/>
                <w:sz w:val="28"/>
                <w:szCs w:val="28"/>
              </w:rPr>
              <w:object w:dxaOrig="560" w:dyaOrig="360">
                <v:shape id="_x0000_i1040" type="#_x0000_t75" style="width:27.55pt;height:18.4pt" o:ole="">
                  <v:imagedata r:id="rId20" o:title=""/>
                </v:shape>
                <o:OLEObject Type="Embed" ProgID="Equation.3" ShapeID="_x0000_i1040" DrawAspect="Content" ObjectID="_1737353431" r:id="rId21"/>
              </w:object>
            </w:r>
            <w:r w:rsidRPr="00C15E4B">
              <w:rPr>
                <w:rFonts w:ascii="Times New Roman" w:eastAsia="Calibri" w:hAnsi="Times New Roman" w:cs="Times New Roman"/>
                <w:sz w:val="28"/>
                <w:szCs w:val="28"/>
                <w:lang w:val="uk-UA"/>
              </w:rPr>
              <w:t xml:space="preserve">, а відповідно </w:t>
            </w:r>
            <w:r>
              <w:rPr>
                <w:rFonts w:ascii="Times New Roman" w:eastAsia="Calibri" w:hAnsi="Times New Roman" w:cs="Times New Roman"/>
                <w:sz w:val="28"/>
                <w:szCs w:val="28"/>
                <w:lang w:val="uk-UA"/>
              </w:rPr>
              <w:t>25</w:t>
            </w:r>
            <w:r w:rsidRPr="00C15E4B">
              <w:rPr>
                <w:rFonts w:ascii="Times New Roman" w:eastAsia="Calibri" w:hAnsi="Times New Roman" w:cs="Times New Roman"/>
                <w:sz w:val="28"/>
                <w:szCs w:val="28"/>
                <w:lang w:val="uk-UA"/>
              </w:rPr>
              <w:t xml:space="preserve"> балів</w:t>
            </w:r>
            <w:r w:rsidRPr="001C53FA">
              <w:rPr>
                <w:rFonts w:ascii="Times New Roman" w:hAnsi="Times New Roman" w:cs="Times New Roman"/>
                <w:sz w:val="28"/>
                <w:szCs w:val="28"/>
                <w:lang w:val="uk-UA"/>
              </w:rPr>
              <w:t xml:space="preserve"> </w:t>
            </w:r>
          </w:p>
        </w:tc>
      </w:tr>
    </w:tbl>
    <w:p w:rsidR="003B2842" w:rsidRPr="003B2842" w:rsidRDefault="00E1671E" w:rsidP="000F31FF">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 розрахунках для усіх показників-</w:t>
      </w:r>
      <w:proofErr w:type="spellStart"/>
      <w:r>
        <w:rPr>
          <w:rFonts w:ascii="Times New Roman" w:hAnsi="Times New Roman" w:cs="Times New Roman"/>
          <w:sz w:val="28"/>
          <w:szCs w:val="28"/>
          <w:lang w:val="uk-UA"/>
        </w:rPr>
        <w:t>дестимуляторів</w:t>
      </w:r>
      <w:proofErr w:type="spellEnd"/>
      <w:r>
        <w:rPr>
          <w:rFonts w:ascii="Times New Roman" w:hAnsi="Times New Roman" w:cs="Times New Roman"/>
          <w:sz w:val="28"/>
          <w:szCs w:val="28"/>
          <w:lang w:val="uk-UA"/>
        </w:rPr>
        <w:t xml:space="preserve"> потрібно використовувати обернене значення </w:t>
      </w:r>
      <w:r w:rsidRPr="00020972">
        <w:rPr>
          <w:rFonts w:ascii="Times New Roman" w:hAnsi="Times New Roman"/>
          <w:szCs w:val="28"/>
        </w:rPr>
        <w:t>(</w:t>
      </w:r>
      <w:r w:rsidRPr="00020972">
        <w:rPr>
          <w:rFonts w:ascii="Times New Roman" w:hAnsi="Times New Roman"/>
          <w:position w:val="-34"/>
          <w:szCs w:val="28"/>
        </w:rPr>
        <w:object w:dxaOrig="740" w:dyaOrig="740">
          <v:shape id="_x0000_i1031" type="#_x0000_t75" style="width:36.75pt;height:36.75pt" o:ole="">
            <v:imagedata r:id="rId22" o:title=""/>
          </v:shape>
          <o:OLEObject Type="Embed" ProgID="Equation.3" ShapeID="_x0000_i1031" DrawAspect="Content" ObjectID="_1737353432" r:id="rId23"/>
        </w:object>
      </w:r>
      <w:r w:rsidRPr="00020972">
        <w:rPr>
          <w:rFonts w:ascii="Times New Roman" w:hAnsi="Times New Roman"/>
          <w:szCs w:val="28"/>
        </w:rPr>
        <w:t>).</w:t>
      </w:r>
    </w:p>
    <w:p w:rsidR="000F31FF" w:rsidRPr="000F31FF" w:rsidRDefault="000F31FF" w:rsidP="000F31FF">
      <w:pPr>
        <w:spacing w:after="0" w:line="240" w:lineRule="auto"/>
        <w:ind w:firstLine="709"/>
        <w:jc w:val="both"/>
        <w:rPr>
          <w:rFonts w:ascii="Times New Roman" w:hAnsi="Times New Roman"/>
          <w:sz w:val="28"/>
          <w:szCs w:val="28"/>
        </w:rPr>
      </w:pPr>
      <w:r w:rsidRPr="000F31FF">
        <w:rPr>
          <w:rFonts w:ascii="Times New Roman" w:hAnsi="Times New Roman"/>
          <w:sz w:val="28"/>
          <w:szCs w:val="28"/>
        </w:rPr>
        <w:t xml:space="preserve">Для </w:t>
      </w:r>
      <w:proofErr w:type="spellStart"/>
      <w:r w:rsidRPr="000F31FF">
        <w:rPr>
          <w:rFonts w:ascii="Times New Roman" w:hAnsi="Times New Roman"/>
          <w:sz w:val="28"/>
          <w:szCs w:val="28"/>
        </w:rPr>
        <w:t>розрахунку</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кількості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r w:rsidRPr="000F31FF">
        <w:rPr>
          <w:rFonts w:ascii="Times New Roman" w:hAnsi="Times New Roman"/>
          <w:sz w:val="28"/>
          <w:szCs w:val="28"/>
        </w:rPr>
        <w:t xml:space="preserve"> за параметром </w:t>
      </w:r>
      <w:proofErr w:type="spellStart"/>
      <w:r w:rsidRPr="000F31FF">
        <w:rPr>
          <w:rFonts w:ascii="Times New Roman" w:hAnsi="Times New Roman"/>
          <w:sz w:val="28"/>
          <w:szCs w:val="28"/>
        </w:rPr>
        <w:t>порівняння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результативності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показниками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попередніх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використовується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наступна</w:t>
      </w:r>
      <w:proofErr w:type="spellEnd"/>
      <w:r w:rsidRPr="000F31FF">
        <w:rPr>
          <w:rFonts w:ascii="Times New Roman" w:hAnsi="Times New Roman"/>
          <w:sz w:val="28"/>
          <w:szCs w:val="28"/>
        </w:rPr>
        <w:t xml:space="preserve"> шкала: </w:t>
      </w:r>
    </w:p>
    <w:p w:rsidR="000F31FF" w:rsidRPr="000F31FF" w:rsidRDefault="000F31FF" w:rsidP="000F31FF">
      <w:pPr>
        <w:spacing w:after="0" w:line="240" w:lineRule="auto"/>
        <w:ind w:firstLine="539"/>
        <w:jc w:val="both"/>
        <w:rPr>
          <w:rFonts w:ascii="Times New Roman" w:hAnsi="Times New Roman"/>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0F31FF" w:rsidRPr="000F31FF" w:rsidTr="00652226">
        <w:trPr>
          <w:trHeight w:val="124"/>
          <w:tblHeader/>
          <w:tblCellSpacing w:w="0" w:type="dxa"/>
          <w:jc w:val="center"/>
        </w:trPr>
        <w:tc>
          <w:tcPr>
            <w:tcW w:w="4870" w:type="dxa"/>
          </w:tcPr>
          <w:p w:rsidR="000F31FF" w:rsidRPr="000F31FF" w:rsidRDefault="000F31FF" w:rsidP="000F31FF">
            <w:pPr>
              <w:keepNext/>
              <w:spacing w:after="0" w:line="240" w:lineRule="auto"/>
              <w:jc w:val="center"/>
              <w:rPr>
                <w:rFonts w:ascii="Times New Roman" w:hAnsi="Times New Roman"/>
                <w:sz w:val="28"/>
                <w:szCs w:val="28"/>
              </w:rPr>
            </w:pPr>
            <w:proofErr w:type="spellStart"/>
            <w:r w:rsidRPr="000F31FF">
              <w:rPr>
                <w:rFonts w:ascii="Times New Roman" w:hAnsi="Times New Roman"/>
                <w:sz w:val="28"/>
                <w:szCs w:val="28"/>
              </w:rPr>
              <w:t>Критерій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p>
        </w:tc>
        <w:tc>
          <w:tcPr>
            <w:tcW w:w="3600" w:type="dxa"/>
          </w:tcPr>
          <w:p w:rsidR="000F31FF" w:rsidRPr="000F31FF" w:rsidRDefault="000F31FF" w:rsidP="000F31FF">
            <w:pPr>
              <w:keepNext/>
              <w:spacing w:after="0" w:line="240" w:lineRule="auto"/>
              <w:ind w:firstLine="539"/>
              <w:jc w:val="center"/>
              <w:rPr>
                <w:rFonts w:ascii="Times New Roman" w:hAnsi="Times New Roman"/>
                <w:sz w:val="28"/>
                <w:szCs w:val="28"/>
              </w:rPr>
            </w:pPr>
            <w:proofErr w:type="spellStart"/>
            <w:r w:rsidRPr="000F31FF">
              <w:rPr>
                <w:rFonts w:ascii="Times New Roman" w:hAnsi="Times New Roman"/>
                <w:sz w:val="28"/>
                <w:szCs w:val="28"/>
              </w:rPr>
              <w:t>Кількість</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w:t>
            </w:r>
            <w:proofErr w:type="gramStart"/>
            <w:r w:rsidRPr="000F31FF">
              <w:rPr>
                <w:rFonts w:ascii="Times New Roman" w:hAnsi="Times New Roman"/>
                <w:sz w:val="28"/>
                <w:szCs w:val="28"/>
              </w:rPr>
              <w:t>в</w:t>
            </w:r>
            <w:proofErr w:type="spellEnd"/>
            <w:proofErr w:type="gramEnd"/>
          </w:p>
        </w:tc>
      </w:tr>
      <w:tr w:rsidR="000F31FF" w:rsidRPr="000F31FF" w:rsidTr="00652226">
        <w:trPr>
          <w:trHeight w:val="21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900" w:dyaOrig="360">
                <v:shape id="_x0000_i1032" type="#_x0000_t75" style="width:45.2pt;height:18.4pt" o:ole="">
                  <v:imagedata r:id="rId24" o:title=""/>
                </v:shape>
                <o:OLEObject Type="Embed" ProgID="Equation.3" ShapeID="_x0000_i1032" DrawAspect="Content" ObjectID="_1737353433" r:id="rId25"/>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0</w:t>
            </w:r>
          </w:p>
        </w:tc>
      </w:tr>
      <w:tr w:rsidR="000F31FF" w:rsidRPr="000F31FF" w:rsidTr="00652226">
        <w:trPr>
          <w:trHeight w:val="6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1240" w:dyaOrig="360">
                <v:shape id="_x0000_i1033" type="#_x0000_t75" style="width:62.05pt;height:18.4pt" o:ole="">
                  <v:imagedata r:id="rId26" o:title=""/>
                </v:shape>
                <o:OLEObject Type="Embed" ProgID="Equation.3" ShapeID="_x0000_i1033" DrawAspect="Content" ObjectID="_1737353434" r:id="rId27"/>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15</w:t>
            </w:r>
          </w:p>
        </w:tc>
      </w:tr>
      <w:tr w:rsidR="000F31FF" w:rsidRPr="000F31FF" w:rsidTr="00652226">
        <w:trPr>
          <w:trHeight w:val="250"/>
          <w:tblCellSpacing w:w="0" w:type="dxa"/>
          <w:jc w:val="center"/>
        </w:trPr>
        <w:tc>
          <w:tcPr>
            <w:tcW w:w="487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position w:val="-10"/>
                <w:sz w:val="28"/>
                <w:szCs w:val="28"/>
              </w:rPr>
              <w:object w:dxaOrig="560" w:dyaOrig="360">
                <v:shape id="_x0000_i1034" type="#_x0000_t75" style="width:27.55pt;height:18.4pt" o:ole="">
                  <v:imagedata r:id="rId20" o:title=""/>
                </v:shape>
                <o:OLEObject Type="Embed" ProgID="Equation.3" ShapeID="_x0000_i1034" DrawAspect="Content" ObjectID="_1737353435" r:id="rId28"/>
              </w:object>
            </w:r>
          </w:p>
        </w:tc>
        <w:tc>
          <w:tcPr>
            <w:tcW w:w="3600" w:type="dxa"/>
            <w:vAlign w:val="center"/>
          </w:tcPr>
          <w:p w:rsidR="000F31FF" w:rsidRPr="000F31FF" w:rsidRDefault="000F31FF" w:rsidP="000F31FF">
            <w:pPr>
              <w:spacing w:after="0" w:line="240" w:lineRule="auto"/>
              <w:jc w:val="center"/>
              <w:rPr>
                <w:rFonts w:ascii="Times New Roman" w:hAnsi="Times New Roman"/>
                <w:sz w:val="28"/>
                <w:szCs w:val="28"/>
              </w:rPr>
            </w:pPr>
            <w:r w:rsidRPr="000F31FF">
              <w:rPr>
                <w:rFonts w:ascii="Times New Roman" w:hAnsi="Times New Roman"/>
                <w:sz w:val="28"/>
                <w:szCs w:val="28"/>
              </w:rPr>
              <w:t>25</w:t>
            </w:r>
          </w:p>
        </w:tc>
      </w:tr>
    </w:tbl>
    <w:p w:rsidR="000F31FF" w:rsidRPr="000F31FF" w:rsidRDefault="000F31FF" w:rsidP="000F31FF">
      <w:pPr>
        <w:spacing w:after="0" w:line="240" w:lineRule="auto"/>
        <w:ind w:firstLine="709"/>
        <w:jc w:val="both"/>
        <w:rPr>
          <w:rFonts w:ascii="Times New Roman" w:hAnsi="Times New Roman"/>
          <w:sz w:val="28"/>
          <w:szCs w:val="28"/>
        </w:rPr>
      </w:pPr>
      <w:proofErr w:type="spellStart"/>
      <w:r w:rsidRPr="000F31FF">
        <w:rPr>
          <w:rFonts w:ascii="Times New Roman" w:hAnsi="Times New Roman"/>
          <w:sz w:val="28"/>
          <w:szCs w:val="28"/>
        </w:rPr>
        <w:t>Кінцевий</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розрахунок</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ефективності</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бюджетної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програми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складається</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із</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загальної</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суми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набраних</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балів</w:t>
      </w:r>
      <w:proofErr w:type="spellEnd"/>
      <w:r w:rsidRPr="000F31FF">
        <w:rPr>
          <w:rFonts w:ascii="Times New Roman" w:hAnsi="Times New Roman"/>
          <w:sz w:val="28"/>
          <w:szCs w:val="28"/>
        </w:rPr>
        <w:t xml:space="preserve"> за </w:t>
      </w:r>
      <w:proofErr w:type="spellStart"/>
      <w:r w:rsidRPr="000F31FF">
        <w:rPr>
          <w:rFonts w:ascii="Times New Roman" w:hAnsi="Times New Roman"/>
          <w:sz w:val="28"/>
          <w:szCs w:val="28"/>
        </w:rPr>
        <w:t>кожним</w:t>
      </w:r>
      <w:proofErr w:type="spellEnd"/>
      <w:r w:rsidRPr="000F31FF">
        <w:rPr>
          <w:rFonts w:ascii="Times New Roman" w:hAnsi="Times New Roman"/>
          <w:sz w:val="28"/>
          <w:szCs w:val="28"/>
        </w:rPr>
        <w:t xml:space="preserve"> з </w:t>
      </w:r>
      <w:proofErr w:type="spellStart"/>
      <w:r w:rsidRPr="000F31FF">
        <w:rPr>
          <w:rFonts w:ascii="Times New Roman" w:hAnsi="Times New Roman"/>
          <w:sz w:val="28"/>
          <w:szCs w:val="28"/>
        </w:rPr>
        <w:t>параметрів</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оцінки</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звітного</w:t>
      </w:r>
      <w:proofErr w:type="spellEnd"/>
      <w:r w:rsidRPr="000F31FF">
        <w:rPr>
          <w:rFonts w:ascii="Times New Roman" w:hAnsi="Times New Roman"/>
          <w:sz w:val="28"/>
          <w:szCs w:val="28"/>
        </w:rPr>
        <w:t xml:space="preserve"> </w:t>
      </w:r>
      <w:proofErr w:type="spellStart"/>
      <w:r w:rsidRPr="000F31FF">
        <w:rPr>
          <w:rFonts w:ascii="Times New Roman" w:hAnsi="Times New Roman"/>
          <w:sz w:val="28"/>
          <w:szCs w:val="28"/>
        </w:rPr>
        <w:t>періоду</w:t>
      </w:r>
      <w:proofErr w:type="spellEnd"/>
      <w:r w:rsidRPr="000F31FF">
        <w:rPr>
          <w:rFonts w:ascii="Times New Roman" w:hAnsi="Times New Roman"/>
          <w:sz w:val="28"/>
          <w:szCs w:val="28"/>
        </w:rPr>
        <w:t>:</w:t>
      </w:r>
    </w:p>
    <w:p w:rsidR="000F31FF" w:rsidRDefault="00AA007C" w:rsidP="000F31FF">
      <w:pPr>
        <w:spacing w:line="360" w:lineRule="auto"/>
        <w:jc w:val="center"/>
        <w:rPr>
          <w:rFonts w:ascii="Times New Roman" w:hAnsi="Times New Roman"/>
          <w:szCs w:val="28"/>
        </w:rPr>
      </w:pPr>
      <w:r w:rsidRPr="009E2FBC">
        <w:rPr>
          <w:rFonts w:ascii="Times New Roman" w:hAnsi="Times New Roman"/>
          <w:position w:val="-14"/>
          <w:szCs w:val="28"/>
        </w:rPr>
        <w:object w:dxaOrig="1939" w:dyaOrig="400">
          <v:shape id="_x0000_i1035" type="#_x0000_t75" style="width:96.5pt;height:19.9pt" o:ole="">
            <v:imagedata r:id="rId29" o:title=""/>
          </v:shape>
          <o:OLEObject Type="Embed" ProgID="Equation.3" ShapeID="_x0000_i1035" DrawAspect="Content" ObjectID="_1737353436" r:id="rId30"/>
        </w:object>
      </w:r>
    </w:p>
    <w:tbl>
      <w:tblPr>
        <w:tblStyle w:val="a3"/>
        <w:tblW w:w="0" w:type="auto"/>
        <w:tblLook w:val="04A0" w:firstRow="1" w:lastRow="0" w:firstColumn="1" w:lastColumn="0" w:noHBand="0" w:noVBand="1"/>
      </w:tblPr>
      <w:tblGrid>
        <w:gridCol w:w="9344"/>
      </w:tblGrid>
      <w:tr w:rsidR="006E4D60" w:rsidRPr="00A700AC" w:rsidTr="006E4D60">
        <w:tc>
          <w:tcPr>
            <w:tcW w:w="9344" w:type="dxa"/>
          </w:tcPr>
          <w:p w:rsidR="006E4D60" w:rsidRPr="00A700AC" w:rsidRDefault="006E4D60" w:rsidP="006E4D60">
            <w:pPr>
              <w:spacing w:line="360" w:lineRule="auto"/>
              <w:rPr>
                <w:rFonts w:ascii="Times New Roman" w:hAnsi="Times New Roman"/>
                <w:b/>
                <w:sz w:val="28"/>
                <w:szCs w:val="28"/>
                <w:lang w:val="uk-UA"/>
              </w:rPr>
            </w:pPr>
            <w:proofErr w:type="spellStart"/>
            <w:r w:rsidRPr="00A700AC">
              <w:rPr>
                <w:rFonts w:ascii="Times New Roman" w:hAnsi="Times New Roman"/>
                <w:b/>
                <w:sz w:val="28"/>
                <w:szCs w:val="28"/>
              </w:rPr>
              <w:t>Кінцевий</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розрахунок</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загальної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ефективності</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бюджетної</w:t>
            </w:r>
            <w:proofErr w:type="spellEnd"/>
            <w:r w:rsidRPr="00A700AC">
              <w:rPr>
                <w:rFonts w:ascii="Times New Roman" w:hAnsi="Times New Roman"/>
                <w:b/>
                <w:sz w:val="28"/>
                <w:szCs w:val="28"/>
              </w:rPr>
              <w:t xml:space="preserve"> </w:t>
            </w:r>
            <w:proofErr w:type="spellStart"/>
            <w:r w:rsidRPr="00A700AC">
              <w:rPr>
                <w:rFonts w:ascii="Times New Roman" w:hAnsi="Times New Roman"/>
                <w:b/>
                <w:sz w:val="28"/>
                <w:szCs w:val="28"/>
              </w:rPr>
              <w:t>програми</w:t>
            </w:r>
            <w:proofErr w:type="spellEnd"/>
            <w:r w:rsidRPr="00A700AC">
              <w:rPr>
                <w:rFonts w:ascii="Times New Roman" w:hAnsi="Times New Roman"/>
                <w:b/>
                <w:sz w:val="28"/>
                <w:szCs w:val="28"/>
                <w:lang w:val="uk-UA"/>
              </w:rPr>
              <w:t>:</w:t>
            </w:r>
          </w:p>
        </w:tc>
      </w:tr>
      <w:tr w:rsidR="006E4D60" w:rsidRPr="006E4D60" w:rsidTr="006E4D60">
        <w:tc>
          <w:tcPr>
            <w:tcW w:w="9344" w:type="dxa"/>
          </w:tcPr>
          <w:p w:rsidR="00994643" w:rsidRPr="0027648D" w:rsidRDefault="001C53FA" w:rsidP="00C15E4B">
            <w:pPr>
              <w:spacing w:line="360" w:lineRule="auto"/>
              <w:rPr>
                <w:rFonts w:ascii="Times New Roman" w:hAnsi="Times New Roman" w:cs="Times New Roman"/>
                <w:sz w:val="24"/>
                <w:szCs w:val="24"/>
                <w:lang w:val="uk-UA"/>
              </w:rPr>
            </w:pPr>
            <w:r>
              <w:rPr>
                <w:rFonts w:ascii="Times New Roman" w:hAnsi="Times New Roman"/>
                <w:sz w:val="28"/>
                <w:szCs w:val="28"/>
                <w:lang w:val="uk-UA"/>
              </w:rPr>
              <w:t>Е =</w:t>
            </w:r>
            <w:r w:rsidR="00C15E4B">
              <w:rPr>
                <w:rFonts w:ascii="Times New Roman" w:hAnsi="Times New Roman"/>
                <w:sz w:val="28"/>
                <w:szCs w:val="28"/>
                <w:lang w:val="uk-UA"/>
              </w:rPr>
              <w:t>121,7</w:t>
            </w:r>
            <w:r w:rsidR="003105A6">
              <w:rPr>
                <w:rFonts w:ascii="Times New Roman" w:hAnsi="Times New Roman"/>
                <w:sz w:val="28"/>
                <w:szCs w:val="28"/>
                <w:lang w:val="uk-UA"/>
              </w:rPr>
              <w:t>+</w:t>
            </w:r>
            <w:r w:rsidR="006D3FC4">
              <w:rPr>
                <w:rFonts w:ascii="Times New Roman" w:hAnsi="Times New Roman"/>
                <w:sz w:val="28"/>
                <w:szCs w:val="28"/>
                <w:lang w:val="uk-UA"/>
              </w:rPr>
              <w:t>10</w:t>
            </w:r>
            <w:r w:rsidR="00365834">
              <w:rPr>
                <w:rFonts w:ascii="Times New Roman" w:hAnsi="Times New Roman"/>
                <w:sz w:val="28"/>
                <w:szCs w:val="28"/>
                <w:lang w:val="uk-UA"/>
              </w:rPr>
              <w:t>0</w:t>
            </w:r>
            <w:r w:rsidR="00C15E4B">
              <w:rPr>
                <w:rFonts w:ascii="Times New Roman" w:hAnsi="Times New Roman"/>
                <w:sz w:val="28"/>
                <w:szCs w:val="28"/>
                <w:lang w:val="uk-UA"/>
              </w:rPr>
              <w:t>+25</w:t>
            </w:r>
            <w:r>
              <w:rPr>
                <w:rFonts w:ascii="Times New Roman" w:hAnsi="Times New Roman"/>
                <w:sz w:val="28"/>
                <w:szCs w:val="28"/>
                <w:lang w:val="uk-UA"/>
              </w:rPr>
              <w:t xml:space="preserve"> = </w:t>
            </w:r>
            <w:r w:rsidR="00C15E4B">
              <w:rPr>
                <w:rFonts w:ascii="Times New Roman" w:hAnsi="Times New Roman"/>
                <w:sz w:val="28"/>
                <w:szCs w:val="28"/>
                <w:lang w:val="uk-UA"/>
              </w:rPr>
              <w:t>246,7</w:t>
            </w:r>
            <w:r w:rsidR="00E15FD8">
              <w:rPr>
                <w:rFonts w:ascii="Times New Roman" w:hAnsi="Times New Roman"/>
                <w:sz w:val="28"/>
                <w:szCs w:val="28"/>
                <w:lang w:val="uk-UA"/>
              </w:rPr>
              <w:t xml:space="preserve"> бал</w:t>
            </w:r>
            <w:r w:rsidR="00894B09">
              <w:rPr>
                <w:rFonts w:ascii="Times New Roman" w:hAnsi="Times New Roman"/>
                <w:sz w:val="28"/>
                <w:szCs w:val="28"/>
                <w:lang w:val="uk-UA"/>
              </w:rPr>
              <w:t>ів</w:t>
            </w:r>
            <w:r w:rsidR="00994643">
              <w:rPr>
                <w:rFonts w:ascii="Times New Roman" w:hAnsi="Times New Roman"/>
                <w:sz w:val="28"/>
                <w:szCs w:val="28"/>
                <w:lang w:val="uk-UA"/>
              </w:rPr>
              <w:t xml:space="preserve">    </w:t>
            </w:r>
          </w:p>
        </w:tc>
      </w:tr>
    </w:tbl>
    <w:p w:rsidR="00A700AC" w:rsidRDefault="00A700AC" w:rsidP="00652226">
      <w:pPr>
        <w:spacing w:after="0" w:line="240" w:lineRule="auto"/>
        <w:jc w:val="both"/>
        <w:rPr>
          <w:rFonts w:ascii="Times New Roman" w:hAnsi="Times New Roman" w:cs="Times New Roman"/>
          <w:sz w:val="24"/>
          <w:szCs w:val="24"/>
          <w:lang w:val="uk-UA"/>
        </w:rPr>
      </w:pPr>
    </w:p>
    <w:p w:rsidR="003B2842" w:rsidRPr="00652226" w:rsidRDefault="00652226" w:rsidP="00652226">
      <w:pPr>
        <w:spacing w:after="0" w:line="240" w:lineRule="auto"/>
        <w:jc w:val="both"/>
        <w:rPr>
          <w:rFonts w:ascii="Times New Roman" w:hAnsi="Times New Roman" w:cs="Times New Roman"/>
          <w:lang w:val="uk-UA"/>
        </w:rPr>
      </w:pPr>
      <w:r>
        <w:rPr>
          <w:rFonts w:ascii="Times New Roman" w:hAnsi="Times New Roman" w:cs="Times New Roman"/>
          <w:sz w:val="24"/>
          <w:szCs w:val="24"/>
          <w:lang w:val="uk-UA"/>
        </w:rPr>
        <w:t>ПРИМІТКА</w:t>
      </w:r>
      <w:r w:rsidRPr="00652226">
        <w:rPr>
          <w:rFonts w:ascii="Times New Roman" w:hAnsi="Times New Roman" w:cs="Times New Roman"/>
          <w:lang w:val="uk-UA"/>
        </w:rPr>
        <w:t>: /Для бюджетних програм (окремих завдань програми), які не містять групи результативних показників ефективності або якості, та бюджетних програм, для яких не має даних за попередні бюджетні періоди, загальна шкала аналізу ефективності бюджетної програми повинна коригуватись. Відсутність даних для розрахунку кожного з параметрів оцінки зменшує відповідне значення шкали ефективності програми на 100 балів (для</w:t>
      </w:r>
      <w:r w:rsidRPr="00652226">
        <w:t xml:space="preserve"> </w:t>
      </w:r>
      <w:r w:rsidRPr="00652226">
        <w:rPr>
          <w:position w:val="-14"/>
        </w:rPr>
        <w:object w:dxaOrig="460" w:dyaOrig="400">
          <v:shape id="_x0000_i1036" type="#_x0000_t75" style="width:23pt;height:19.9pt" o:ole="">
            <v:imagedata r:id="rId31" o:title=""/>
          </v:shape>
          <o:OLEObject Type="Embed" ProgID="Equation.3" ShapeID="_x0000_i1036" DrawAspect="Content" ObjectID="_1737353437" r:id="rId32"/>
        </w:object>
      </w:r>
      <w:r w:rsidRPr="00652226">
        <w:rPr>
          <w:lang w:val="uk-UA"/>
        </w:rPr>
        <w:t xml:space="preserve">, </w:t>
      </w:r>
      <w:r w:rsidRPr="00652226">
        <w:rPr>
          <w:rFonts w:ascii="Times New Roman" w:hAnsi="Times New Roman" w:cs="Times New Roman"/>
          <w:lang w:val="uk-UA"/>
        </w:rPr>
        <w:t xml:space="preserve"> </w:t>
      </w:r>
      <w:r w:rsidRPr="00652226">
        <w:rPr>
          <w:position w:val="-14"/>
        </w:rPr>
        <w:object w:dxaOrig="440" w:dyaOrig="400">
          <v:shape id="_x0000_i1037" type="#_x0000_t75" style="width:21.45pt;height:19.9pt" o:ole="">
            <v:imagedata r:id="rId33" o:title=""/>
          </v:shape>
          <o:OLEObject Type="Embed" ProgID="Equation.3" ShapeID="_x0000_i1037" DrawAspect="Content" ObjectID="_1737353438" r:id="rId34"/>
        </w:object>
      </w:r>
      <w:r w:rsidRPr="00652226">
        <w:rPr>
          <w:rFonts w:ascii="Times New Roman" w:hAnsi="Times New Roman" w:cs="Times New Roman"/>
          <w:lang w:val="uk-UA"/>
        </w:rPr>
        <w:t xml:space="preserve">) або на 25 балів для </w:t>
      </w:r>
      <w:r w:rsidRPr="00652226">
        <w:rPr>
          <w:position w:val="-10"/>
        </w:rPr>
        <w:object w:dxaOrig="220" w:dyaOrig="360">
          <v:shape id="_x0000_i1038" type="#_x0000_t75" style="width:11.5pt;height:18.4pt" o:ole="">
            <v:imagedata r:id="rId35" o:title=""/>
          </v:shape>
          <o:OLEObject Type="Embed" ProgID="Equation.3" ShapeID="_x0000_i1038" DrawAspect="Content" ObjectID="_1737353439" r:id="rId36"/>
        </w:object>
      </w:r>
      <w:r w:rsidRPr="00652226">
        <w:rPr>
          <w:lang w:val="uk-UA"/>
        </w:rPr>
        <w:t>./</w:t>
      </w:r>
    </w:p>
    <w:p w:rsidR="0049778C" w:rsidRDefault="0049778C" w:rsidP="0049778C">
      <w:pPr>
        <w:keepNext/>
        <w:spacing w:after="0" w:line="240" w:lineRule="auto"/>
        <w:jc w:val="center"/>
        <w:rPr>
          <w:rFonts w:ascii="Times New Roman" w:hAnsi="Times New Roman"/>
          <w:b/>
          <w:bCs/>
          <w:sz w:val="28"/>
          <w:szCs w:val="28"/>
        </w:rPr>
      </w:pPr>
      <w:r w:rsidRPr="00A700AC">
        <w:rPr>
          <w:rFonts w:ascii="Times New Roman" w:hAnsi="Times New Roman"/>
          <w:b/>
          <w:bCs/>
          <w:sz w:val="28"/>
          <w:szCs w:val="28"/>
        </w:rPr>
        <w:t xml:space="preserve">Шкала </w:t>
      </w:r>
      <w:proofErr w:type="spellStart"/>
      <w:r w:rsidRPr="00A700AC">
        <w:rPr>
          <w:rFonts w:ascii="Times New Roman" w:hAnsi="Times New Roman"/>
          <w:b/>
          <w:bCs/>
          <w:sz w:val="28"/>
          <w:szCs w:val="28"/>
        </w:rPr>
        <w:t>оцінки</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ефективності</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бюджетної</w:t>
      </w:r>
      <w:proofErr w:type="spellEnd"/>
      <w:r w:rsidRPr="00A700AC">
        <w:rPr>
          <w:rFonts w:ascii="Times New Roman" w:hAnsi="Times New Roman"/>
          <w:b/>
          <w:bCs/>
          <w:sz w:val="28"/>
          <w:szCs w:val="28"/>
        </w:rPr>
        <w:t xml:space="preserve"> </w:t>
      </w:r>
      <w:proofErr w:type="spellStart"/>
      <w:r w:rsidRPr="00A700AC">
        <w:rPr>
          <w:rFonts w:ascii="Times New Roman" w:hAnsi="Times New Roman"/>
          <w:b/>
          <w:bCs/>
          <w:sz w:val="28"/>
          <w:szCs w:val="28"/>
        </w:rPr>
        <w:t>програми</w:t>
      </w:r>
      <w:proofErr w:type="spellEnd"/>
    </w:p>
    <w:p w:rsidR="00A700AC" w:rsidRPr="00A700AC" w:rsidRDefault="00A700AC" w:rsidP="0049778C">
      <w:pPr>
        <w:keepNext/>
        <w:spacing w:after="0" w:line="240" w:lineRule="auto"/>
        <w:jc w:val="center"/>
        <w:rPr>
          <w:rFonts w:ascii="Times New Roman" w:hAnsi="Times New Roman"/>
          <w:b/>
          <w:sz w:val="28"/>
          <w:szCs w:val="28"/>
        </w:rPr>
      </w:pPr>
    </w:p>
    <w:tbl>
      <w:tblPr>
        <w:tblW w:w="84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0"/>
        <w:gridCol w:w="3600"/>
      </w:tblGrid>
      <w:tr w:rsidR="0049778C" w:rsidRPr="0049778C" w:rsidTr="00A700AC">
        <w:trPr>
          <w:trHeight w:val="603"/>
          <w:tblHeader/>
          <w:tblCellSpacing w:w="0" w:type="dxa"/>
          <w:jc w:val="center"/>
        </w:trPr>
        <w:tc>
          <w:tcPr>
            <w:tcW w:w="487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бюджетної</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tcPr>
          <w:p w:rsidR="0049778C" w:rsidRPr="0049778C" w:rsidRDefault="0049778C" w:rsidP="0049778C">
            <w:pPr>
              <w:keepNext/>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Кількість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p w:rsidR="0049778C" w:rsidRPr="0049778C" w:rsidRDefault="0049778C" w:rsidP="0049778C">
            <w:pPr>
              <w:keepNext/>
              <w:spacing w:after="0" w:line="240" w:lineRule="auto"/>
              <w:ind w:firstLine="539"/>
              <w:jc w:val="center"/>
              <w:rPr>
                <w:rFonts w:ascii="Times New Roman" w:hAnsi="Times New Roman"/>
                <w:sz w:val="28"/>
                <w:szCs w:val="28"/>
              </w:rPr>
            </w:pPr>
            <w:r w:rsidRPr="0049778C">
              <w:rPr>
                <w:rFonts w:ascii="Times New Roman" w:hAnsi="Times New Roman"/>
                <w:i/>
                <w:sz w:val="28"/>
                <w:szCs w:val="28"/>
              </w:rPr>
              <w:t>(</w:t>
            </w:r>
            <w:proofErr w:type="spellStart"/>
            <w:r w:rsidRPr="0049778C">
              <w:rPr>
                <w:rFonts w:ascii="Times New Roman" w:hAnsi="Times New Roman"/>
                <w:i/>
                <w:sz w:val="28"/>
                <w:szCs w:val="28"/>
              </w:rPr>
              <w:t>пропонована</w:t>
            </w:r>
            <w:proofErr w:type="spellEnd"/>
            <w:r w:rsidRPr="0049778C">
              <w:rPr>
                <w:rFonts w:ascii="Times New Roman" w:hAnsi="Times New Roman"/>
                <w:i/>
                <w:sz w:val="28"/>
                <w:szCs w:val="28"/>
              </w:rPr>
              <w:t xml:space="preserve"> шкала)</w:t>
            </w:r>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Висока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215 і </w:t>
            </w:r>
            <w:proofErr w:type="spellStart"/>
            <w:r w:rsidRPr="0049778C">
              <w:rPr>
                <w:rFonts w:ascii="Times New Roman" w:hAnsi="Times New Roman"/>
                <w:sz w:val="28"/>
                <w:szCs w:val="28"/>
              </w:rPr>
              <w:t>більше</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3"/>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Середня</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r w:rsidRPr="0049778C">
              <w:rPr>
                <w:rFonts w:ascii="Times New Roman" w:hAnsi="Times New Roman"/>
                <w:sz w:val="28"/>
                <w:szCs w:val="28"/>
              </w:rPr>
              <w:t xml:space="preserve">190–215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r w:rsidR="0049778C" w:rsidRPr="0049778C" w:rsidTr="00A700AC">
        <w:trPr>
          <w:trHeight w:val="564"/>
          <w:tblCellSpacing w:w="0" w:type="dxa"/>
          <w:jc w:val="center"/>
        </w:trPr>
        <w:tc>
          <w:tcPr>
            <w:tcW w:w="4870" w:type="dxa"/>
            <w:vAlign w:val="center"/>
          </w:tcPr>
          <w:p w:rsidR="0049778C" w:rsidRPr="0049778C" w:rsidRDefault="0049778C" w:rsidP="0049778C">
            <w:pPr>
              <w:spacing w:after="0" w:line="240" w:lineRule="auto"/>
              <w:ind w:firstLine="539"/>
              <w:rPr>
                <w:rFonts w:ascii="Times New Roman" w:hAnsi="Times New Roman"/>
                <w:sz w:val="28"/>
                <w:szCs w:val="28"/>
              </w:rPr>
            </w:pPr>
            <w:proofErr w:type="spellStart"/>
            <w:r w:rsidRPr="0049778C">
              <w:rPr>
                <w:rFonts w:ascii="Times New Roman" w:hAnsi="Times New Roman"/>
                <w:sz w:val="28"/>
                <w:szCs w:val="28"/>
              </w:rPr>
              <w:t>Низька</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ефективність</w:t>
            </w:r>
            <w:proofErr w:type="spellEnd"/>
            <w:r w:rsidRPr="0049778C">
              <w:rPr>
                <w:rFonts w:ascii="Times New Roman" w:hAnsi="Times New Roman"/>
                <w:sz w:val="28"/>
                <w:szCs w:val="28"/>
              </w:rPr>
              <w:t xml:space="preserve"> </w:t>
            </w:r>
            <w:proofErr w:type="spellStart"/>
            <w:r w:rsidRPr="0049778C">
              <w:rPr>
                <w:rFonts w:ascii="Times New Roman" w:hAnsi="Times New Roman"/>
                <w:sz w:val="28"/>
                <w:szCs w:val="28"/>
              </w:rPr>
              <w:t>програми</w:t>
            </w:r>
            <w:proofErr w:type="spellEnd"/>
          </w:p>
        </w:tc>
        <w:tc>
          <w:tcPr>
            <w:tcW w:w="3600" w:type="dxa"/>
            <w:vAlign w:val="center"/>
          </w:tcPr>
          <w:p w:rsidR="0049778C" w:rsidRPr="0049778C" w:rsidRDefault="0049778C" w:rsidP="0049778C">
            <w:pPr>
              <w:spacing w:after="0" w:line="240" w:lineRule="auto"/>
              <w:ind w:firstLine="539"/>
              <w:jc w:val="center"/>
              <w:rPr>
                <w:rFonts w:ascii="Times New Roman" w:hAnsi="Times New Roman"/>
                <w:sz w:val="28"/>
                <w:szCs w:val="28"/>
              </w:rPr>
            </w:pPr>
            <w:proofErr w:type="spellStart"/>
            <w:r w:rsidRPr="0049778C">
              <w:rPr>
                <w:rFonts w:ascii="Times New Roman" w:hAnsi="Times New Roman"/>
                <w:sz w:val="28"/>
                <w:szCs w:val="28"/>
              </w:rPr>
              <w:t>менше</w:t>
            </w:r>
            <w:proofErr w:type="spellEnd"/>
            <w:r w:rsidRPr="0049778C">
              <w:rPr>
                <w:rFonts w:ascii="Times New Roman" w:hAnsi="Times New Roman"/>
                <w:sz w:val="28"/>
                <w:szCs w:val="28"/>
              </w:rPr>
              <w:t xml:space="preserve"> 190 </w:t>
            </w:r>
            <w:proofErr w:type="spellStart"/>
            <w:r w:rsidRPr="0049778C">
              <w:rPr>
                <w:rFonts w:ascii="Times New Roman" w:hAnsi="Times New Roman"/>
                <w:sz w:val="28"/>
                <w:szCs w:val="28"/>
              </w:rPr>
              <w:t>балі</w:t>
            </w:r>
            <w:proofErr w:type="gramStart"/>
            <w:r w:rsidRPr="0049778C">
              <w:rPr>
                <w:rFonts w:ascii="Times New Roman" w:hAnsi="Times New Roman"/>
                <w:sz w:val="28"/>
                <w:szCs w:val="28"/>
              </w:rPr>
              <w:t>в</w:t>
            </w:r>
            <w:proofErr w:type="spellEnd"/>
            <w:proofErr w:type="gramEnd"/>
          </w:p>
        </w:tc>
      </w:tr>
    </w:tbl>
    <w:p w:rsidR="00E56A36" w:rsidRPr="00652226" w:rsidRDefault="00E56A36" w:rsidP="00652226">
      <w:pPr>
        <w:spacing w:after="0" w:line="240" w:lineRule="auto"/>
        <w:jc w:val="both"/>
        <w:rPr>
          <w:rFonts w:ascii="Times New Roman" w:hAnsi="Times New Roman" w:cs="Times New Roman"/>
          <w:sz w:val="24"/>
          <w:szCs w:val="24"/>
          <w:lang w:val="uk-UA"/>
        </w:rPr>
      </w:pPr>
    </w:p>
    <w:p w:rsidR="00E56A36" w:rsidRPr="00652226" w:rsidRDefault="00E56A36" w:rsidP="00652226">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9344"/>
      </w:tblGrid>
      <w:tr w:rsidR="00A700AC" w:rsidRPr="00A700AC" w:rsidTr="00A700AC">
        <w:tc>
          <w:tcPr>
            <w:tcW w:w="9344" w:type="dxa"/>
          </w:tcPr>
          <w:p w:rsidR="00A700AC" w:rsidRPr="00A700AC" w:rsidRDefault="00A700AC" w:rsidP="00652226">
            <w:pPr>
              <w:jc w:val="both"/>
              <w:rPr>
                <w:rFonts w:ascii="Times New Roman" w:hAnsi="Times New Roman" w:cs="Times New Roman"/>
                <w:b/>
                <w:sz w:val="28"/>
                <w:szCs w:val="28"/>
                <w:lang w:val="uk-UA"/>
              </w:rPr>
            </w:pPr>
            <w:r w:rsidRPr="00A700AC">
              <w:rPr>
                <w:rFonts w:ascii="Times New Roman" w:hAnsi="Times New Roman" w:cs="Times New Roman"/>
                <w:b/>
                <w:sz w:val="28"/>
                <w:szCs w:val="28"/>
                <w:lang w:val="uk-UA"/>
              </w:rPr>
              <w:t>Висновок щодо ефективності бюджетної програми:</w:t>
            </w:r>
          </w:p>
        </w:tc>
      </w:tr>
      <w:tr w:rsidR="00A700AC" w:rsidRPr="00C844D4" w:rsidTr="00A700AC">
        <w:tc>
          <w:tcPr>
            <w:tcW w:w="9344" w:type="dxa"/>
          </w:tcPr>
          <w:p w:rsidR="005F5F84" w:rsidRPr="002672DB" w:rsidRDefault="001C53FA" w:rsidP="00C15E4B">
            <w:pPr>
              <w:ind w:firstLine="709"/>
              <w:jc w:val="both"/>
              <w:rPr>
                <w:rFonts w:ascii="Times New Roman" w:hAnsi="Times New Roman" w:cs="Times New Roman"/>
                <w:sz w:val="24"/>
                <w:szCs w:val="24"/>
                <w:lang w:val="uk-UA"/>
              </w:rPr>
            </w:pPr>
            <w:r w:rsidRPr="005F5F84">
              <w:rPr>
                <w:rFonts w:ascii="Times New Roman" w:hAnsi="Times New Roman" w:cs="Times New Roman"/>
                <w:sz w:val="24"/>
                <w:szCs w:val="24"/>
                <w:lang w:val="uk-UA"/>
              </w:rPr>
              <w:t>Відповідно до розрахунків порівняльного аналізу ефективності бюджетної програми «</w:t>
            </w:r>
            <w:r w:rsidR="00D10764" w:rsidRPr="00673CBE">
              <w:rPr>
                <w:rFonts w:ascii="Times New Roman" w:hAnsi="Times New Roman" w:cs="Times New Roman"/>
                <w:sz w:val="24"/>
                <w:szCs w:val="24"/>
                <w:lang w:val="uk-UA"/>
              </w:rPr>
              <w:t>Компенсаційні виплати на пільговий проїзд автомобільним транспортом окремим категоріям громадян</w:t>
            </w:r>
            <w:r w:rsidR="004B107A">
              <w:rPr>
                <w:rFonts w:ascii="Times New Roman" w:hAnsi="Times New Roman" w:cs="Times New Roman"/>
                <w:sz w:val="24"/>
                <w:szCs w:val="24"/>
                <w:lang w:val="uk-UA"/>
              </w:rPr>
              <w:t>»</w:t>
            </w:r>
            <w:r w:rsidRPr="005F5F84">
              <w:rPr>
                <w:rFonts w:ascii="Times New Roman" w:hAnsi="Times New Roman" w:cs="Times New Roman"/>
                <w:sz w:val="24"/>
                <w:szCs w:val="24"/>
                <w:lang w:val="uk-UA"/>
              </w:rPr>
              <w:t xml:space="preserve"> отримано кінцевий показник ефективності бюджетної програми, який становить</w:t>
            </w:r>
            <w:r w:rsidR="0067009E">
              <w:rPr>
                <w:rFonts w:ascii="Times New Roman" w:hAnsi="Times New Roman" w:cs="Times New Roman"/>
                <w:sz w:val="24"/>
                <w:szCs w:val="24"/>
                <w:lang w:val="uk-UA"/>
              </w:rPr>
              <w:t xml:space="preserve"> </w:t>
            </w:r>
            <w:r w:rsidR="00C15E4B">
              <w:rPr>
                <w:rFonts w:ascii="Times New Roman" w:hAnsi="Times New Roman" w:cs="Times New Roman"/>
                <w:sz w:val="24"/>
                <w:szCs w:val="24"/>
                <w:lang w:val="uk-UA"/>
              </w:rPr>
              <w:t>246,7</w:t>
            </w:r>
            <w:r w:rsidR="0067009E">
              <w:rPr>
                <w:rFonts w:ascii="Times New Roman" w:hAnsi="Times New Roman" w:cs="Times New Roman"/>
                <w:sz w:val="24"/>
                <w:szCs w:val="24"/>
                <w:lang w:val="uk-UA"/>
              </w:rPr>
              <w:t>бал</w:t>
            </w:r>
            <w:r w:rsidR="00894B09">
              <w:rPr>
                <w:rFonts w:ascii="Times New Roman" w:hAnsi="Times New Roman" w:cs="Times New Roman"/>
                <w:sz w:val="24"/>
                <w:szCs w:val="24"/>
                <w:lang w:val="uk-UA"/>
              </w:rPr>
              <w:t>ів</w:t>
            </w:r>
            <w:r w:rsidR="003100C2">
              <w:rPr>
                <w:rFonts w:ascii="Times New Roman" w:hAnsi="Times New Roman" w:cs="Times New Roman"/>
                <w:sz w:val="24"/>
                <w:szCs w:val="24"/>
                <w:lang w:val="uk-UA"/>
              </w:rPr>
              <w:t xml:space="preserve">. </w:t>
            </w:r>
            <w:r w:rsidR="00C327E9" w:rsidRPr="00C327E9">
              <w:rPr>
                <w:rFonts w:ascii="Times New Roman" w:eastAsia="Calibri" w:hAnsi="Times New Roman" w:cs="Times New Roman"/>
                <w:sz w:val="24"/>
                <w:szCs w:val="24"/>
                <w:lang w:val="uk-UA"/>
              </w:rPr>
              <w:t xml:space="preserve">Відповідно до шкали оцінки ефективності </w:t>
            </w:r>
            <w:r w:rsidR="00C327E9" w:rsidRPr="00C327E9">
              <w:rPr>
                <w:rFonts w:ascii="Times New Roman" w:eastAsia="Calibri" w:hAnsi="Times New Roman" w:cs="Times New Roman"/>
                <w:sz w:val="24"/>
                <w:szCs w:val="24"/>
                <w:lang w:val="uk-UA"/>
              </w:rPr>
              <w:lastRenderedPageBreak/>
              <w:t xml:space="preserve">бюджетної програми бюджетна </w:t>
            </w:r>
            <w:r w:rsidR="00C327E9" w:rsidRPr="005F5F84">
              <w:rPr>
                <w:rFonts w:ascii="Times New Roman" w:hAnsi="Times New Roman" w:cs="Times New Roman"/>
                <w:sz w:val="24"/>
                <w:szCs w:val="24"/>
                <w:lang w:val="uk-UA"/>
              </w:rPr>
              <w:t>«</w:t>
            </w:r>
            <w:r w:rsidR="00C327E9" w:rsidRPr="00673CBE">
              <w:rPr>
                <w:rFonts w:ascii="Times New Roman" w:hAnsi="Times New Roman" w:cs="Times New Roman"/>
                <w:sz w:val="24"/>
                <w:szCs w:val="24"/>
                <w:lang w:val="uk-UA"/>
              </w:rPr>
              <w:t>Компенсаційні виплати на пільговий проїзд автомобільним транспортом окремим категоріям громадян</w:t>
            </w:r>
            <w:r w:rsidR="00C327E9">
              <w:rPr>
                <w:rFonts w:ascii="Times New Roman" w:hAnsi="Times New Roman" w:cs="Times New Roman"/>
                <w:sz w:val="24"/>
                <w:szCs w:val="24"/>
                <w:lang w:val="uk-UA"/>
              </w:rPr>
              <w:t>»</w:t>
            </w:r>
            <w:r w:rsidR="00C327E9" w:rsidRPr="005F5F84">
              <w:rPr>
                <w:rFonts w:ascii="Times New Roman" w:hAnsi="Times New Roman" w:cs="Times New Roman"/>
                <w:sz w:val="24"/>
                <w:szCs w:val="24"/>
                <w:lang w:val="uk-UA"/>
              </w:rPr>
              <w:t xml:space="preserve"> </w:t>
            </w:r>
            <w:r w:rsidR="00C327E9" w:rsidRPr="00C327E9">
              <w:rPr>
                <w:rFonts w:ascii="Times New Roman" w:eastAsia="Calibri" w:hAnsi="Times New Roman" w:cs="Times New Roman"/>
                <w:sz w:val="24"/>
                <w:szCs w:val="24"/>
                <w:lang w:val="uk-UA"/>
              </w:rPr>
              <w:t xml:space="preserve"> досягнуто </w:t>
            </w:r>
            <w:r w:rsidR="00C15E4B">
              <w:rPr>
                <w:rFonts w:ascii="Times New Roman" w:eastAsia="Calibri" w:hAnsi="Times New Roman" w:cs="Times New Roman"/>
                <w:sz w:val="24"/>
                <w:szCs w:val="24"/>
                <w:lang w:val="uk-UA"/>
              </w:rPr>
              <w:t xml:space="preserve">високої </w:t>
            </w:r>
            <w:r w:rsidR="00C327E9" w:rsidRPr="00C327E9">
              <w:rPr>
                <w:rFonts w:ascii="Times New Roman" w:eastAsia="Calibri" w:hAnsi="Times New Roman" w:cs="Times New Roman"/>
                <w:sz w:val="24"/>
                <w:szCs w:val="24"/>
                <w:lang w:val="uk-UA"/>
              </w:rPr>
              <w:t xml:space="preserve">ефективності бюджетної програми. Крім того, за бюджетною програмою досягнуто основної мети програми, виконано основне завдання </w:t>
            </w:r>
            <w:r w:rsidR="00C327E9" w:rsidRPr="00DD1EC2">
              <w:rPr>
                <w:rFonts w:ascii="Times New Roman" w:hAnsi="Times New Roman" w:cs="Times New Roman"/>
                <w:sz w:val="24"/>
                <w:szCs w:val="24"/>
                <w:lang w:val="uk-UA"/>
              </w:rPr>
              <w:t>«</w:t>
            </w:r>
            <w:r w:rsidR="00C327E9">
              <w:rPr>
                <w:rFonts w:ascii="Times New Roman" w:hAnsi="Times New Roman" w:cs="Times New Roman"/>
                <w:sz w:val="24"/>
                <w:szCs w:val="24"/>
                <w:lang w:val="uk-UA"/>
              </w:rPr>
              <w:t>Проведення розрахунків за пільговий проїзд окремих категорій громадян залізничним транспортом</w:t>
            </w:r>
            <w:r w:rsidR="00C327E9" w:rsidRPr="005253B8">
              <w:rPr>
                <w:rFonts w:ascii="Times New Roman" w:hAnsi="Times New Roman" w:cs="Times New Roman"/>
                <w:sz w:val="24"/>
                <w:szCs w:val="24"/>
                <w:lang w:val="uk-UA"/>
              </w:rPr>
              <w:t>»</w:t>
            </w:r>
            <w:r w:rsidR="00C327E9">
              <w:rPr>
                <w:rFonts w:ascii="Times New Roman" w:hAnsi="Times New Roman" w:cs="Times New Roman"/>
                <w:sz w:val="24"/>
                <w:szCs w:val="24"/>
                <w:lang w:val="uk-UA"/>
              </w:rPr>
              <w:t>.</w:t>
            </w:r>
          </w:p>
        </w:tc>
      </w:tr>
    </w:tbl>
    <w:p w:rsidR="000F31FF" w:rsidRDefault="000F31FF" w:rsidP="00652226">
      <w:pPr>
        <w:spacing w:after="0" w:line="240" w:lineRule="auto"/>
        <w:jc w:val="both"/>
        <w:rPr>
          <w:rFonts w:ascii="Times New Roman" w:hAnsi="Times New Roman" w:cs="Times New Roman"/>
          <w:sz w:val="24"/>
          <w:szCs w:val="24"/>
          <w:lang w:val="uk-UA"/>
        </w:rPr>
      </w:pPr>
    </w:p>
    <w:p w:rsidR="002D48EB" w:rsidRDefault="002D48EB" w:rsidP="00652226">
      <w:pPr>
        <w:spacing w:after="0" w:line="240" w:lineRule="auto"/>
        <w:jc w:val="both"/>
        <w:rPr>
          <w:rFonts w:ascii="Times New Roman" w:hAnsi="Times New Roman" w:cs="Times New Roman"/>
          <w:sz w:val="24"/>
          <w:szCs w:val="24"/>
          <w:lang w:val="uk-UA"/>
        </w:rPr>
      </w:pPr>
    </w:p>
    <w:p w:rsidR="002D48EB" w:rsidRPr="002D48EB" w:rsidRDefault="002D48EB" w:rsidP="0065222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Розрахунки </w:t>
      </w:r>
      <w:r w:rsidRPr="002D48EB">
        <w:rPr>
          <w:rFonts w:ascii="Times New Roman" w:hAnsi="Times New Roman" w:cs="Times New Roman"/>
          <w:sz w:val="28"/>
          <w:szCs w:val="28"/>
          <w:lang w:val="uk-UA"/>
        </w:rPr>
        <w:t>порівняльного аналізу ефективності бюджетної програми виконав</w:t>
      </w:r>
      <w:r>
        <w:rPr>
          <w:rFonts w:ascii="Times New Roman" w:hAnsi="Times New Roman" w:cs="Times New Roman"/>
          <w:sz w:val="28"/>
          <w:szCs w:val="28"/>
          <w:lang w:val="uk-UA"/>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2D48EB" w:rsidRPr="00963284" w:rsidTr="002D48EB">
        <w:tc>
          <w:tcPr>
            <w:tcW w:w="3114" w:type="dxa"/>
            <w:tcBorders>
              <w:bottom w:val="single" w:sz="4" w:space="0" w:color="auto"/>
            </w:tcBorders>
          </w:tcPr>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Pr="00CD6BDA" w:rsidRDefault="003F5E02" w:rsidP="002D48EB">
            <w:pPr>
              <w:jc w:val="center"/>
              <w:rPr>
                <w:rFonts w:ascii="Times New Roman" w:hAnsi="Times New Roman" w:cs="Times New Roman"/>
                <w:sz w:val="24"/>
                <w:szCs w:val="24"/>
                <w:lang w:val="uk-UA"/>
              </w:rPr>
            </w:pPr>
          </w:p>
          <w:p w:rsidR="002D48EB" w:rsidRPr="00963284" w:rsidRDefault="0067009E" w:rsidP="002D48EB">
            <w:pPr>
              <w:jc w:val="center"/>
              <w:rPr>
                <w:rFonts w:ascii="Times New Roman" w:hAnsi="Times New Roman" w:cs="Times New Roman"/>
                <w:sz w:val="18"/>
                <w:szCs w:val="18"/>
                <w:lang w:val="uk-UA"/>
              </w:rPr>
            </w:pPr>
            <w:r w:rsidRPr="00CD6BDA">
              <w:rPr>
                <w:rFonts w:ascii="Times New Roman" w:hAnsi="Times New Roman" w:cs="Times New Roman"/>
                <w:sz w:val="24"/>
                <w:szCs w:val="24"/>
                <w:lang w:val="uk-UA"/>
              </w:rPr>
              <w:t>Начальник відділу планування, бухгалтерського обліку та звітності - головний бухгалтер</w:t>
            </w: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tc>
        <w:tc>
          <w:tcPr>
            <w:tcW w:w="3115" w:type="dxa"/>
            <w:tcBorders>
              <w:bottom w:val="single" w:sz="4" w:space="0" w:color="auto"/>
            </w:tcBorders>
          </w:tcPr>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2D48EB" w:rsidRPr="00963284" w:rsidRDefault="002D48EB"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3F5E02" w:rsidRDefault="003F5E02" w:rsidP="002D48EB">
            <w:pPr>
              <w:jc w:val="center"/>
              <w:rPr>
                <w:rFonts w:ascii="Times New Roman" w:hAnsi="Times New Roman" w:cs="Times New Roman"/>
                <w:sz w:val="18"/>
                <w:szCs w:val="18"/>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CD6BDA" w:rsidRDefault="00CD6BDA" w:rsidP="002D48EB">
            <w:pPr>
              <w:jc w:val="center"/>
              <w:rPr>
                <w:rFonts w:ascii="Times New Roman" w:hAnsi="Times New Roman" w:cs="Times New Roman"/>
                <w:sz w:val="24"/>
                <w:szCs w:val="24"/>
                <w:lang w:val="uk-UA"/>
              </w:rPr>
            </w:pPr>
          </w:p>
          <w:p w:rsidR="002D48EB" w:rsidRPr="00CD6BDA" w:rsidRDefault="00FB3261" w:rsidP="002D48EB">
            <w:pPr>
              <w:jc w:val="center"/>
              <w:rPr>
                <w:rFonts w:ascii="Times New Roman" w:hAnsi="Times New Roman" w:cs="Times New Roman"/>
                <w:sz w:val="24"/>
                <w:szCs w:val="24"/>
                <w:lang w:val="uk-UA"/>
              </w:rPr>
            </w:pPr>
            <w:r>
              <w:rPr>
                <w:rFonts w:ascii="Times New Roman" w:hAnsi="Times New Roman" w:cs="Times New Roman"/>
                <w:sz w:val="24"/>
                <w:szCs w:val="24"/>
                <w:lang w:val="uk-UA"/>
              </w:rPr>
              <w:t>Любов ШУЛЬГІНА</w:t>
            </w:r>
          </w:p>
        </w:tc>
      </w:tr>
      <w:tr w:rsidR="002D48EB" w:rsidRPr="00963284" w:rsidTr="002D48EB">
        <w:tc>
          <w:tcPr>
            <w:tcW w:w="3114"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(посада)</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(підпис)</w:t>
            </w:r>
          </w:p>
        </w:tc>
        <w:tc>
          <w:tcPr>
            <w:tcW w:w="3115" w:type="dxa"/>
            <w:tcBorders>
              <w:top w:val="single" w:sz="4" w:space="0" w:color="auto"/>
            </w:tcBorders>
          </w:tcPr>
          <w:p w:rsidR="002D48EB" w:rsidRPr="00963284" w:rsidRDefault="002D48EB" w:rsidP="002D48EB">
            <w:pPr>
              <w:jc w:val="center"/>
              <w:rPr>
                <w:rFonts w:ascii="Times New Roman" w:hAnsi="Times New Roman" w:cs="Times New Roman"/>
                <w:sz w:val="18"/>
                <w:szCs w:val="18"/>
                <w:lang w:val="uk-UA"/>
              </w:rPr>
            </w:pPr>
            <w:r w:rsidRPr="00963284">
              <w:rPr>
                <w:rFonts w:ascii="Times New Roman" w:hAnsi="Times New Roman" w:cs="Times New Roman"/>
                <w:sz w:val="18"/>
                <w:szCs w:val="18"/>
                <w:lang w:val="uk-UA"/>
              </w:rPr>
              <w:t>(ініціали та прізвище)</w:t>
            </w:r>
          </w:p>
        </w:tc>
      </w:tr>
    </w:tbl>
    <w:p w:rsidR="002D48EB" w:rsidRPr="00963284" w:rsidRDefault="002D48EB" w:rsidP="00652226">
      <w:pPr>
        <w:spacing w:after="0" w:line="240" w:lineRule="auto"/>
        <w:jc w:val="both"/>
        <w:rPr>
          <w:rFonts w:ascii="Times New Roman" w:hAnsi="Times New Roman" w:cs="Times New Roman"/>
          <w:sz w:val="18"/>
          <w:szCs w:val="18"/>
          <w:lang w:val="uk-UA"/>
        </w:rPr>
      </w:pPr>
    </w:p>
    <w:sectPr w:rsidR="002D48EB" w:rsidRPr="00963284" w:rsidSect="004B2347">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03C85"/>
    <w:multiLevelType w:val="hybridMultilevel"/>
    <w:tmpl w:val="F9CA4EB8"/>
    <w:lvl w:ilvl="0" w:tplc="58C6089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5971B1"/>
    <w:multiLevelType w:val="hybridMultilevel"/>
    <w:tmpl w:val="D220A8E2"/>
    <w:lvl w:ilvl="0" w:tplc="EA36AA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77"/>
    <w:rsid w:val="00022A8E"/>
    <w:rsid w:val="000660A7"/>
    <w:rsid w:val="00093218"/>
    <w:rsid w:val="000947D1"/>
    <w:rsid w:val="000A14B6"/>
    <w:rsid w:val="000E0853"/>
    <w:rsid w:val="000F20F3"/>
    <w:rsid w:val="000F31FF"/>
    <w:rsid w:val="0010167E"/>
    <w:rsid w:val="001177EC"/>
    <w:rsid w:val="00132429"/>
    <w:rsid w:val="0013505E"/>
    <w:rsid w:val="001C53FA"/>
    <w:rsid w:val="002672DB"/>
    <w:rsid w:val="0027648D"/>
    <w:rsid w:val="00281F79"/>
    <w:rsid w:val="002979E1"/>
    <w:rsid w:val="002B2F62"/>
    <w:rsid w:val="002B5DE3"/>
    <w:rsid w:val="002D48EB"/>
    <w:rsid w:val="002D4A12"/>
    <w:rsid w:val="003100C2"/>
    <w:rsid w:val="003105A6"/>
    <w:rsid w:val="0032673C"/>
    <w:rsid w:val="00353F2B"/>
    <w:rsid w:val="003630AC"/>
    <w:rsid w:val="00365834"/>
    <w:rsid w:val="00375625"/>
    <w:rsid w:val="003B2842"/>
    <w:rsid w:val="003D78CC"/>
    <w:rsid w:val="003E1405"/>
    <w:rsid w:val="003F1C46"/>
    <w:rsid w:val="003F5E02"/>
    <w:rsid w:val="0040793C"/>
    <w:rsid w:val="00422825"/>
    <w:rsid w:val="00444125"/>
    <w:rsid w:val="00461543"/>
    <w:rsid w:val="00463F54"/>
    <w:rsid w:val="0049778C"/>
    <w:rsid w:val="004B107A"/>
    <w:rsid w:val="004B2347"/>
    <w:rsid w:val="005253B8"/>
    <w:rsid w:val="00546B49"/>
    <w:rsid w:val="00591767"/>
    <w:rsid w:val="005F5F84"/>
    <w:rsid w:val="0060549C"/>
    <w:rsid w:val="00617E24"/>
    <w:rsid w:val="00652226"/>
    <w:rsid w:val="0067009E"/>
    <w:rsid w:val="00673CBE"/>
    <w:rsid w:val="00676759"/>
    <w:rsid w:val="00682111"/>
    <w:rsid w:val="00684AEB"/>
    <w:rsid w:val="006A187C"/>
    <w:rsid w:val="006B34B3"/>
    <w:rsid w:val="006B50B1"/>
    <w:rsid w:val="006B71C9"/>
    <w:rsid w:val="006C3D59"/>
    <w:rsid w:val="006D3FC4"/>
    <w:rsid w:val="006E0418"/>
    <w:rsid w:val="006E4D60"/>
    <w:rsid w:val="006F0DCD"/>
    <w:rsid w:val="0071011E"/>
    <w:rsid w:val="00712AB0"/>
    <w:rsid w:val="00713339"/>
    <w:rsid w:val="007205F6"/>
    <w:rsid w:val="007206B8"/>
    <w:rsid w:val="0077785C"/>
    <w:rsid w:val="00793655"/>
    <w:rsid w:val="00795877"/>
    <w:rsid w:val="007B12E5"/>
    <w:rsid w:val="007B1337"/>
    <w:rsid w:val="007F3377"/>
    <w:rsid w:val="00800AA3"/>
    <w:rsid w:val="008242A9"/>
    <w:rsid w:val="00835762"/>
    <w:rsid w:val="00843680"/>
    <w:rsid w:val="00875E9F"/>
    <w:rsid w:val="00894B09"/>
    <w:rsid w:val="008C1CA3"/>
    <w:rsid w:val="008D4986"/>
    <w:rsid w:val="008F2777"/>
    <w:rsid w:val="00913934"/>
    <w:rsid w:val="00930015"/>
    <w:rsid w:val="00931003"/>
    <w:rsid w:val="00945D15"/>
    <w:rsid w:val="009601E4"/>
    <w:rsid w:val="00963284"/>
    <w:rsid w:val="00983CCA"/>
    <w:rsid w:val="00994643"/>
    <w:rsid w:val="009B2C60"/>
    <w:rsid w:val="009B46A0"/>
    <w:rsid w:val="009D34E3"/>
    <w:rsid w:val="009D5FE8"/>
    <w:rsid w:val="009E7142"/>
    <w:rsid w:val="00A04BCA"/>
    <w:rsid w:val="00A2115E"/>
    <w:rsid w:val="00A62477"/>
    <w:rsid w:val="00A700AC"/>
    <w:rsid w:val="00AA007C"/>
    <w:rsid w:val="00AA25E9"/>
    <w:rsid w:val="00AF0F81"/>
    <w:rsid w:val="00B04719"/>
    <w:rsid w:val="00B403C4"/>
    <w:rsid w:val="00B5087E"/>
    <w:rsid w:val="00B6326E"/>
    <w:rsid w:val="00B728F2"/>
    <w:rsid w:val="00B73DE3"/>
    <w:rsid w:val="00B91EA9"/>
    <w:rsid w:val="00BD5E36"/>
    <w:rsid w:val="00BE12FF"/>
    <w:rsid w:val="00C15E4B"/>
    <w:rsid w:val="00C327E9"/>
    <w:rsid w:val="00C84195"/>
    <w:rsid w:val="00C844D4"/>
    <w:rsid w:val="00C86F55"/>
    <w:rsid w:val="00C94271"/>
    <w:rsid w:val="00CC58E9"/>
    <w:rsid w:val="00CD570D"/>
    <w:rsid w:val="00CD6BDA"/>
    <w:rsid w:val="00CE166A"/>
    <w:rsid w:val="00D00943"/>
    <w:rsid w:val="00D10764"/>
    <w:rsid w:val="00D56B9F"/>
    <w:rsid w:val="00D77018"/>
    <w:rsid w:val="00D90DC3"/>
    <w:rsid w:val="00DA3C73"/>
    <w:rsid w:val="00DD1EC2"/>
    <w:rsid w:val="00DE627F"/>
    <w:rsid w:val="00DE714B"/>
    <w:rsid w:val="00DF14E3"/>
    <w:rsid w:val="00E04240"/>
    <w:rsid w:val="00E15FD8"/>
    <w:rsid w:val="00E1671E"/>
    <w:rsid w:val="00E56A36"/>
    <w:rsid w:val="00E672B9"/>
    <w:rsid w:val="00EA6803"/>
    <w:rsid w:val="00EB21A8"/>
    <w:rsid w:val="00EB3E0D"/>
    <w:rsid w:val="00EC3DE7"/>
    <w:rsid w:val="00ED78B1"/>
    <w:rsid w:val="00EE4D88"/>
    <w:rsid w:val="00F50599"/>
    <w:rsid w:val="00F71524"/>
    <w:rsid w:val="00F9181E"/>
    <w:rsid w:val="00F92738"/>
    <w:rsid w:val="00F9760C"/>
    <w:rsid w:val="00FB3261"/>
    <w:rsid w:val="00FC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2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oleObject" Target="embeddings/oleObject15.bin"/><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3.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oleObject" Target="embeddings/oleObject14.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38BB3-CF91-4BA5-BE2D-21E0E4E17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4</Pages>
  <Words>807</Words>
  <Characters>4600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дом</cp:lastModifiedBy>
  <cp:revision>106</cp:revision>
  <dcterms:created xsi:type="dcterms:W3CDTF">2022-02-09T14:16:00Z</dcterms:created>
  <dcterms:modified xsi:type="dcterms:W3CDTF">2023-02-08T07:23:00Z</dcterms:modified>
</cp:coreProperties>
</file>