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13505E"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w:t>
      </w:r>
      <w:r w:rsidR="00FB419A">
        <w:rPr>
          <w:rFonts w:ascii="Times New Roman" w:hAnsi="Times New Roman" w:cs="Times New Roman"/>
          <w:b/>
          <w:sz w:val="28"/>
          <w:szCs w:val="28"/>
          <w:lang w:val="uk-UA"/>
        </w:rPr>
        <w:t>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685EF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661567"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021406</w:t>
            </w:r>
            <w:r w:rsidR="00F7672F">
              <w:rPr>
                <w:rFonts w:ascii="Times New Roman" w:hAnsi="Times New Roman" w:cs="Times New Roman"/>
                <w:b/>
                <w:sz w:val="28"/>
                <w:szCs w:val="28"/>
                <w:lang w:val="uk-UA"/>
              </w:rPr>
              <w:t>0</w:t>
            </w:r>
          </w:p>
        </w:tc>
        <w:tc>
          <w:tcPr>
            <w:tcW w:w="7229" w:type="dxa"/>
            <w:tcBorders>
              <w:bottom w:val="single" w:sz="4" w:space="0" w:color="auto"/>
            </w:tcBorders>
          </w:tcPr>
          <w:p w:rsidR="008D4986" w:rsidRPr="008D4986" w:rsidRDefault="00F7672F" w:rsidP="0066156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Забезпечення діяльності </w:t>
            </w:r>
            <w:r w:rsidR="00661567">
              <w:rPr>
                <w:rFonts w:ascii="Times New Roman" w:hAnsi="Times New Roman" w:cs="Times New Roman"/>
                <w:b/>
                <w:sz w:val="28"/>
                <w:szCs w:val="28"/>
                <w:lang w:val="uk-UA"/>
              </w:rPr>
              <w:t>палаців і будинків культури, клубів, центрів дозвілля та інших клубних закладів</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685EFC" w:rsidRDefault="00DD1EC2" w:rsidP="008D4986">
            <w:pPr>
              <w:rPr>
                <w:rFonts w:ascii="Times New Roman" w:hAnsi="Times New Roman" w:cs="Times New Roman"/>
                <w:sz w:val="20"/>
                <w:szCs w:val="20"/>
                <w:lang w:val="uk-UA"/>
              </w:rPr>
            </w:pPr>
            <w:r w:rsidRPr="00685EFC">
              <w:rPr>
                <w:rFonts w:ascii="Times New Roman" w:hAnsi="Times New Roman" w:cs="Times New Roman"/>
                <w:sz w:val="20"/>
                <w:szCs w:val="20"/>
                <w:lang w:val="uk-UA"/>
              </w:rPr>
              <w:t>№ з/п</w:t>
            </w:r>
          </w:p>
        </w:tc>
        <w:tc>
          <w:tcPr>
            <w:tcW w:w="3456" w:type="dxa"/>
            <w:vMerge w:val="restart"/>
          </w:tcPr>
          <w:p w:rsidR="00DD1EC2"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Назва підпрограми/ завдання/ бюджетної програми¹</w:t>
            </w:r>
          </w:p>
        </w:tc>
        <w:tc>
          <w:tcPr>
            <w:tcW w:w="5412" w:type="dxa"/>
            <w:gridSpan w:val="3"/>
          </w:tcPr>
          <w:p w:rsidR="00DD1EC2"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Кількість нарахованих балів</w:t>
            </w:r>
          </w:p>
        </w:tc>
      </w:tr>
      <w:tr w:rsidR="00DD1EC2" w:rsidTr="00591767">
        <w:tc>
          <w:tcPr>
            <w:tcW w:w="562" w:type="dxa"/>
            <w:vMerge/>
          </w:tcPr>
          <w:p w:rsidR="00DD1EC2" w:rsidRPr="00685EFC" w:rsidRDefault="00DD1EC2" w:rsidP="008D4986">
            <w:pPr>
              <w:rPr>
                <w:rFonts w:ascii="Times New Roman" w:hAnsi="Times New Roman" w:cs="Times New Roman"/>
                <w:sz w:val="20"/>
                <w:szCs w:val="20"/>
                <w:lang w:val="uk-UA"/>
              </w:rPr>
            </w:pPr>
          </w:p>
        </w:tc>
        <w:tc>
          <w:tcPr>
            <w:tcW w:w="3456" w:type="dxa"/>
            <w:vMerge/>
          </w:tcPr>
          <w:p w:rsidR="00DD1EC2" w:rsidRPr="00685EFC" w:rsidRDefault="00DD1EC2" w:rsidP="008D4986">
            <w:pPr>
              <w:rPr>
                <w:rFonts w:ascii="Times New Roman" w:hAnsi="Times New Roman" w:cs="Times New Roman"/>
                <w:sz w:val="20"/>
                <w:szCs w:val="20"/>
                <w:lang w:val="uk-UA"/>
              </w:rPr>
            </w:pPr>
          </w:p>
        </w:tc>
        <w:tc>
          <w:tcPr>
            <w:tcW w:w="1674" w:type="dxa"/>
          </w:tcPr>
          <w:p w:rsidR="00DD1EC2"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Висока ефективність</w:t>
            </w:r>
          </w:p>
        </w:tc>
        <w:tc>
          <w:tcPr>
            <w:tcW w:w="1869" w:type="dxa"/>
          </w:tcPr>
          <w:p w:rsidR="00DD1EC2"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Середня ефективність</w:t>
            </w:r>
          </w:p>
        </w:tc>
        <w:tc>
          <w:tcPr>
            <w:tcW w:w="1869" w:type="dxa"/>
          </w:tcPr>
          <w:p w:rsidR="00DD1EC2"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Низька ефективність</w:t>
            </w:r>
          </w:p>
        </w:tc>
      </w:tr>
      <w:tr w:rsidR="008D4986" w:rsidTr="00CC58E9">
        <w:trPr>
          <w:trHeight w:val="348"/>
        </w:trPr>
        <w:tc>
          <w:tcPr>
            <w:tcW w:w="562" w:type="dxa"/>
          </w:tcPr>
          <w:p w:rsidR="008D4986"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1</w:t>
            </w:r>
          </w:p>
        </w:tc>
        <w:tc>
          <w:tcPr>
            <w:tcW w:w="3456" w:type="dxa"/>
          </w:tcPr>
          <w:p w:rsidR="008D4986"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2</w:t>
            </w:r>
          </w:p>
        </w:tc>
        <w:tc>
          <w:tcPr>
            <w:tcW w:w="1674" w:type="dxa"/>
          </w:tcPr>
          <w:p w:rsidR="008D4986"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3</w:t>
            </w:r>
          </w:p>
        </w:tc>
        <w:tc>
          <w:tcPr>
            <w:tcW w:w="1869" w:type="dxa"/>
          </w:tcPr>
          <w:p w:rsidR="008D4986"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4</w:t>
            </w:r>
          </w:p>
        </w:tc>
        <w:tc>
          <w:tcPr>
            <w:tcW w:w="1869" w:type="dxa"/>
          </w:tcPr>
          <w:p w:rsidR="008D4986" w:rsidRPr="00685EFC" w:rsidRDefault="00DD1EC2"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5</w:t>
            </w:r>
          </w:p>
        </w:tc>
      </w:tr>
      <w:tr w:rsidR="00963284" w:rsidTr="00591767">
        <w:tc>
          <w:tcPr>
            <w:tcW w:w="562" w:type="dxa"/>
          </w:tcPr>
          <w:p w:rsidR="00963284" w:rsidRPr="00685EFC" w:rsidRDefault="00963284" w:rsidP="00963284">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1.</w:t>
            </w:r>
          </w:p>
        </w:tc>
        <w:tc>
          <w:tcPr>
            <w:tcW w:w="3456" w:type="dxa"/>
          </w:tcPr>
          <w:p w:rsidR="00963284" w:rsidRPr="00685EFC" w:rsidRDefault="00963284" w:rsidP="00F7672F">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Програма:</w:t>
            </w:r>
            <w:r w:rsidRPr="00685EFC">
              <w:rPr>
                <w:rFonts w:ascii="Times New Roman" w:hAnsi="Times New Roman" w:cs="Times New Roman"/>
                <w:b/>
                <w:sz w:val="20"/>
                <w:szCs w:val="20"/>
                <w:lang w:val="uk-UA"/>
              </w:rPr>
              <w:t xml:space="preserve"> </w:t>
            </w:r>
            <w:r w:rsidRPr="00685EFC">
              <w:rPr>
                <w:rFonts w:ascii="Times New Roman" w:hAnsi="Times New Roman" w:cs="Times New Roman"/>
                <w:sz w:val="20"/>
                <w:szCs w:val="20"/>
                <w:lang w:val="uk-UA"/>
              </w:rPr>
              <w:t>«</w:t>
            </w:r>
            <w:r w:rsidR="00187604" w:rsidRPr="00685EFC">
              <w:rPr>
                <w:rFonts w:ascii="Times New Roman" w:hAnsi="Times New Roman" w:cs="Times New Roman"/>
                <w:sz w:val="20"/>
                <w:szCs w:val="20"/>
                <w:lang w:val="uk-UA"/>
              </w:rPr>
              <w:t>Забезпечення діяльності палаців і будинків культури, клубів, центрів дозвілля та інших клубних закладів</w:t>
            </w:r>
            <w:r w:rsidR="00187604" w:rsidRPr="00685EFC">
              <w:rPr>
                <w:rFonts w:ascii="Times New Roman" w:eastAsia="Arial" w:hAnsi="Times New Roman" w:cs="Times New Roman"/>
                <w:sz w:val="20"/>
                <w:szCs w:val="20"/>
                <w:lang w:val="uk-UA" w:eastAsia="ru-RU"/>
              </w:rPr>
              <w:t>»</w:t>
            </w:r>
            <w:r w:rsidR="00187604" w:rsidRPr="00685EFC">
              <w:rPr>
                <w:rFonts w:ascii="Arial" w:eastAsia="Arial" w:hAnsi="Arial" w:cs="Arial"/>
                <w:i/>
                <w:sz w:val="20"/>
                <w:szCs w:val="20"/>
                <w:lang w:eastAsia="ru-RU"/>
              </w:rPr>
              <w:t> </w:t>
            </w:r>
          </w:p>
        </w:tc>
        <w:tc>
          <w:tcPr>
            <w:tcW w:w="1674" w:type="dxa"/>
            <w:vAlign w:val="center"/>
          </w:tcPr>
          <w:p w:rsidR="00963284" w:rsidRPr="00685EFC" w:rsidRDefault="002979E1" w:rsidP="002979E1">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х</w:t>
            </w:r>
          </w:p>
        </w:tc>
        <w:tc>
          <w:tcPr>
            <w:tcW w:w="1869" w:type="dxa"/>
            <w:vAlign w:val="center"/>
          </w:tcPr>
          <w:p w:rsidR="00963284" w:rsidRPr="00685EFC" w:rsidRDefault="002979E1" w:rsidP="002979E1">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х</w:t>
            </w:r>
          </w:p>
        </w:tc>
        <w:tc>
          <w:tcPr>
            <w:tcW w:w="1869" w:type="dxa"/>
            <w:vAlign w:val="center"/>
          </w:tcPr>
          <w:p w:rsidR="0013505E" w:rsidRPr="00685EFC" w:rsidRDefault="0013505E" w:rsidP="002979E1">
            <w:pPr>
              <w:jc w:val="center"/>
              <w:rPr>
                <w:rFonts w:ascii="Times New Roman" w:hAnsi="Times New Roman" w:cs="Times New Roman"/>
                <w:sz w:val="20"/>
                <w:szCs w:val="20"/>
                <w:lang w:val="uk-UA"/>
              </w:rPr>
            </w:pPr>
          </w:p>
          <w:p w:rsidR="00963284" w:rsidRPr="00685EFC" w:rsidRDefault="002979E1" w:rsidP="002979E1">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х</w:t>
            </w:r>
          </w:p>
        </w:tc>
      </w:tr>
      <w:tr w:rsidR="0027648D" w:rsidTr="00591767">
        <w:trPr>
          <w:trHeight w:val="770"/>
        </w:trPr>
        <w:tc>
          <w:tcPr>
            <w:tcW w:w="4018" w:type="dxa"/>
            <w:gridSpan w:val="2"/>
          </w:tcPr>
          <w:p w:rsidR="0027648D" w:rsidRPr="00685EFC" w:rsidRDefault="0027648D" w:rsidP="00A97A3C">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Завдання: «</w:t>
            </w:r>
            <w:r w:rsidR="00187604" w:rsidRPr="00685EFC">
              <w:rPr>
                <w:rFonts w:ascii="Times New Roman" w:eastAsia="Arial" w:hAnsi="Times New Roman" w:cs="Times New Roman"/>
                <w:sz w:val="20"/>
                <w:szCs w:val="20"/>
                <w:lang w:eastAsia="ru-RU"/>
              </w:rPr>
              <w:t>Забезпечення організації культурного дозвілля населення і зміцнення культурних традицій</w:t>
            </w:r>
            <w:r w:rsidRPr="00685EFC">
              <w:rPr>
                <w:rFonts w:ascii="Times New Roman" w:hAnsi="Times New Roman" w:cs="Times New Roman"/>
                <w:sz w:val="20"/>
                <w:szCs w:val="20"/>
                <w:lang w:val="uk-UA"/>
              </w:rPr>
              <w:t>»</w:t>
            </w:r>
          </w:p>
        </w:tc>
        <w:tc>
          <w:tcPr>
            <w:tcW w:w="1674" w:type="dxa"/>
            <w:vAlign w:val="center"/>
          </w:tcPr>
          <w:p w:rsidR="0027648D" w:rsidRPr="00685EFC" w:rsidRDefault="00685EFC" w:rsidP="00C74B6B">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270,50</w:t>
            </w:r>
          </w:p>
        </w:tc>
        <w:tc>
          <w:tcPr>
            <w:tcW w:w="1869" w:type="dxa"/>
            <w:vAlign w:val="center"/>
          </w:tcPr>
          <w:p w:rsidR="0027648D" w:rsidRPr="00685EFC" w:rsidRDefault="002C6975" w:rsidP="002979E1">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w:t>
            </w:r>
          </w:p>
        </w:tc>
        <w:tc>
          <w:tcPr>
            <w:tcW w:w="1869" w:type="dxa"/>
            <w:vAlign w:val="center"/>
          </w:tcPr>
          <w:p w:rsidR="0027648D" w:rsidRPr="00685EFC" w:rsidRDefault="0027648D" w:rsidP="002979E1">
            <w:pPr>
              <w:jc w:val="center"/>
              <w:rPr>
                <w:rFonts w:ascii="Times New Roman" w:hAnsi="Times New Roman" w:cs="Times New Roman"/>
                <w:sz w:val="20"/>
                <w:szCs w:val="20"/>
                <w:lang w:val="uk-UA"/>
              </w:rPr>
            </w:pPr>
          </w:p>
        </w:tc>
      </w:tr>
      <w:tr w:rsidR="00A97A3C" w:rsidTr="00591767">
        <w:trPr>
          <w:trHeight w:val="720"/>
        </w:trPr>
        <w:tc>
          <w:tcPr>
            <w:tcW w:w="4018" w:type="dxa"/>
            <w:gridSpan w:val="2"/>
          </w:tcPr>
          <w:p w:rsidR="00A97A3C" w:rsidRPr="00685EFC" w:rsidRDefault="00A97A3C" w:rsidP="00DD1EC2">
            <w:pPr>
              <w:jc w:val="center"/>
              <w:rPr>
                <w:rFonts w:ascii="Times New Roman" w:hAnsi="Times New Roman" w:cs="Times New Roman"/>
                <w:b/>
                <w:sz w:val="20"/>
                <w:szCs w:val="20"/>
                <w:lang w:val="uk-UA"/>
              </w:rPr>
            </w:pPr>
            <w:r w:rsidRPr="00685EFC">
              <w:rPr>
                <w:rFonts w:ascii="Times New Roman" w:hAnsi="Times New Roman" w:cs="Times New Roman"/>
                <w:sz w:val="20"/>
                <w:szCs w:val="20"/>
                <w:lang w:val="uk-UA"/>
              </w:rPr>
              <w:t>Завдання:</w:t>
            </w:r>
            <w:r w:rsidRPr="00685EFC">
              <w:rPr>
                <w:rFonts w:ascii="Arial" w:eastAsia="Arial" w:hAnsi="Arial" w:cs="Arial"/>
                <w:i/>
                <w:sz w:val="20"/>
                <w:szCs w:val="20"/>
                <w:lang w:eastAsia="ru-RU"/>
              </w:rPr>
              <w:t xml:space="preserve"> </w:t>
            </w:r>
            <w:r w:rsidRPr="00685EFC">
              <w:rPr>
                <w:rFonts w:ascii="Times New Roman" w:eastAsia="Arial" w:hAnsi="Times New Roman" w:cs="Times New Roman"/>
                <w:sz w:val="20"/>
                <w:szCs w:val="20"/>
                <w:lang w:val="uk-UA" w:eastAsia="ru-RU"/>
              </w:rPr>
              <w:t>«</w:t>
            </w:r>
            <w:proofErr w:type="spellStart"/>
            <w:r w:rsidRPr="00685EFC">
              <w:rPr>
                <w:rFonts w:ascii="Times New Roman" w:eastAsia="Arial" w:hAnsi="Times New Roman" w:cs="Times New Roman"/>
                <w:sz w:val="20"/>
                <w:szCs w:val="20"/>
                <w:lang w:eastAsia="ru-RU"/>
              </w:rPr>
              <w:t>Забезпечення</w:t>
            </w:r>
            <w:proofErr w:type="spellEnd"/>
            <w:r w:rsidRPr="00685EFC">
              <w:rPr>
                <w:rFonts w:ascii="Times New Roman" w:eastAsia="Arial" w:hAnsi="Times New Roman" w:cs="Times New Roman"/>
                <w:sz w:val="20"/>
                <w:szCs w:val="20"/>
                <w:lang w:eastAsia="ru-RU"/>
              </w:rPr>
              <w:t xml:space="preserve"> </w:t>
            </w:r>
            <w:proofErr w:type="spellStart"/>
            <w:r w:rsidRPr="00685EFC">
              <w:rPr>
                <w:rFonts w:ascii="Times New Roman" w:eastAsia="Arial" w:hAnsi="Times New Roman" w:cs="Times New Roman"/>
                <w:sz w:val="20"/>
                <w:szCs w:val="20"/>
                <w:lang w:eastAsia="ru-RU"/>
              </w:rPr>
              <w:t>реалізації</w:t>
            </w:r>
            <w:proofErr w:type="spellEnd"/>
            <w:r w:rsidRPr="00685EFC">
              <w:rPr>
                <w:rFonts w:ascii="Times New Roman" w:eastAsia="Arial" w:hAnsi="Times New Roman" w:cs="Times New Roman"/>
                <w:sz w:val="20"/>
                <w:szCs w:val="20"/>
                <w:lang w:eastAsia="ru-RU"/>
              </w:rPr>
              <w:t xml:space="preserve"> проєкту-</w:t>
            </w:r>
            <w:proofErr w:type="spellStart"/>
            <w:r w:rsidRPr="00685EFC">
              <w:rPr>
                <w:rFonts w:ascii="Times New Roman" w:eastAsia="Arial" w:hAnsi="Times New Roman" w:cs="Times New Roman"/>
                <w:sz w:val="20"/>
                <w:szCs w:val="20"/>
                <w:lang w:eastAsia="ru-RU"/>
              </w:rPr>
              <w:t>переможця</w:t>
            </w:r>
            <w:proofErr w:type="spellEnd"/>
            <w:r w:rsidRPr="00685EFC">
              <w:rPr>
                <w:rFonts w:ascii="Times New Roman" w:eastAsia="Arial" w:hAnsi="Times New Roman" w:cs="Times New Roman"/>
                <w:sz w:val="20"/>
                <w:szCs w:val="20"/>
                <w:lang w:eastAsia="ru-RU"/>
              </w:rPr>
              <w:t xml:space="preserve"> </w:t>
            </w:r>
            <w:proofErr w:type="spellStart"/>
            <w:r w:rsidRPr="00685EFC">
              <w:rPr>
                <w:rFonts w:ascii="Times New Roman" w:eastAsia="Arial" w:hAnsi="Times New Roman" w:cs="Times New Roman"/>
                <w:sz w:val="20"/>
                <w:szCs w:val="20"/>
                <w:lang w:eastAsia="ru-RU"/>
              </w:rPr>
              <w:t>Громадського</w:t>
            </w:r>
            <w:proofErr w:type="spellEnd"/>
            <w:r w:rsidRPr="00685EFC">
              <w:rPr>
                <w:rFonts w:ascii="Times New Roman" w:eastAsia="Arial" w:hAnsi="Times New Roman" w:cs="Times New Roman"/>
                <w:sz w:val="20"/>
                <w:szCs w:val="20"/>
                <w:lang w:eastAsia="ru-RU"/>
              </w:rPr>
              <w:t xml:space="preserve"> бюджету (бюджету </w:t>
            </w:r>
            <w:proofErr w:type="spellStart"/>
            <w:r w:rsidRPr="00685EFC">
              <w:rPr>
                <w:rFonts w:ascii="Times New Roman" w:eastAsia="Arial" w:hAnsi="Times New Roman" w:cs="Times New Roman"/>
                <w:sz w:val="20"/>
                <w:szCs w:val="20"/>
                <w:lang w:eastAsia="ru-RU"/>
              </w:rPr>
              <w:t>участі</w:t>
            </w:r>
            <w:proofErr w:type="spellEnd"/>
            <w:r w:rsidRPr="00685EFC">
              <w:rPr>
                <w:rFonts w:ascii="Times New Roman" w:eastAsia="Arial" w:hAnsi="Times New Roman" w:cs="Times New Roman"/>
                <w:sz w:val="20"/>
                <w:szCs w:val="20"/>
                <w:lang w:eastAsia="ru-RU"/>
              </w:rPr>
              <w:t xml:space="preserve">) Степанківської </w:t>
            </w:r>
            <w:proofErr w:type="spellStart"/>
            <w:r w:rsidRPr="00685EFC">
              <w:rPr>
                <w:rFonts w:ascii="Times New Roman" w:eastAsia="Arial" w:hAnsi="Times New Roman" w:cs="Times New Roman"/>
                <w:sz w:val="20"/>
                <w:szCs w:val="20"/>
                <w:lang w:eastAsia="ru-RU"/>
              </w:rPr>
              <w:t>сільської</w:t>
            </w:r>
            <w:proofErr w:type="spellEnd"/>
            <w:r w:rsidRPr="00685EFC">
              <w:rPr>
                <w:rFonts w:ascii="Times New Roman" w:eastAsia="Arial" w:hAnsi="Times New Roman" w:cs="Times New Roman"/>
                <w:sz w:val="20"/>
                <w:szCs w:val="20"/>
                <w:lang w:eastAsia="ru-RU"/>
              </w:rPr>
              <w:t xml:space="preserve"> </w:t>
            </w:r>
            <w:proofErr w:type="spellStart"/>
            <w:r w:rsidRPr="00685EFC">
              <w:rPr>
                <w:rFonts w:ascii="Times New Roman" w:eastAsia="Arial" w:hAnsi="Times New Roman" w:cs="Times New Roman"/>
                <w:sz w:val="20"/>
                <w:szCs w:val="20"/>
                <w:lang w:eastAsia="ru-RU"/>
              </w:rPr>
              <w:t>територіальної</w:t>
            </w:r>
            <w:proofErr w:type="spellEnd"/>
            <w:r w:rsidRPr="00685EFC">
              <w:rPr>
                <w:rFonts w:ascii="Times New Roman" w:eastAsia="Arial" w:hAnsi="Times New Roman" w:cs="Times New Roman"/>
                <w:sz w:val="20"/>
                <w:szCs w:val="20"/>
                <w:lang w:eastAsia="ru-RU"/>
              </w:rPr>
              <w:t xml:space="preserve"> </w:t>
            </w:r>
            <w:proofErr w:type="spellStart"/>
            <w:r w:rsidRPr="00685EFC">
              <w:rPr>
                <w:rFonts w:ascii="Times New Roman" w:eastAsia="Arial" w:hAnsi="Times New Roman" w:cs="Times New Roman"/>
                <w:sz w:val="20"/>
                <w:szCs w:val="20"/>
                <w:lang w:eastAsia="ru-RU"/>
              </w:rPr>
              <w:t>громади</w:t>
            </w:r>
            <w:proofErr w:type="spellEnd"/>
            <w:r w:rsidRPr="00685EFC">
              <w:rPr>
                <w:rFonts w:ascii="Times New Roman" w:eastAsia="Arial" w:hAnsi="Times New Roman" w:cs="Times New Roman"/>
                <w:sz w:val="20"/>
                <w:szCs w:val="20"/>
                <w:lang w:val="uk-UA" w:eastAsia="ru-RU"/>
              </w:rPr>
              <w:t>»</w:t>
            </w:r>
          </w:p>
        </w:tc>
        <w:tc>
          <w:tcPr>
            <w:tcW w:w="1674" w:type="dxa"/>
          </w:tcPr>
          <w:p w:rsidR="00A97A3C" w:rsidRPr="00685EFC" w:rsidRDefault="00FB419A" w:rsidP="00ED2B5B">
            <w:pPr>
              <w:jc w:val="center"/>
              <w:rPr>
                <w:rFonts w:ascii="Times New Roman" w:hAnsi="Times New Roman" w:cs="Times New Roman"/>
                <w:b/>
                <w:sz w:val="20"/>
                <w:szCs w:val="20"/>
                <w:lang w:val="uk-UA"/>
              </w:rPr>
            </w:pPr>
            <w:r w:rsidRPr="00685EFC">
              <w:rPr>
                <w:rFonts w:ascii="Times New Roman" w:hAnsi="Times New Roman" w:cs="Times New Roman"/>
                <w:b/>
                <w:sz w:val="20"/>
                <w:szCs w:val="20"/>
                <w:lang w:val="uk-UA"/>
              </w:rPr>
              <w:t>-</w:t>
            </w:r>
          </w:p>
        </w:tc>
        <w:tc>
          <w:tcPr>
            <w:tcW w:w="1869" w:type="dxa"/>
          </w:tcPr>
          <w:p w:rsidR="00A97A3C" w:rsidRPr="00685EFC" w:rsidRDefault="002C6975" w:rsidP="00DD1EC2">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w:t>
            </w:r>
          </w:p>
        </w:tc>
        <w:tc>
          <w:tcPr>
            <w:tcW w:w="1869" w:type="dxa"/>
          </w:tcPr>
          <w:p w:rsidR="00A97A3C" w:rsidRPr="00685EFC" w:rsidRDefault="00685EFC" w:rsidP="0013505E">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0</w:t>
            </w:r>
          </w:p>
        </w:tc>
      </w:tr>
      <w:tr w:rsidR="0027648D" w:rsidTr="00591767">
        <w:trPr>
          <w:trHeight w:val="720"/>
        </w:trPr>
        <w:tc>
          <w:tcPr>
            <w:tcW w:w="4018" w:type="dxa"/>
            <w:gridSpan w:val="2"/>
          </w:tcPr>
          <w:p w:rsidR="0027648D" w:rsidRPr="00685EFC" w:rsidRDefault="0027648D" w:rsidP="00DD1EC2">
            <w:pPr>
              <w:jc w:val="center"/>
              <w:rPr>
                <w:rFonts w:ascii="Times New Roman" w:hAnsi="Times New Roman" w:cs="Times New Roman"/>
                <w:b/>
                <w:sz w:val="20"/>
                <w:szCs w:val="20"/>
                <w:lang w:val="uk-UA"/>
              </w:rPr>
            </w:pPr>
            <w:r w:rsidRPr="00685EFC">
              <w:rPr>
                <w:rFonts w:ascii="Times New Roman" w:hAnsi="Times New Roman" w:cs="Times New Roman"/>
                <w:b/>
                <w:sz w:val="20"/>
                <w:szCs w:val="20"/>
                <w:lang w:val="uk-UA"/>
              </w:rPr>
              <w:t>Загальний результат оцінки програми</w:t>
            </w:r>
          </w:p>
        </w:tc>
        <w:tc>
          <w:tcPr>
            <w:tcW w:w="1674" w:type="dxa"/>
          </w:tcPr>
          <w:p w:rsidR="0027648D" w:rsidRPr="00685EFC" w:rsidRDefault="00685EFC" w:rsidP="00685EFC">
            <w:pPr>
              <w:jc w:val="center"/>
              <w:rPr>
                <w:rFonts w:ascii="Times New Roman" w:hAnsi="Times New Roman" w:cs="Times New Roman"/>
                <w:b/>
                <w:sz w:val="20"/>
                <w:szCs w:val="20"/>
                <w:lang w:val="uk-UA"/>
              </w:rPr>
            </w:pPr>
            <w:r w:rsidRPr="00685EFC">
              <w:rPr>
                <w:rFonts w:ascii="Times New Roman" w:hAnsi="Times New Roman" w:cs="Times New Roman"/>
                <w:b/>
                <w:sz w:val="20"/>
                <w:szCs w:val="20"/>
                <w:lang w:val="uk-UA"/>
              </w:rPr>
              <w:t>270,5</w:t>
            </w:r>
          </w:p>
        </w:tc>
        <w:tc>
          <w:tcPr>
            <w:tcW w:w="1869" w:type="dxa"/>
          </w:tcPr>
          <w:p w:rsidR="0027648D" w:rsidRPr="00685EFC" w:rsidRDefault="002C6975" w:rsidP="00DD1EC2">
            <w:pPr>
              <w:jc w:val="center"/>
              <w:rPr>
                <w:rFonts w:ascii="Times New Roman" w:hAnsi="Times New Roman" w:cs="Times New Roman"/>
                <w:b/>
                <w:sz w:val="20"/>
                <w:szCs w:val="20"/>
                <w:lang w:val="uk-UA"/>
              </w:rPr>
            </w:pPr>
            <w:r w:rsidRPr="00685EFC">
              <w:rPr>
                <w:rFonts w:ascii="Times New Roman" w:hAnsi="Times New Roman" w:cs="Times New Roman"/>
                <w:b/>
                <w:sz w:val="20"/>
                <w:szCs w:val="20"/>
                <w:lang w:val="uk-UA"/>
              </w:rPr>
              <w:t>-</w:t>
            </w:r>
          </w:p>
        </w:tc>
        <w:tc>
          <w:tcPr>
            <w:tcW w:w="1869" w:type="dxa"/>
          </w:tcPr>
          <w:p w:rsidR="0027648D" w:rsidRPr="00685EFC" w:rsidRDefault="00685EFC" w:rsidP="0013505E">
            <w:pPr>
              <w:jc w:val="center"/>
              <w:rPr>
                <w:rFonts w:ascii="Times New Roman" w:hAnsi="Times New Roman" w:cs="Times New Roman"/>
                <w:b/>
                <w:sz w:val="20"/>
                <w:szCs w:val="20"/>
                <w:lang w:val="uk-UA"/>
              </w:rPr>
            </w:pPr>
            <w:r w:rsidRPr="00685EFC">
              <w:rPr>
                <w:rFonts w:ascii="Times New Roman" w:hAnsi="Times New Roman" w:cs="Times New Roman"/>
                <w:b/>
                <w:sz w:val="20"/>
                <w:szCs w:val="20"/>
                <w:lang w:val="uk-UA"/>
              </w:rPr>
              <w:t>0</w:t>
            </w:r>
          </w:p>
          <w:p w:rsidR="00685EFC" w:rsidRPr="00685EFC" w:rsidRDefault="00685EFC" w:rsidP="0013505E">
            <w:pPr>
              <w:jc w:val="center"/>
              <w:rPr>
                <w:rFonts w:ascii="Times New Roman" w:hAnsi="Times New Roman" w:cs="Times New Roman"/>
                <w:b/>
                <w:sz w:val="20"/>
                <w:szCs w:val="20"/>
                <w:lang w:val="uk-UA"/>
              </w:rPr>
            </w:pP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685EFC" w:rsidRDefault="00CE166A"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 з/п</w:t>
            </w:r>
          </w:p>
        </w:tc>
        <w:tc>
          <w:tcPr>
            <w:tcW w:w="3261" w:type="dxa"/>
          </w:tcPr>
          <w:p w:rsidR="00CE166A" w:rsidRPr="00685EFC" w:rsidRDefault="00CE166A"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Назва завдання бюджетної програми</w:t>
            </w:r>
            <w:r w:rsidR="00BE12FF" w:rsidRPr="00685EFC">
              <w:rPr>
                <w:rFonts w:ascii="Times New Roman" w:hAnsi="Times New Roman" w:cs="Times New Roman"/>
                <w:sz w:val="20"/>
                <w:szCs w:val="20"/>
                <w:lang w:val="uk-UA"/>
              </w:rPr>
              <w:t>²</w:t>
            </w:r>
          </w:p>
        </w:tc>
        <w:tc>
          <w:tcPr>
            <w:tcW w:w="5670" w:type="dxa"/>
          </w:tcPr>
          <w:p w:rsidR="00CE166A" w:rsidRPr="00685EFC" w:rsidRDefault="00BE12FF"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685EFC" w:rsidRDefault="00BE12FF"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1</w:t>
            </w:r>
          </w:p>
        </w:tc>
        <w:tc>
          <w:tcPr>
            <w:tcW w:w="3261" w:type="dxa"/>
          </w:tcPr>
          <w:p w:rsidR="00CE166A" w:rsidRPr="00685EFC" w:rsidRDefault="00BE12FF"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2</w:t>
            </w:r>
          </w:p>
        </w:tc>
        <w:tc>
          <w:tcPr>
            <w:tcW w:w="5670" w:type="dxa"/>
          </w:tcPr>
          <w:p w:rsidR="00CE166A" w:rsidRPr="00685EFC" w:rsidRDefault="00BE12FF"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3</w:t>
            </w:r>
          </w:p>
        </w:tc>
      </w:tr>
      <w:tr w:rsidR="00CE166A" w:rsidRPr="00685EFC" w:rsidTr="00CE166A">
        <w:trPr>
          <w:jc w:val="center"/>
        </w:trPr>
        <w:tc>
          <w:tcPr>
            <w:tcW w:w="562" w:type="dxa"/>
          </w:tcPr>
          <w:p w:rsidR="00CE166A" w:rsidRPr="00685EFC" w:rsidRDefault="00CE166A" w:rsidP="00CE166A">
            <w:pPr>
              <w:jc w:val="center"/>
              <w:rPr>
                <w:rFonts w:ascii="Times New Roman" w:hAnsi="Times New Roman" w:cs="Times New Roman"/>
                <w:sz w:val="20"/>
                <w:szCs w:val="20"/>
                <w:lang w:val="uk-UA"/>
              </w:rPr>
            </w:pPr>
          </w:p>
        </w:tc>
        <w:tc>
          <w:tcPr>
            <w:tcW w:w="3261" w:type="dxa"/>
          </w:tcPr>
          <w:p w:rsidR="00963284" w:rsidRPr="00685EFC" w:rsidRDefault="00685EFC" w:rsidP="00CE166A">
            <w:pPr>
              <w:jc w:val="center"/>
              <w:rPr>
                <w:rFonts w:ascii="Times New Roman" w:hAnsi="Times New Roman" w:cs="Times New Roman"/>
                <w:sz w:val="20"/>
                <w:szCs w:val="20"/>
                <w:lang w:val="uk-UA"/>
              </w:rPr>
            </w:pPr>
            <w:r w:rsidRPr="00685EFC">
              <w:rPr>
                <w:rFonts w:ascii="Times New Roman" w:hAnsi="Times New Roman" w:cs="Times New Roman"/>
                <w:sz w:val="20"/>
                <w:szCs w:val="20"/>
                <w:lang w:val="uk-UA"/>
              </w:rPr>
              <w:t>Завдання:</w:t>
            </w:r>
            <w:r w:rsidRPr="00685EFC">
              <w:rPr>
                <w:rFonts w:ascii="Arial" w:eastAsia="Arial" w:hAnsi="Arial" w:cs="Arial"/>
                <w:i/>
                <w:sz w:val="20"/>
                <w:szCs w:val="20"/>
                <w:lang w:val="uk-UA" w:eastAsia="ru-RU"/>
              </w:rPr>
              <w:t xml:space="preserve"> </w:t>
            </w:r>
            <w:r w:rsidRPr="00685EFC">
              <w:rPr>
                <w:rFonts w:ascii="Times New Roman" w:eastAsia="Arial" w:hAnsi="Times New Roman" w:cs="Times New Roman"/>
                <w:sz w:val="20"/>
                <w:szCs w:val="20"/>
                <w:lang w:val="uk-UA" w:eastAsia="ru-RU"/>
              </w:rPr>
              <w:t>«Забезпечення реалізації проєкту-переможця Громадського бюджету (бюджету участі) Степанківської сільської територіальної громади</w:t>
            </w:r>
          </w:p>
        </w:tc>
        <w:tc>
          <w:tcPr>
            <w:tcW w:w="5670" w:type="dxa"/>
          </w:tcPr>
          <w:p w:rsidR="00D56B9F" w:rsidRPr="00685EFC" w:rsidRDefault="00685EFC" w:rsidP="00685EFC">
            <w:pPr>
              <w:jc w:val="center"/>
              <w:rPr>
                <w:rFonts w:ascii="Times New Roman" w:hAnsi="Times New Roman" w:cs="Times New Roman"/>
                <w:sz w:val="20"/>
                <w:szCs w:val="20"/>
                <w:lang w:val="uk-UA"/>
              </w:rPr>
            </w:pPr>
            <w:r w:rsidRPr="00685EFC">
              <w:rPr>
                <w:rFonts w:ascii="Times New Roman" w:eastAsia="Calibri" w:hAnsi="Times New Roman" w:cs="Times New Roman"/>
                <w:sz w:val="20"/>
                <w:szCs w:val="20"/>
                <w:lang w:val="uk-UA"/>
              </w:rPr>
              <w:t>Причиною нульової ефективності бюджетної програми є не проведення касових видатків, які б забезпечили досягнення результативних показників</w:t>
            </w:r>
            <w:r w:rsidRPr="00685EFC">
              <w:rPr>
                <w:rFonts w:ascii="Times New Roman" w:eastAsia="Calibri" w:hAnsi="Times New Roman" w:cs="Times New Roman"/>
                <w:sz w:val="20"/>
                <w:szCs w:val="20"/>
                <w:lang w:val="uk-UA"/>
              </w:rPr>
              <w:t xml:space="preserve"> </w:t>
            </w:r>
            <w:r w:rsidRPr="00685EFC">
              <w:rPr>
                <w:rFonts w:ascii="Times New Roman" w:eastAsia="Calibri" w:hAnsi="Times New Roman" w:cs="Times New Roman"/>
                <w:sz w:val="20"/>
                <w:szCs w:val="20"/>
                <w:lang w:val="uk-UA"/>
              </w:rPr>
              <w:t xml:space="preserve">відповідно до рішення виконавчого комітету Степанківської сільської ради №69 від 26.07.2022 "Про внесення змін до рішення сільської ради від 03.12.2021 №19-02/VІІІ «Про Громадський бюджет (бюджет участі) в </w:t>
            </w:r>
            <w:proofErr w:type="spellStart"/>
            <w:r w:rsidRPr="00685EFC">
              <w:rPr>
                <w:rFonts w:ascii="Times New Roman" w:eastAsia="Calibri" w:hAnsi="Times New Roman" w:cs="Times New Roman"/>
                <w:sz w:val="20"/>
                <w:szCs w:val="20"/>
                <w:lang w:val="uk-UA"/>
              </w:rPr>
              <w:t>Степанківській</w:t>
            </w:r>
            <w:proofErr w:type="spellEnd"/>
            <w:r w:rsidRPr="00685EFC">
              <w:rPr>
                <w:rFonts w:ascii="Times New Roman" w:eastAsia="Calibri" w:hAnsi="Times New Roman" w:cs="Times New Roman"/>
                <w:sz w:val="20"/>
                <w:szCs w:val="20"/>
                <w:lang w:val="uk-UA"/>
              </w:rPr>
              <w:t xml:space="preserve"> сільській територіальній громаді на 2022-2023 роки»"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501B67" w:rsidRDefault="00501B67"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bookmarkStart w:id="0" w:name="_GoBack"/>
      <w:bookmarkEnd w:id="0"/>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1E081D">
        <w:rPr>
          <w:rFonts w:ascii="Times New Roman" w:hAnsi="Times New Roman" w:cs="Times New Roman"/>
          <w:b/>
          <w:sz w:val="28"/>
          <w:szCs w:val="28"/>
          <w:lang w:val="uk-UA"/>
        </w:rPr>
        <w:t>Забезпечення діяльності палаців і будинків культури, клубів, центрів дозвілля та інших клубних закладів</w:t>
      </w:r>
      <w:r w:rsidR="00591767">
        <w:rPr>
          <w:rFonts w:ascii="Times New Roman" w:hAnsi="Times New Roman" w:cs="Times New Roman"/>
          <w:b/>
          <w:sz w:val="28"/>
          <w:szCs w:val="28"/>
          <w:lang w:val="uk-UA"/>
        </w:rPr>
        <w:t>»</w:t>
      </w:r>
    </w:p>
    <w:p w:rsid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r w:rsidR="00F2157F">
        <w:rPr>
          <w:rFonts w:ascii="Times New Roman" w:hAnsi="Times New Roman" w:cs="Times New Roman"/>
          <w:b/>
          <w:sz w:val="28"/>
          <w:szCs w:val="28"/>
          <w:lang w:val="uk-UA"/>
        </w:rPr>
        <w:t xml:space="preserve"> завдання</w:t>
      </w:r>
      <w:r w:rsidR="006C2917">
        <w:rPr>
          <w:rFonts w:ascii="Times New Roman" w:hAnsi="Times New Roman" w:cs="Times New Roman"/>
          <w:b/>
          <w:sz w:val="28"/>
          <w:szCs w:val="28"/>
          <w:lang w:val="uk-UA"/>
        </w:rPr>
        <w:t xml:space="preserve"> </w:t>
      </w:r>
      <w:r w:rsidR="00F2157F" w:rsidRPr="00187604">
        <w:rPr>
          <w:rFonts w:ascii="Times New Roman" w:hAnsi="Times New Roman" w:cs="Times New Roman"/>
          <w:b/>
          <w:sz w:val="28"/>
          <w:szCs w:val="28"/>
          <w:lang w:val="uk-UA"/>
        </w:rPr>
        <w:t>«</w:t>
      </w:r>
      <w:r w:rsidR="00187604" w:rsidRPr="00187604">
        <w:rPr>
          <w:rFonts w:ascii="Times New Roman" w:eastAsia="Arial" w:hAnsi="Times New Roman" w:cs="Times New Roman"/>
          <w:b/>
          <w:sz w:val="28"/>
          <w:szCs w:val="28"/>
          <w:lang w:eastAsia="ru-RU"/>
        </w:rPr>
        <w:t>Забезпечення організації культурного дозвілля населення і зміцнення культурних традицій</w:t>
      </w:r>
      <w:r w:rsidR="00F2157F" w:rsidRPr="00187604">
        <w:rPr>
          <w:rFonts w:ascii="Times New Roman" w:hAnsi="Times New Roman" w:cs="Times New Roman"/>
          <w:b/>
          <w:sz w:val="28"/>
          <w:szCs w:val="28"/>
          <w:lang w:val="uk-UA"/>
        </w:rPr>
        <w:t>»</w:t>
      </w:r>
      <w:r w:rsidRPr="00187604">
        <w:rPr>
          <w:rFonts w:ascii="Times New Roman" w:hAnsi="Times New Roman" w:cs="Times New Roman"/>
          <w:b/>
          <w:sz w:val="28"/>
          <w:szCs w:val="28"/>
          <w:lang w:val="uk-UA"/>
        </w:rPr>
        <w:t>:</w:t>
      </w:r>
    </w:p>
    <w:p w:rsidR="00187604" w:rsidRPr="00187604" w:rsidRDefault="00187604" w:rsidP="00187604">
      <w:pPr>
        <w:pStyle w:val="a4"/>
        <w:spacing w:after="0" w:line="240" w:lineRule="auto"/>
        <w:rPr>
          <w:rFonts w:ascii="Times New Roman" w:hAnsi="Times New Roman" w:cs="Times New Roman"/>
          <w:b/>
          <w:sz w:val="28"/>
          <w:szCs w:val="28"/>
          <w:lang w:val="uk-UA"/>
        </w:rPr>
      </w:pP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10167E"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(2020</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21</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FB419A" w:rsidRPr="006B71C9" w:rsidTr="00C86F55">
        <w:trPr>
          <w:jc w:val="center"/>
        </w:trPr>
        <w:tc>
          <w:tcPr>
            <w:tcW w:w="1972" w:type="dxa"/>
          </w:tcPr>
          <w:p w:rsidR="00FB419A" w:rsidRPr="003F1C46" w:rsidRDefault="00FB419A" w:rsidP="00187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розрахунково на одного відвідувача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64,95</w:t>
            </w:r>
          </w:p>
        </w:tc>
        <w:tc>
          <w:tcPr>
            <w:tcW w:w="1236"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114,00</w:t>
            </w:r>
          </w:p>
        </w:tc>
        <w:tc>
          <w:tcPr>
            <w:tcW w:w="1210"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353" w:type="dxa"/>
            <w:vAlign w:val="center"/>
          </w:tcPr>
          <w:p w:rsidR="00FB419A" w:rsidRPr="006B71C9" w:rsidRDefault="00D65DA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197,00</w:t>
            </w:r>
          </w:p>
        </w:tc>
        <w:tc>
          <w:tcPr>
            <w:tcW w:w="1236" w:type="dxa"/>
            <w:vAlign w:val="center"/>
          </w:tcPr>
          <w:p w:rsidR="00FB419A" w:rsidRPr="006B71C9" w:rsidRDefault="00D65DA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115,49</w:t>
            </w:r>
          </w:p>
        </w:tc>
        <w:tc>
          <w:tcPr>
            <w:tcW w:w="1209" w:type="dxa"/>
            <w:vAlign w:val="center"/>
          </w:tcPr>
          <w:p w:rsidR="00FB419A" w:rsidRPr="006B71C9" w:rsidRDefault="00D65DA8" w:rsidP="00FB419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170,6</w:t>
            </w:r>
            <w:r w:rsidR="00FB419A">
              <w:rPr>
                <w:rFonts w:ascii="Times New Roman" w:hAnsi="Times New Roman" w:cs="Times New Roman"/>
                <w:sz w:val="24"/>
                <w:szCs w:val="24"/>
                <w:lang w:val="uk-UA"/>
              </w:rPr>
              <w:t>%</w:t>
            </w:r>
          </w:p>
        </w:tc>
      </w:tr>
      <w:tr w:rsidR="00FB419A" w:rsidRPr="006B71C9" w:rsidTr="00C86F55">
        <w:trPr>
          <w:jc w:val="center"/>
        </w:trPr>
        <w:tc>
          <w:tcPr>
            <w:tcW w:w="1972" w:type="dxa"/>
          </w:tcPr>
          <w:p w:rsidR="00FB419A" w:rsidRPr="0094392D" w:rsidRDefault="00FB419A" w:rsidP="00187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розрахунково на один захід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4383,00</w:t>
            </w:r>
          </w:p>
        </w:tc>
        <w:tc>
          <w:tcPr>
            <w:tcW w:w="1236"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18421,00</w:t>
            </w:r>
          </w:p>
        </w:tc>
        <w:tc>
          <w:tcPr>
            <w:tcW w:w="1210"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23,8%</w:t>
            </w:r>
          </w:p>
        </w:tc>
        <w:tc>
          <w:tcPr>
            <w:tcW w:w="1353" w:type="dxa"/>
            <w:vAlign w:val="center"/>
          </w:tcPr>
          <w:p w:rsidR="00FB419A" w:rsidRPr="006B71C9" w:rsidRDefault="00D65DA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31963,00</w:t>
            </w:r>
          </w:p>
        </w:tc>
        <w:tc>
          <w:tcPr>
            <w:tcW w:w="1236" w:type="dxa"/>
            <w:vAlign w:val="center"/>
          </w:tcPr>
          <w:p w:rsidR="00FB419A" w:rsidRPr="006B71C9" w:rsidRDefault="00D65DA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28701,89</w:t>
            </w:r>
          </w:p>
        </w:tc>
        <w:tc>
          <w:tcPr>
            <w:tcW w:w="1209" w:type="dxa"/>
            <w:vAlign w:val="center"/>
          </w:tcPr>
          <w:p w:rsidR="00FB419A" w:rsidRPr="006B71C9" w:rsidRDefault="00D65DA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111,4</w:t>
            </w:r>
            <w:r w:rsidR="00FB419A">
              <w:rPr>
                <w:rFonts w:ascii="Times New Roman" w:hAnsi="Times New Roman" w:cs="Times New Roman"/>
                <w:sz w:val="24"/>
                <w:szCs w:val="24"/>
                <w:lang w:val="uk-UA"/>
              </w:rPr>
              <w:t>%</w:t>
            </w:r>
          </w:p>
        </w:tc>
      </w:tr>
      <w:tr w:rsidR="00546B49" w:rsidRPr="006B71C9" w:rsidTr="00B91EA9">
        <w:trPr>
          <w:trHeight w:val="433"/>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FB419A" w:rsidRPr="006B71C9" w:rsidTr="00C86F55">
        <w:trPr>
          <w:jc w:val="center"/>
        </w:trPr>
        <w:tc>
          <w:tcPr>
            <w:tcW w:w="1972" w:type="dxa"/>
          </w:tcPr>
          <w:p w:rsidR="00FB419A" w:rsidRPr="00296BD3" w:rsidRDefault="00FB419A" w:rsidP="00187604">
            <w:pPr>
              <w:pStyle w:val="a4"/>
              <w:ind w:left="0"/>
              <w:jc w:val="center"/>
              <w:rPr>
                <w:rFonts w:ascii="Times New Roman" w:hAnsi="Times New Roman" w:cs="Times New Roman"/>
                <w:sz w:val="24"/>
                <w:szCs w:val="24"/>
                <w:lang w:val="uk-UA"/>
              </w:rPr>
            </w:pPr>
            <w:proofErr w:type="spellStart"/>
            <w:r w:rsidRPr="00296BD3">
              <w:rPr>
                <w:rFonts w:ascii="Times New Roman" w:eastAsia="Arial" w:hAnsi="Times New Roman" w:cs="Times New Roman"/>
                <w:sz w:val="24"/>
                <w:szCs w:val="24"/>
                <w:lang w:eastAsia="ru-RU"/>
              </w:rPr>
              <w:t>Динаміка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збільшення</w:t>
            </w:r>
            <w:proofErr w:type="spellEnd"/>
            <w:r w:rsidRPr="00296BD3">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val="uk-UA" w:eastAsia="ru-RU"/>
              </w:rPr>
              <w:t>відвідувачів</w:t>
            </w:r>
            <w:r w:rsidRPr="00296BD3">
              <w:rPr>
                <w:rFonts w:ascii="Times New Roman" w:eastAsia="Arial" w:hAnsi="Times New Roman" w:cs="Times New Roman"/>
                <w:sz w:val="24"/>
                <w:szCs w:val="24"/>
                <w:lang w:eastAsia="ru-RU"/>
              </w:rPr>
              <w:t xml:space="preserve"> у </w:t>
            </w:r>
            <w:proofErr w:type="gramStart"/>
            <w:r w:rsidRPr="00296BD3">
              <w:rPr>
                <w:rFonts w:ascii="Times New Roman" w:eastAsia="Arial" w:hAnsi="Times New Roman" w:cs="Times New Roman"/>
                <w:sz w:val="24"/>
                <w:szCs w:val="24"/>
                <w:lang w:eastAsia="ru-RU"/>
              </w:rPr>
              <w:t>плановому</w:t>
            </w:r>
            <w:proofErr w:type="gram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періоді</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відповідно</w:t>
            </w:r>
            <w:proofErr w:type="spellEnd"/>
            <w:r w:rsidRPr="00296BD3">
              <w:rPr>
                <w:rFonts w:ascii="Times New Roman" w:eastAsia="Arial" w:hAnsi="Times New Roman" w:cs="Times New Roman"/>
                <w:sz w:val="24"/>
                <w:szCs w:val="24"/>
                <w:lang w:eastAsia="ru-RU"/>
              </w:rPr>
              <w:t xml:space="preserve"> до фактичного </w:t>
            </w:r>
            <w:proofErr w:type="spellStart"/>
            <w:r w:rsidRPr="00296BD3">
              <w:rPr>
                <w:rFonts w:ascii="Times New Roman" w:eastAsia="Arial" w:hAnsi="Times New Roman" w:cs="Times New Roman"/>
                <w:sz w:val="24"/>
                <w:szCs w:val="24"/>
                <w:lang w:eastAsia="ru-RU"/>
              </w:rPr>
              <w:t>показника</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попереднього</w:t>
            </w:r>
            <w:proofErr w:type="spellEnd"/>
            <w:r w:rsidRPr="00296BD3">
              <w:rPr>
                <w:rFonts w:ascii="Times New Roman" w:eastAsia="Arial" w:hAnsi="Times New Roman" w:cs="Times New Roman"/>
                <w:sz w:val="24"/>
                <w:szCs w:val="24"/>
                <w:lang w:eastAsia="ru-RU"/>
              </w:rPr>
              <w:t xml:space="preserve"> </w:t>
            </w:r>
            <w:proofErr w:type="spellStart"/>
            <w:r w:rsidRPr="00296BD3">
              <w:rPr>
                <w:rFonts w:ascii="Times New Roman" w:eastAsia="Arial" w:hAnsi="Times New Roman" w:cs="Times New Roman"/>
                <w:sz w:val="24"/>
                <w:szCs w:val="24"/>
                <w:lang w:eastAsia="ru-RU"/>
              </w:rPr>
              <w:t>періоду</w:t>
            </w:r>
            <w:proofErr w:type="spellEnd"/>
          </w:p>
        </w:tc>
        <w:tc>
          <w:tcPr>
            <w:tcW w:w="1354"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c>
          <w:tcPr>
            <w:tcW w:w="1236"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10"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41,1%</w:t>
            </w:r>
          </w:p>
        </w:tc>
        <w:tc>
          <w:tcPr>
            <w:tcW w:w="1353"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127</w:t>
            </w:r>
          </w:p>
        </w:tc>
        <w:tc>
          <w:tcPr>
            <w:tcW w:w="1209"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127</w:t>
            </w:r>
            <w:r w:rsidR="00FB419A">
              <w:rPr>
                <w:rFonts w:ascii="Times New Roman" w:hAnsi="Times New Roman" w:cs="Times New Roman"/>
                <w:sz w:val="24"/>
                <w:szCs w:val="24"/>
                <w:lang w:val="uk-UA"/>
              </w:rPr>
              <w:t>%</w:t>
            </w:r>
          </w:p>
        </w:tc>
      </w:tr>
      <w:tr w:rsidR="00FB419A" w:rsidRPr="006B71C9" w:rsidTr="00C86F55">
        <w:trPr>
          <w:jc w:val="center"/>
        </w:trPr>
        <w:tc>
          <w:tcPr>
            <w:tcW w:w="1972" w:type="dxa"/>
          </w:tcPr>
          <w:p w:rsidR="00FB419A" w:rsidRPr="00187604" w:rsidRDefault="00FB419A" w:rsidP="00187604">
            <w:pPr>
              <w:pStyle w:val="a4"/>
              <w:ind w:left="0"/>
              <w:jc w:val="center"/>
              <w:rPr>
                <w:rFonts w:ascii="Times New Roman" w:hAnsi="Times New Roman" w:cs="Times New Roman"/>
                <w:sz w:val="24"/>
                <w:szCs w:val="24"/>
                <w:lang w:val="uk-UA"/>
              </w:rPr>
            </w:pPr>
            <w:proofErr w:type="spellStart"/>
            <w:r w:rsidRPr="00296BD3">
              <w:rPr>
                <w:rFonts w:ascii="Times New Roman" w:eastAsia="Arial" w:hAnsi="Times New Roman" w:cs="Times New Roman"/>
                <w:sz w:val="24"/>
                <w:szCs w:val="24"/>
                <w:lang w:eastAsia="ru-RU"/>
              </w:rPr>
              <w:t>Динаміка</w:t>
            </w:r>
            <w:proofErr w:type="spellEnd"/>
            <w:r w:rsidRPr="00296BD3">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val="uk-UA" w:eastAsia="ru-RU"/>
              </w:rPr>
              <w:t xml:space="preserve">заходів, які забезпечують організацію </w:t>
            </w:r>
            <w:proofErr w:type="gramStart"/>
            <w:r>
              <w:rPr>
                <w:rFonts w:ascii="Times New Roman" w:eastAsia="Arial" w:hAnsi="Times New Roman" w:cs="Times New Roman"/>
                <w:sz w:val="24"/>
                <w:szCs w:val="24"/>
                <w:lang w:val="uk-UA" w:eastAsia="ru-RU"/>
              </w:rPr>
              <w:t>культурного</w:t>
            </w:r>
            <w:proofErr w:type="gramEnd"/>
            <w:r>
              <w:rPr>
                <w:rFonts w:ascii="Times New Roman" w:eastAsia="Arial" w:hAnsi="Times New Roman" w:cs="Times New Roman"/>
                <w:sz w:val="24"/>
                <w:szCs w:val="24"/>
                <w:lang w:val="uk-UA" w:eastAsia="ru-RU"/>
              </w:rPr>
              <w:t xml:space="preserve"> дозвілля населення в </w:t>
            </w:r>
            <w:proofErr w:type="spellStart"/>
            <w:r>
              <w:rPr>
                <w:rFonts w:ascii="Times New Roman" w:eastAsia="Arial" w:hAnsi="Times New Roman" w:cs="Times New Roman"/>
                <w:sz w:val="24"/>
                <w:szCs w:val="24"/>
                <w:lang w:val="uk-UA" w:eastAsia="ru-RU"/>
              </w:rPr>
              <w:t>порівнанні</w:t>
            </w:r>
            <w:proofErr w:type="spellEnd"/>
            <w:r>
              <w:rPr>
                <w:rFonts w:ascii="Times New Roman" w:eastAsia="Arial" w:hAnsi="Times New Roman" w:cs="Times New Roman"/>
                <w:sz w:val="24"/>
                <w:szCs w:val="24"/>
                <w:lang w:val="uk-UA" w:eastAsia="ru-RU"/>
              </w:rPr>
              <w:t xml:space="preserve"> з попереднім періодом</w:t>
            </w:r>
          </w:p>
        </w:tc>
        <w:tc>
          <w:tcPr>
            <w:tcW w:w="1354"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236"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210" w:type="dxa"/>
            <w:vAlign w:val="center"/>
          </w:tcPr>
          <w:p w:rsidR="00FB419A" w:rsidRPr="006B71C9" w:rsidRDefault="00FB419A"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353"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09" w:type="dxa"/>
            <w:vAlign w:val="center"/>
          </w:tcPr>
          <w:p w:rsidR="00FB419A" w:rsidRPr="006B71C9" w:rsidRDefault="003F5CB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w:t>
            </w:r>
            <w:r w:rsidR="00FB419A">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795"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796"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3F5CBE">
              <w:rPr>
                <w:rFonts w:ascii="Times New Roman" w:hAnsi="Times New Roman" w:cs="Times New Roman"/>
                <w:lang w:val="uk-UA"/>
              </w:rPr>
              <w:t>197/115,49+31963/28701,89</w:t>
            </w:r>
            <w:r w:rsidR="009601E4">
              <w:rPr>
                <w:rFonts w:ascii="Times New Roman" w:hAnsi="Times New Roman" w:cs="Times New Roman"/>
                <w:lang w:val="uk-UA"/>
              </w:rPr>
              <w:t>)÷</w:t>
            </w:r>
            <w:r w:rsidR="003A6EDA">
              <w:rPr>
                <w:rFonts w:ascii="Times New Roman" w:hAnsi="Times New Roman" w:cs="Times New Roman"/>
                <w:lang w:val="uk-UA"/>
              </w:rPr>
              <w:t>2</w:t>
            </w:r>
            <w:r w:rsidR="003E1405">
              <w:rPr>
                <w:rFonts w:ascii="Times New Roman" w:hAnsi="Times New Roman" w:cs="Times New Roman"/>
                <w:lang w:val="uk-UA"/>
              </w:rPr>
              <w:t>*100=</w:t>
            </w:r>
            <w:r w:rsidR="003A6EDA">
              <w:rPr>
                <w:rFonts w:ascii="Times New Roman" w:hAnsi="Times New Roman" w:cs="Times New Roman"/>
                <w:lang w:val="uk-UA"/>
              </w:rPr>
              <w:t>(</w:t>
            </w:r>
            <w:r w:rsidR="003F5CBE">
              <w:rPr>
                <w:rFonts w:ascii="Times New Roman" w:hAnsi="Times New Roman" w:cs="Times New Roman"/>
                <w:lang w:val="uk-UA"/>
              </w:rPr>
              <w:t>1,706+1,114</w:t>
            </w:r>
            <w:r w:rsidR="003A6EDA">
              <w:rPr>
                <w:rFonts w:ascii="Times New Roman" w:hAnsi="Times New Roman" w:cs="Times New Roman"/>
                <w:lang w:val="uk-UA"/>
              </w:rPr>
              <w:t>)÷2*100=</w:t>
            </w:r>
            <w:r w:rsidR="003F5CBE">
              <w:rPr>
                <w:rFonts w:ascii="Times New Roman" w:hAnsi="Times New Roman" w:cs="Times New Roman"/>
                <w:lang w:val="uk-UA"/>
              </w:rPr>
              <w:t>141</w:t>
            </w:r>
          </w:p>
          <w:p w:rsidR="003E1405" w:rsidRPr="003E1405" w:rsidRDefault="00F71524" w:rsidP="001C6057">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797"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1C6057" w:rsidRPr="00F71524">
              <w:rPr>
                <w:rFonts w:ascii="Times New Roman" w:hAnsi="Times New Roman" w:cs="Times New Roman"/>
                <w:lang w:val="uk-UA"/>
              </w:rPr>
              <w:t>(</w:t>
            </w:r>
            <w:r w:rsidR="001C6057">
              <w:rPr>
                <w:rFonts w:ascii="Times New Roman" w:hAnsi="Times New Roman" w:cs="Times New Roman"/>
                <w:lang w:val="uk-UA"/>
              </w:rPr>
              <w:t>64,95/114+4383/18421)÷2*100=(0,570+0,238)÷2*100=40,4</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798"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D65DA8">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799"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741E64">
              <w:rPr>
                <w:rFonts w:ascii="Times New Roman" w:hAnsi="Times New Roman" w:cs="Times New Roman"/>
                <w:lang w:val="uk-UA"/>
              </w:rPr>
              <w:t>(</w:t>
            </w:r>
            <w:r w:rsidR="003F5CBE">
              <w:rPr>
                <w:rFonts w:ascii="Times New Roman" w:hAnsi="Times New Roman" w:cs="Times New Roman"/>
                <w:lang w:val="uk-UA"/>
              </w:rPr>
              <w:t>127/100+84/100</w:t>
            </w:r>
            <w:r w:rsidR="006D3FC4">
              <w:rPr>
                <w:rFonts w:ascii="Times New Roman" w:hAnsi="Times New Roman" w:cs="Times New Roman"/>
                <w:lang w:val="uk-UA"/>
              </w:rPr>
              <w:t>)÷</w:t>
            </w:r>
            <w:r w:rsidR="003A6EDA">
              <w:rPr>
                <w:rFonts w:ascii="Times New Roman" w:hAnsi="Times New Roman" w:cs="Times New Roman"/>
                <w:lang w:val="uk-UA"/>
              </w:rPr>
              <w:t>2</w:t>
            </w:r>
            <w:r w:rsidR="006D3FC4">
              <w:rPr>
                <w:rFonts w:ascii="Times New Roman" w:hAnsi="Times New Roman" w:cs="Times New Roman"/>
                <w:lang w:val="uk-UA"/>
              </w:rPr>
              <w:t>*100=</w:t>
            </w:r>
            <w:r w:rsidR="00741E64">
              <w:rPr>
                <w:rFonts w:ascii="Times New Roman" w:hAnsi="Times New Roman" w:cs="Times New Roman"/>
                <w:lang w:val="uk-UA"/>
              </w:rPr>
              <w:t>(</w:t>
            </w:r>
            <w:r w:rsidR="003F5CBE">
              <w:rPr>
                <w:rFonts w:ascii="Times New Roman" w:hAnsi="Times New Roman" w:cs="Times New Roman"/>
                <w:lang w:val="uk-UA"/>
              </w:rPr>
              <w:t>1,27+0,84</w:t>
            </w:r>
            <w:r w:rsidR="00741E64">
              <w:rPr>
                <w:rFonts w:ascii="Times New Roman" w:hAnsi="Times New Roman" w:cs="Times New Roman"/>
                <w:lang w:val="uk-UA"/>
              </w:rPr>
              <w:t>) ÷2*100=</w:t>
            </w:r>
            <w:r w:rsidR="003F5CBE">
              <w:rPr>
                <w:rFonts w:ascii="Times New Roman" w:hAnsi="Times New Roman" w:cs="Times New Roman"/>
                <w:lang w:val="uk-UA"/>
              </w:rPr>
              <w:t>105,5</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800"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D65DA8">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7801" r:id="rId19"/>
              </w:object>
            </w:r>
            <w:r w:rsidRPr="001C53FA">
              <w:rPr>
                <w:rFonts w:ascii="Times New Roman" w:hAnsi="Times New Roman" w:cs="Times New Roman"/>
                <w:lang w:val="uk-UA"/>
              </w:rPr>
              <w:t xml:space="preserve"> =</w:t>
            </w:r>
            <w:r w:rsidR="003F5CBE">
              <w:rPr>
                <w:rFonts w:ascii="Times New Roman" w:hAnsi="Times New Roman" w:cs="Times New Roman"/>
                <w:lang w:val="uk-UA"/>
              </w:rPr>
              <w:t>141/40,4=3,490</w:t>
            </w:r>
            <w:r w:rsidRPr="001C53FA">
              <w:rPr>
                <w:rFonts w:ascii="Times New Roman" w:hAnsi="Times New Roman" w:cs="Times New Roman"/>
                <w:lang w:val="uk-UA"/>
              </w:rPr>
              <w:t xml:space="preserve"> </w:t>
            </w:r>
            <w:r w:rsidR="002C6975" w:rsidRPr="002C6975">
              <w:rPr>
                <w:rFonts w:ascii="Times New Roman" w:eastAsia="Calibri" w:hAnsi="Times New Roman" w:cs="Times New Roman"/>
                <w:lang w:val="uk-UA"/>
              </w:rPr>
              <w:t xml:space="preserve"> відповідно до критеріїв оцінки </w:t>
            </w:r>
            <w:r w:rsidR="003F5CBE"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7802" r:id="rId21"/>
              </w:object>
            </w:r>
            <w:r w:rsidR="002C6975" w:rsidRPr="002C6975">
              <w:rPr>
                <w:rFonts w:ascii="Times New Roman" w:eastAsia="Calibri" w:hAnsi="Times New Roman" w:cs="Times New Roman"/>
                <w:sz w:val="28"/>
                <w:szCs w:val="28"/>
                <w:lang w:val="uk-UA"/>
              </w:rPr>
              <w:t xml:space="preserve">, </w:t>
            </w:r>
            <w:r w:rsidR="002C6975" w:rsidRPr="002C6975">
              <w:rPr>
                <w:rFonts w:ascii="Times New Roman" w:eastAsia="Calibri" w:hAnsi="Times New Roman" w:cs="Times New Roman"/>
                <w:sz w:val="24"/>
                <w:szCs w:val="24"/>
                <w:lang w:val="uk-UA"/>
              </w:rPr>
              <w:t xml:space="preserve">а </w:t>
            </w:r>
            <w:r w:rsidR="003F5CBE">
              <w:rPr>
                <w:rFonts w:ascii="Times New Roman" w:eastAsia="Calibri" w:hAnsi="Times New Roman" w:cs="Times New Roman"/>
                <w:sz w:val="24"/>
                <w:szCs w:val="24"/>
                <w:lang w:val="uk-UA"/>
              </w:rPr>
              <w:t>відповідно 25</w:t>
            </w:r>
            <w:r w:rsidR="002C6975" w:rsidRPr="002C6975">
              <w:rPr>
                <w:rFonts w:ascii="Times New Roman" w:eastAsia="Calibri" w:hAnsi="Times New Roman" w:cs="Times New Roman"/>
                <w:sz w:val="24"/>
                <w:szCs w:val="24"/>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803"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7804"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7805"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7806"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lang w:val="uk-UA"/>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807"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D65DA8">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E15FD8">
              <w:rPr>
                <w:rFonts w:ascii="Times New Roman" w:hAnsi="Times New Roman"/>
                <w:sz w:val="28"/>
                <w:szCs w:val="28"/>
                <w:lang w:val="uk-UA"/>
              </w:rPr>
              <w:t xml:space="preserve"> </w:t>
            </w:r>
            <w:r w:rsidR="00D82203">
              <w:rPr>
                <w:rFonts w:ascii="Times New Roman" w:hAnsi="Times New Roman"/>
                <w:sz w:val="28"/>
                <w:szCs w:val="28"/>
                <w:lang w:val="uk-UA"/>
              </w:rPr>
              <w:t xml:space="preserve">141+105,5+25=270,5 </w:t>
            </w:r>
            <w:r w:rsidR="00E15FD8">
              <w:rPr>
                <w:rFonts w:ascii="Times New Roman" w:hAnsi="Times New Roman"/>
                <w:sz w:val="28"/>
                <w:szCs w:val="28"/>
                <w:lang w:val="uk-UA"/>
              </w:rPr>
              <w:t>бал</w:t>
            </w:r>
            <w:r w:rsidR="002C6975">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xml:space="preserve">: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w:t>
      </w:r>
      <w:r w:rsidRPr="00652226">
        <w:rPr>
          <w:rFonts w:ascii="Times New Roman" w:hAnsi="Times New Roman" w:cs="Times New Roman"/>
          <w:lang w:val="uk-UA"/>
        </w:rPr>
        <w:lastRenderedPageBreak/>
        <w:t>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808"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809"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810" r:id="rId36"/>
        </w:object>
      </w:r>
      <w:r w:rsidRPr="00652226">
        <w:rPr>
          <w:lang w:val="uk-UA"/>
        </w:rPr>
        <w:t>./</w:t>
      </w:r>
    </w:p>
    <w:p w:rsidR="00B701CE" w:rsidRDefault="00B701CE" w:rsidP="0049778C">
      <w:pPr>
        <w:keepNext/>
        <w:spacing w:after="0" w:line="240" w:lineRule="auto"/>
        <w:jc w:val="center"/>
        <w:rPr>
          <w:rFonts w:ascii="Times New Roman" w:hAnsi="Times New Roman"/>
          <w:b/>
          <w:bCs/>
          <w:sz w:val="28"/>
          <w:szCs w:val="28"/>
          <w:lang w:val="uk-UA"/>
        </w:rPr>
      </w:pP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Default="00E56A36"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685EFC" w:rsidRDefault="00685EFC"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Default="00B701CE" w:rsidP="00652226">
      <w:pPr>
        <w:spacing w:after="0" w:line="240" w:lineRule="auto"/>
        <w:jc w:val="both"/>
        <w:rPr>
          <w:rFonts w:ascii="Times New Roman" w:hAnsi="Times New Roman" w:cs="Times New Roman"/>
          <w:sz w:val="24"/>
          <w:szCs w:val="24"/>
          <w:lang w:val="uk-UA"/>
        </w:rPr>
      </w:pPr>
    </w:p>
    <w:p w:rsidR="00B701CE" w:rsidRPr="00B701CE" w:rsidRDefault="00B701CE" w:rsidP="00B701CE">
      <w:pPr>
        <w:pStyle w:val="a4"/>
        <w:numPr>
          <w:ilvl w:val="0"/>
          <w:numId w:val="3"/>
        </w:numPr>
        <w:spacing w:after="0" w:line="240" w:lineRule="auto"/>
        <w:jc w:val="center"/>
        <w:rPr>
          <w:rFonts w:ascii="Times New Roman" w:hAnsi="Times New Roman" w:cs="Times New Roman"/>
          <w:b/>
          <w:sz w:val="28"/>
          <w:szCs w:val="28"/>
          <w:lang w:val="uk-UA"/>
        </w:rPr>
      </w:pPr>
      <w:r w:rsidRPr="00B701CE">
        <w:rPr>
          <w:rFonts w:ascii="Times New Roman" w:hAnsi="Times New Roman" w:cs="Times New Roman"/>
          <w:b/>
          <w:sz w:val="28"/>
          <w:szCs w:val="28"/>
          <w:lang w:val="uk-UA"/>
        </w:rPr>
        <w:lastRenderedPageBreak/>
        <w:t>Виконання результативних показників програми завдання</w:t>
      </w:r>
      <w:r>
        <w:rPr>
          <w:rFonts w:ascii="Times New Roman" w:hAnsi="Times New Roman" w:cs="Times New Roman"/>
          <w:b/>
          <w:sz w:val="28"/>
          <w:szCs w:val="28"/>
          <w:lang w:val="uk-UA"/>
        </w:rPr>
        <w:t xml:space="preserve"> </w:t>
      </w:r>
      <w:r w:rsidRPr="00B701CE">
        <w:rPr>
          <w:rFonts w:ascii="Times New Roman" w:hAnsi="Times New Roman" w:cs="Times New Roman"/>
          <w:b/>
          <w:sz w:val="28"/>
          <w:szCs w:val="28"/>
          <w:lang w:val="uk-UA"/>
        </w:rPr>
        <w:t>«</w:t>
      </w:r>
      <w:r w:rsidRPr="00B701CE">
        <w:rPr>
          <w:rFonts w:ascii="Times New Roman" w:eastAsia="Arial" w:hAnsi="Times New Roman" w:cs="Times New Roman"/>
          <w:b/>
          <w:sz w:val="28"/>
          <w:szCs w:val="28"/>
          <w:lang w:val="uk-UA" w:eastAsia="ru-RU"/>
        </w:rPr>
        <w:t>Забезпечення реалізації проєкту-переможця Громадського бюджету (бюджету участі) Степанківської сільської територіальної громади</w:t>
      </w:r>
      <w:r w:rsidRPr="00B701CE">
        <w:rPr>
          <w:rFonts w:ascii="Times New Roman" w:hAnsi="Times New Roman" w:cs="Times New Roman"/>
          <w:b/>
          <w:sz w:val="28"/>
          <w:szCs w:val="28"/>
          <w:lang w:val="uk-UA"/>
        </w:rPr>
        <w:t>»:</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B701CE" w:rsidRPr="006B71C9" w:rsidTr="00F21604">
        <w:trPr>
          <w:jc w:val="center"/>
        </w:trPr>
        <w:tc>
          <w:tcPr>
            <w:tcW w:w="1972" w:type="dxa"/>
            <w:vMerge w:val="restart"/>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B701CE" w:rsidRPr="006B71C9" w:rsidRDefault="00D65DA8" w:rsidP="00F21604">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B701CE" w:rsidRPr="006B71C9">
              <w:rPr>
                <w:rFonts w:ascii="Times New Roman" w:hAnsi="Times New Roman" w:cs="Times New Roman"/>
                <w:b/>
                <w:sz w:val="24"/>
                <w:szCs w:val="24"/>
                <w:lang w:val="uk-UA"/>
              </w:rPr>
              <w:t xml:space="preserve"> рік)</w:t>
            </w:r>
          </w:p>
        </w:tc>
        <w:tc>
          <w:tcPr>
            <w:tcW w:w="3798" w:type="dxa"/>
            <w:gridSpan w:val="3"/>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Pr>
                <w:rFonts w:ascii="Times New Roman" w:hAnsi="Times New Roman" w:cs="Times New Roman"/>
                <w:b/>
                <w:sz w:val="24"/>
                <w:szCs w:val="24"/>
                <w:lang w:val="uk-UA"/>
              </w:rPr>
              <w:t>21</w:t>
            </w:r>
            <w:r w:rsidRPr="006B71C9">
              <w:rPr>
                <w:rFonts w:ascii="Times New Roman" w:hAnsi="Times New Roman" w:cs="Times New Roman"/>
                <w:b/>
                <w:sz w:val="24"/>
                <w:szCs w:val="24"/>
                <w:lang w:val="uk-UA"/>
              </w:rPr>
              <w:t xml:space="preserve"> рік)</w:t>
            </w:r>
          </w:p>
        </w:tc>
      </w:tr>
      <w:tr w:rsidR="00B701CE" w:rsidRPr="006B71C9" w:rsidTr="00F21604">
        <w:trPr>
          <w:jc w:val="center"/>
        </w:trPr>
        <w:tc>
          <w:tcPr>
            <w:tcW w:w="1972" w:type="dxa"/>
            <w:vMerge/>
          </w:tcPr>
          <w:p w:rsidR="00B701CE" w:rsidRPr="006B71C9" w:rsidRDefault="00B701CE" w:rsidP="00F21604">
            <w:pPr>
              <w:pStyle w:val="a4"/>
              <w:ind w:left="0"/>
              <w:jc w:val="center"/>
              <w:rPr>
                <w:rFonts w:ascii="Times New Roman" w:hAnsi="Times New Roman" w:cs="Times New Roman"/>
                <w:b/>
                <w:sz w:val="24"/>
                <w:szCs w:val="24"/>
                <w:lang w:val="uk-UA"/>
              </w:rPr>
            </w:pPr>
          </w:p>
        </w:tc>
        <w:tc>
          <w:tcPr>
            <w:tcW w:w="1354"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B701CE" w:rsidRPr="006B71C9" w:rsidRDefault="00B701CE" w:rsidP="00F21604">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B701CE" w:rsidRPr="006B71C9" w:rsidTr="00F21604">
        <w:trPr>
          <w:jc w:val="center"/>
        </w:trPr>
        <w:tc>
          <w:tcPr>
            <w:tcW w:w="1972" w:type="dxa"/>
          </w:tcPr>
          <w:p w:rsidR="00B701CE" w:rsidRPr="006B71C9" w:rsidRDefault="00B701CE"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36"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10"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353"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36" w:type="dxa"/>
          </w:tcPr>
          <w:p w:rsidR="00B701CE" w:rsidRPr="006B71C9" w:rsidRDefault="00B701CE" w:rsidP="00F21604">
            <w:pPr>
              <w:pStyle w:val="a4"/>
              <w:ind w:left="0"/>
              <w:jc w:val="center"/>
              <w:rPr>
                <w:rFonts w:ascii="Times New Roman" w:hAnsi="Times New Roman" w:cs="Times New Roman"/>
                <w:sz w:val="24"/>
                <w:szCs w:val="24"/>
                <w:lang w:val="uk-UA"/>
              </w:rPr>
            </w:pPr>
          </w:p>
        </w:tc>
        <w:tc>
          <w:tcPr>
            <w:tcW w:w="1209" w:type="dxa"/>
          </w:tcPr>
          <w:p w:rsidR="00B701CE" w:rsidRPr="006B71C9" w:rsidRDefault="00B701CE" w:rsidP="00F21604">
            <w:pPr>
              <w:pStyle w:val="a4"/>
              <w:ind w:left="0"/>
              <w:jc w:val="center"/>
              <w:rPr>
                <w:rFonts w:ascii="Times New Roman" w:hAnsi="Times New Roman" w:cs="Times New Roman"/>
                <w:sz w:val="24"/>
                <w:szCs w:val="24"/>
                <w:lang w:val="uk-UA"/>
              </w:rPr>
            </w:pPr>
          </w:p>
        </w:tc>
      </w:tr>
      <w:tr w:rsidR="00D65DA8" w:rsidRPr="006B71C9" w:rsidTr="00F21604">
        <w:trPr>
          <w:jc w:val="center"/>
        </w:trPr>
        <w:tc>
          <w:tcPr>
            <w:tcW w:w="1972" w:type="dxa"/>
          </w:tcPr>
          <w:p w:rsidR="00D65DA8" w:rsidRPr="003F1C46" w:rsidRDefault="00D65DA8" w:rsidP="00B701C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захід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50000,00</w:t>
            </w:r>
          </w:p>
        </w:tc>
        <w:tc>
          <w:tcPr>
            <w:tcW w:w="1236"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49695,00</w:t>
            </w:r>
          </w:p>
        </w:tc>
        <w:tc>
          <w:tcPr>
            <w:tcW w:w="1210"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99,4%</w:t>
            </w:r>
          </w:p>
        </w:tc>
        <w:tc>
          <w:tcPr>
            <w:tcW w:w="1353"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99999,00</w:t>
            </w:r>
          </w:p>
        </w:tc>
        <w:tc>
          <w:tcPr>
            <w:tcW w:w="1236"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D65DA8" w:rsidRPr="006B71C9" w:rsidTr="00F21604">
        <w:trPr>
          <w:trHeight w:val="433"/>
          <w:jc w:val="center"/>
        </w:trPr>
        <w:tc>
          <w:tcPr>
            <w:tcW w:w="1972" w:type="dxa"/>
          </w:tcPr>
          <w:p w:rsidR="00D65DA8" w:rsidRPr="006B71C9" w:rsidRDefault="00D65DA8" w:rsidP="00F21604">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p>
        </w:tc>
        <w:tc>
          <w:tcPr>
            <w:tcW w:w="1236"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p>
        </w:tc>
        <w:tc>
          <w:tcPr>
            <w:tcW w:w="1210"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p>
        </w:tc>
        <w:tc>
          <w:tcPr>
            <w:tcW w:w="1353"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p>
        </w:tc>
        <w:tc>
          <w:tcPr>
            <w:tcW w:w="1236"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p>
        </w:tc>
        <w:tc>
          <w:tcPr>
            <w:tcW w:w="1209"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p>
        </w:tc>
      </w:tr>
      <w:tr w:rsidR="00D65DA8" w:rsidRPr="006B71C9" w:rsidTr="00F21604">
        <w:trPr>
          <w:jc w:val="center"/>
        </w:trPr>
        <w:tc>
          <w:tcPr>
            <w:tcW w:w="1972" w:type="dxa"/>
          </w:tcPr>
          <w:p w:rsidR="00D65DA8" w:rsidRPr="00B701CE" w:rsidRDefault="00D65DA8" w:rsidP="00F21604">
            <w:pPr>
              <w:pStyle w:val="a4"/>
              <w:ind w:left="0"/>
              <w:jc w:val="center"/>
              <w:rPr>
                <w:rFonts w:ascii="Times New Roman" w:hAnsi="Times New Roman" w:cs="Times New Roman"/>
                <w:sz w:val="24"/>
                <w:szCs w:val="24"/>
                <w:lang w:val="uk-UA"/>
              </w:rPr>
            </w:pPr>
            <w:proofErr w:type="spellStart"/>
            <w:proofErr w:type="gramStart"/>
            <w:r w:rsidRPr="00B701CE">
              <w:rPr>
                <w:rFonts w:ascii="Times New Roman" w:eastAsia="Arial" w:hAnsi="Times New Roman" w:cs="Times New Roman"/>
                <w:sz w:val="24"/>
                <w:szCs w:val="24"/>
                <w:lang w:eastAsia="ru-RU"/>
              </w:rPr>
              <w:t>Р</w:t>
            </w:r>
            <w:proofErr w:type="gramEnd"/>
            <w:r w:rsidRPr="00B701CE">
              <w:rPr>
                <w:rFonts w:ascii="Times New Roman" w:eastAsia="Arial" w:hAnsi="Times New Roman" w:cs="Times New Roman"/>
                <w:sz w:val="24"/>
                <w:szCs w:val="24"/>
                <w:lang w:eastAsia="ru-RU"/>
              </w:rPr>
              <w:t>івень</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виконання</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заходів</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щодо</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реалізації</w:t>
            </w:r>
            <w:proofErr w:type="spellEnd"/>
            <w:r w:rsidRPr="00B701CE">
              <w:rPr>
                <w:rFonts w:ascii="Times New Roman" w:eastAsia="Arial" w:hAnsi="Times New Roman" w:cs="Times New Roman"/>
                <w:sz w:val="24"/>
                <w:szCs w:val="24"/>
                <w:lang w:eastAsia="ru-RU"/>
              </w:rPr>
              <w:t xml:space="preserve"> проєкту-</w:t>
            </w:r>
            <w:proofErr w:type="spellStart"/>
            <w:r w:rsidRPr="00B701CE">
              <w:rPr>
                <w:rFonts w:ascii="Times New Roman" w:eastAsia="Arial" w:hAnsi="Times New Roman" w:cs="Times New Roman"/>
                <w:sz w:val="24"/>
                <w:szCs w:val="24"/>
                <w:lang w:eastAsia="ru-RU"/>
              </w:rPr>
              <w:t>переможця</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Громадського</w:t>
            </w:r>
            <w:proofErr w:type="spellEnd"/>
            <w:r w:rsidRPr="00B701CE">
              <w:rPr>
                <w:rFonts w:ascii="Times New Roman" w:eastAsia="Arial" w:hAnsi="Times New Roman" w:cs="Times New Roman"/>
                <w:sz w:val="24"/>
                <w:szCs w:val="24"/>
                <w:lang w:eastAsia="ru-RU"/>
              </w:rPr>
              <w:t xml:space="preserve"> бюджету (бюджету </w:t>
            </w:r>
            <w:proofErr w:type="spellStart"/>
            <w:r w:rsidRPr="00B701CE">
              <w:rPr>
                <w:rFonts w:ascii="Times New Roman" w:eastAsia="Arial" w:hAnsi="Times New Roman" w:cs="Times New Roman"/>
                <w:sz w:val="24"/>
                <w:szCs w:val="24"/>
                <w:lang w:eastAsia="ru-RU"/>
              </w:rPr>
              <w:t>участі</w:t>
            </w:r>
            <w:proofErr w:type="spellEnd"/>
            <w:r w:rsidRPr="00B701CE">
              <w:rPr>
                <w:rFonts w:ascii="Times New Roman" w:eastAsia="Arial" w:hAnsi="Times New Roman" w:cs="Times New Roman"/>
                <w:sz w:val="24"/>
                <w:szCs w:val="24"/>
                <w:lang w:eastAsia="ru-RU"/>
              </w:rPr>
              <w:t xml:space="preserve">) Степанківської </w:t>
            </w:r>
            <w:proofErr w:type="spellStart"/>
            <w:r w:rsidRPr="00B701CE">
              <w:rPr>
                <w:rFonts w:ascii="Times New Roman" w:eastAsia="Arial" w:hAnsi="Times New Roman" w:cs="Times New Roman"/>
                <w:sz w:val="24"/>
                <w:szCs w:val="24"/>
                <w:lang w:eastAsia="ru-RU"/>
              </w:rPr>
              <w:t>сільської</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територіальної</w:t>
            </w:r>
            <w:proofErr w:type="spellEnd"/>
            <w:r w:rsidRPr="00B701CE">
              <w:rPr>
                <w:rFonts w:ascii="Times New Roman" w:eastAsia="Arial" w:hAnsi="Times New Roman" w:cs="Times New Roman"/>
                <w:sz w:val="24"/>
                <w:szCs w:val="24"/>
                <w:lang w:eastAsia="ru-RU"/>
              </w:rPr>
              <w:t xml:space="preserve"> </w:t>
            </w:r>
            <w:proofErr w:type="spellStart"/>
            <w:r w:rsidRPr="00B701CE">
              <w:rPr>
                <w:rFonts w:ascii="Times New Roman" w:eastAsia="Arial" w:hAnsi="Times New Roman" w:cs="Times New Roman"/>
                <w:sz w:val="24"/>
                <w:szCs w:val="24"/>
                <w:lang w:eastAsia="ru-RU"/>
              </w:rPr>
              <w:t>громади</w:t>
            </w:r>
            <w:proofErr w:type="spellEnd"/>
          </w:p>
        </w:tc>
        <w:tc>
          <w:tcPr>
            <w:tcW w:w="1354"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D65DA8" w:rsidRPr="006B71C9" w:rsidRDefault="00D65DA8" w:rsidP="0012774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D65DA8" w:rsidRPr="006B71C9" w:rsidRDefault="00D65DA8" w:rsidP="00F2160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B701CE" w:rsidRPr="006B71C9" w:rsidRDefault="00B701CE" w:rsidP="00B701CE">
      <w:pPr>
        <w:pStyle w:val="a4"/>
        <w:numPr>
          <w:ilvl w:val="0"/>
          <w:numId w:val="3"/>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01CE" w:rsidRPr="00E1671E" w:rsidRDefault="00B701CE" w:rsidP="00B701CE">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01CE" w:rsidRPr="00E1671E" w:rsidRDefault="00B701CE" w:rsidP="00B701CE">
      <w:pPr>
        <w:spacing w:line="360" w:lineRule="auto"/>
        <w:jc w:val="center"/>
        <w:rPr>
          <w:rFonts w:ascii="Times New Roman" w:hAnsi="Times New Roman"/>
          <w:szCs w:val="28"/>
        </w:rPr>
      </w:pPr>
      <w:r w:rsidRPr="00E1671E">
        <w:rPr>
          <w:position w:val="-36"/>
          <w:lang w:val="uk-UA"/>
        </w:rPr>
        <w:object w:dxaOrig="3100" w:dyaOrig="840">
          <v:shape id="_x0000_i1041" type="#_x0000_t75" style="width:155.5pt;height:42.15pt" o:ole="">
            <v:imagedata r:id="rId7" o:title=""/>
          </v:shape>
          <o:OLEObject Type="Embed" ProgID="Equation.3" ShapeID="_x0000_i1041" DrawAspect="Content" ObjectID="_1737797811" r:id="rId37"/>
        </w:object>
      </w:r>
    </w:p>
    <w:tbl>
      <w:tblPr>
        <w:tblStyle w:val="a3"/>
        <w:tblW w:w="9781" w:type="dxa"/>
        <w:tblInd w:w="-34" w:type="dxa"/>
        <w:tblLook w:val="04A0" w:firstRow="1" w:lastRow="0" w:firstColumn="1" w:lastColumn="0" w:noHBand="0" w:noVBand="1"/>
      </w:tblPr>
      <w:tblGrid>
        <w:gridCol w:w="9781"/>
      </w:tblGrid>
      <w:tr w:rsidR="00B701CE" w:rsidRPr="00A700AC" w:rsidTr="00F21604">
        <w:tc>
          <w:tcPr>
            <w:tcW w:w="9781" w:type="dxa"/>
          </w:tcPr>
          <w:p w:rsidR="00B701CE" w:rsidRPr="00A700AC" w:rsidRDefault="00B701CE" w:rsidP="00F21604">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B701CE" w:rsidTr="00F21604">
        <w:trPr>
          <w:trHeight w:val="591"/>
        </w:trPr>
        <w:tc>
          <w:tcPr>
            <w:tcW w:w="9781" w:type="dxa"/>
          </w:tcPr>
          <w:p w:rsidR="00B701CE" w:rsidRDefault="00B701CE" w:rsidP="00F21604">
            <w:pPr>
              <w:rPr>
                <w:rFonts w:ascii="Times New Roman" w:hAnsi="Times New Roman" w:cs="Times New Roman"/>
                <w:b/>
                <w:lang w:val="uk-UA"/>
              </w:rPr>
            </w:pPr>
            <w:r w:rsidRPr="00F71524">
              <w:rPr>
                <w:rFonts w:ascii="Times New Roman" w:hAnsi="Times New Roman" w:cs="Times New Roman"/>
                <w:position w:val="-14"/>
              </w:rPr>
              <w:object w:dxaOrig="460" w:dyaOrig="400">
                <v:shape id="_x0000_i1042" type="#_x0000_t75" style="width:23pt;height:19.9pt" o:ole="">
                  <v:imagedata r:id="rId9" o:title=""/>
                </v:shape>
                <o:OLEObject Type="Embed" ProgID="Equation.3" ShapeID="_x0000_i1042" DrawAspect="Content" ObjectID="_1737797812" r:id="rId38"/>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D65DA8">
              <w:rPr>
                <w:rFonts w:ascii="Times New Roman" w:hAnsi="Times New Roman" w:cs="Times New Roman"/>
                <w:lang w:val="uk-UA"/>
              </w:rPr>
              <w:t>= 0</w:t>
            </w:r>
          </w:p>
          <w:p w:rsidR="00B701CE" w:rsidRPr="003E1405" w:rsidRDefault="00B701CE" w:rsidP="00D65DA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43" type="#_x0000_t75" style="width:23pt;height:19.9pt" o:ole="">
                  <v:imagedata r:id="rId9" o:title=""/>
                </v:shape>
                <o:OLEObject Type="Embed" ProgID="Equation.3" ShapeID="_x0000_i1043" DrawAspect="Content" ObjectID="_1737797813" r:id="rId39"/>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w:t>
            </w:r>
            <w:r w:rsidR="00D65DA8" w:rsidRPr="00F71524">
              <w:rPr>
                <w:rFonts w:ascii="Times New Roman" w:hAnsi="Times New Roman" w:cs="Times New Roman"/>
                <w:lang w:val="uk-UA"/>
              </w:rPr>
              <w:t>(</w:t>
            </w:r>
            <w:r w:rsidR="00D65DA8">
              <w:rPr>
                <w:rFonts w:ascii="Times New Roman" w:hAnsi="Times New Roman" w:cs="Times New Roman"/>
                <w:lang w:val="uk-UA"/>
              </w:rPr>
              <w:t>49695/50000)÷1*100=99,4</w:t>
            </w:r>
          </w:p>
        </w:tc>
      </w:tr>
    </w:tbl>
    <w:p w:rsidR="00B701CE" w:rsidRPr="00E1671E" w:rsidRDefault="00B701CE" w:rsidP="00B701CE">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01CE" w:rsidRPr="00E1671E" w:rsidRDefault="00B701CE" w:rsidP="00B701CE">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44" type="#_x0000_t75" style="width:153.95pt;height:42.15pt" o:ole="">
            <v:imagedata r:id="rId12" o:title=""/>
          </v:shape>
          <o:OLEObject Type="Embed" ProgID="Equation.3" ShapeID="_x0000_i1044" DrawAspect="Content" ObjectID="_1737797814" r:id="rId40"/>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B701CE" w:rsidTr="00F21604">
        <w:tc>
          <w:tcPr>
            <w:tcW w:w="9344" w:type="dxa"/>
          </w:tcPr>
          <w:p w:rsidR="00B701CE" w:rsidRPr="00D65DA8" w:rsidRDefault="00B701CE" w:rsidP="00F21604">
            <w:pPr>
              <w:jc w:val="both"/>
              <w:rPr>
                <w:rFonts w:ascii="Times New Roman" w:hAnsi="Times New Roman" w:cs="Times New Roman"/>
                <w:lang w:val="uk-UA"/>
              </w:rPr>
            </w:pPr>
            <w:r w:rsidRPr="00CF2061">
              <w:rPr>
                <w:position w:val="-14"/>
              </w:rPr>
              <w:object w:dxaOrig="440" w:dyaOrig="400">
                <v:shape id="_x0000_i1045" type="#_x0000_t75" style="width:21.45pt;height:19.9pt" o:ole="">
                  <v:imagedata r:id="rId14" o:title=""/>
                </v:shape>
                <o:OLEObject Type="Embed" ProgID="Equation.3" ShapeID="_x0000_i1045" DrawAspect="Content" ObjectID="_1737797815" r:id="rId41"/>
              </w:object>
            </w:r>
            <w:r>
              <w:rPr>
                <w:rFonts w:ascii="Times New Roman" w:hAnsi="Times New Roman" w:cs="Times New Roman"/>
                <w:lang w:val="uk-UA"/>
              </w:rPr>
              <w:t xml:space="preserve">звіт= </w:t>
            </w:r>
            <w:r w:rsidR="00D65DA8">
              <w:rPr>
                <w:rFonts w:ascii="Times New Roman" w:hAnsi="Times New Roman" w:cs="Times New Roman"/>
                <w:lang w:val="uk-UA"/>
              </w:rPr>
              <w:t>0</w:t>
            </w:r>
          </w:p>
        </w:tc>
      </w:tr>
    </w:tbl>
    <w:p w:rsidR="00B701CE" w:rsidRPr="006B71C9" w:rsidRDefault="00B701CE" w:rsidP="00B701CE">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01CE" w:rsidRPr="00042FD2" w:rsidRDefault="00B701CE" w:rsidP="00B701CE">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46" type="#_x0000_t75" style="width:66.65pt;height:44.45pt" o:ole="">
            <v:imagedata r:id="rId16" o:title=""/>
          </v:shape>
          <o:OLEObject Type="Embed" ProgID="Equation.3" ShapeID="_x0000_i1046" DrawAspect="Content" ObjectID="_1737797816" r:id="rId42"/>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B701CE" w:rsidRPr="001C53FA" w:rsidTr="00F21604">
        <w:trPr>
          <w:trHeight w:val="423"/>
        </w:trPr>
        <w:tc>
          <w:tcPr>
            <w:tcW w:w="9344" w:type="dxa"/>
          </w:tcPr>
          <w:p w:rsidR="00B701CE" w:rsidRPr="001C53FA" w:rsidRDefault="00B701CE" w:rsidP="00974D8E">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47" type="#_x0000_t75" style="width:11.5pt;height:18.4pt" o:ole="">
                  <v:imagedata r:id="rId18" o:title=""/>
                </v:shape>
                <o:OLEObject Type="Embed" ProgID="Equation.3" ShapeID="_x0000_i1047" DrawAspect="Content" ObjectID="_1737797817" r:id="rId43"/>
              </w:object>
            </w:r>
            <w:r w:rsidRPr="001C53FA">
              <w:rPr>
                <w:rFonts w:ascii="Times New Roman" w:hAnsi="Times New Roman" w:cs="Times New Roman"/>
                <w:lang w:val="uk-UA"/>
              </w:rPr>
              <w:t xml:space="preserve"> = </w:t>
            </w:r>
            <w:r>
              <w:rPr>
                <w:rFonts w:ascii="Times New Roman" w:hAnsi="Times New Roman" w:cs="Times New Roman"/>
                <w:lang w:val="uk-UA"/>
              </w:rPr>
              <w:t>0</w:t>
            </w:r>
          </w:p>
        </w:tc>
      </w:tr>
    </w:tbl>
    <w:p w:rsidR="00B701CE" w:rsidRPr="003B2842" w:rsidRDefault="00B701CE" w:rsidP="00B701CE">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48" type="#_x0000_t75" style="width:36.75pt;height:36.75pt" o:ole="">
            <v:imagedata r:id="rId22" o:title=""/>
          </v:shape>
          <o:OLEObject Type="Embed" ProgID="Equation.3" ShapeID="_x0000_i1048" DrawAspect="Content" ObjectID="_1737797818" r:id="rId44"/>
        </w:object>
      </w:r>
      <w:r w:rsidRPr="00020972">
        <w:rPr>
          <w:rFonts w:ascii="Times New Roman" w:hAnsi="Times New Roman"/>
          <w:szCs w:val="28"/>
        </w:rPr>
        <w:t>).</w:t>
      </w:r>
    </w:p>
    <w:p w:rsidR="00B701CE" w:rsidRPr="000F31FF" w:rsidRDefault="00B701CE" w:rsidP="00B701CE">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B701CE" w:rsidRPr="000F31FF" w:rsidRDefault="00B701CE" w:rsidP="00B701CE">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B701CE" w:rsidRPr="000F31FF" w:rsidTr="00F21604">
        <w:trPr>
          <w:trHeight w:val="124"/>
          <w:tblHeader/>
          <w:tblCellSpacing w:w="0" w:type="dxa"/>
          <w:jc w:val="center"/>
        </w:trPr>
        <w:tc>
          <w:tcPr>
            <w:tcW w:w="4870" w:type="dxa"/>
          </w:tcPr>
          <w:p w:rsidR="00B701CE" w:rsidRPr="000F31FF" w:rsidRDefault="00B701CE" w:rsidP="00F21604">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B701CE" w:rsidRPr="000F31FF" w:rsidRDefault="00B701CE" w:rsidP="00F21604">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B701CE" w:rsidRPr="000F31FF" w:rsidTr="00F21604">
        <w:trPr>
          <w:trHeight w:val="21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49" type="#_x0000_t75" style="width:45.2pt;height:18.4pt" o:ole="">
                  <v:imagedata r:id="rId24" o:title=""/>
                </v:shape>
                <o:OLEObject Type="Embed" ProgID="Equation.3" ShapeID="_x0000_i1049" DrawAspect="Content" ObjectID="_1737797819" r:id="rId45"/>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B701CE" w:rsidRPr="000F31FF" w:rsidTr="00F21604">
        <w:trPr>
          <w:trHeight w:val="6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50" type="#_x0000_t75" style="width:62.05pt;height:18.4pt" o:ole="">
                  <v:imagedata r:id="rId26" o:title=""/>
                </v:shape>
                <o:OLEObject Type="Embed" ProgID="Equation.3" ShapeID="_x0000_i1050" DrawAspect="Content" ObjectID="_1737797820" r:id="rId46"/>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B701CE" w:rsidRPr="000F31FF" w:rsidTr="00F21604">
        <w:trPr>
          <w:trHeight w:val="250"/>
          <w:tblCellSpacing w:w="0" w:type="dxa"/>
          <w:jc w:val="center"/>
        </w:trPr>
        <w:tc>
          <w:tcPr>
            <w:tcW w:w="487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51" type="#_x0000_t75" style="width:27.55pt;height:18.4pt" o:ole="">
                  <v:imagedata r:id="rId20" o:title=""/>
                </v:shape>
                <o:OLEObject Type="Embed" ProgID="Equation.3" ShapeID="_x0000_i1051" DrawAspect="Content" ObjectID="_1737797821" r:id="rId47"/>
              </w:object>
            </w:r>
          </w:p>
        </w:tc>
        <w:tc>
          <w:tcPr>
            <w:tcW w:w="3600" w:type="dxa"/>
            <w:vAlign w:val="center"/>
          </w:tcPr>
          <w:p w:rsidR="00B701CE" w:rsidRPr="000F31FF" w:rsidRDefault="00B701CE" w:rsidP="00F21604">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B701CE" w:rsidRPr="000F31FF" w:rsidRDefault="00B701CE" w:rsidP="00B701CE">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B701CE" w:rsidRDefault="00B701CE" w:rsidP="00B701CE">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52" type="#_x0000_t75" style="width:96.5pt;height:19.9pt" o:ole="">
            <v:imagedata r:id="rId29" o:title=""/>
          </v:shape>
          <o:OLEObject Type="Embed" ProgID="Equation.3" ShapeID="_x0000_i1052" DrawAspect="Content" ObjectID="_1737797822" r:id="rId48"/>
        </w:object>
      </w:r>
    </w:p>
    <w:tbl>
      <w:tblPr>
        <w:tblStyle w:val="a3"/>
        <w:tblW w:w="0" w:type="auto"/>
        <w:tblLook w:val="04A0" w:firstRow="1" w:lastRow="0" w:firstColumn="1" w:lastColumn="0" w:noHBand="0" w:noVBand="1"/>
      </w:tblPr>
      <w:tblGrid>
        <w:gridCol w:w="9344"/>
      </w:tblGrid>
      <w:tr w:rsidR="00B701CE" w:rsidRPr="00A700AC" w:rsidTr="00F21604">
        <w:tc>
          <w:tcPr>
            <w:tcW w:w="9344" w:type="dxa"/>
          </w:tcPr>
          <w:p w:rsidR="00B701CE" w:rsidRPr="00A700AC" w:rsidRDefault="00B701CE" w:rsidP="00F21604">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B701CE" w:rsidRPr="003F5CBE" w:rsidTr="00F21604">
        <w:tc>
          <w:tcPr>
            <w:tcW w:w="9344" w:type="dxa"/>
          </w:tcPr>
          <w:p w:rsidR="00B701CE" w:rsidRPr="0027648D" w:rsidRDefault="004F05F4" w:rsidP="00D82203">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7B0D41">
              <w:rPr>
                <w:rFonts w:ascii="Times New Roman" w:hAnsi="Times New Roman"/>
                <w:sz w:val="28"/>
                <w:szCs w:val="28"/>
                <w:lang w:val="uk-UA"/>
              </w:rPr>
              <w:t>0</w:t>
            </w:r>
            <w:r w:rsidR="00B701CE">
              <w:rPr>
                <w:rFonts w:ascii="Times New Roman" w:hAnsi="Times New Roman"/>
                <w:sz w:val="28"/>
                <w:szCs w:val="28"/>
                <w:lang w:val="uk-UA"/>
              </w:rPr>
              <w:t xml:space="preserve"> бал   </w:t>
            </w:r>
            <w:r w:rsidR="00526447" w:rsidRPr="00526447">
              <w:rPr>
                <w:rFonts w:ascii="Times New Roman" w:eastAsia="Calibri" w:hAnsi="Times New Roman" w:cs="Times New Roman"/>
                <w:sz w:val="28"/>
                <w:szCs w:val="28"/>
                <w:lang w:val="uk-UA"/>
              </w:rPr>
              <w:t xml:space="preserve">     </w:t>
            </w:r>
          </w:p>
        </w:tc>
      </w:tr>
    </w:tbl>
    <w:p w:rsidR="00B701CE" w:rsidRDefault="00B701CE" w:rsidP="00B701CE">
      <w:pPr>
        <w:spacing w:after="0" w:line="240" w:lineRule="auto"/>
        <w:jc w:val="both"/>
        <w:rPr>
          <w:rFonts w:ascii="Times New Roman" w:hAnsi="Times New Roman" w:cs="Times New Roman"/>
          <w:sz w:val="24"/>
          <w:szCs w:val="24"/>
          <w:lang w:val="uk-UA"/>
        </w:rPr>
      </w:pPr>
    </w:p>
    <w:p w:rsidR="00B701CE" w:rsidRPr="00652226" w:rsidRDefault="00B701CE" w:rsidP="00B701CE">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53" type="#_x0000_t75" style="width:23pt;height:19.9pt" o:ole="">
            <v:imagedata r:id="rId31" o:title=""/>
          </v:shape>
          <o:OLEObject Type="Embed" ProgID="Equation.3" ShapeID="_x0000_i1053" DrawAspect="Content" ObjectID="_1737797823" r:id="rId49"/>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54" type="#_x0000_t75" style="width:21.45pt;height:19.9pt" o:ole="">
            <v:imagedata r:id="rId33" o:title=""/>
          </v:shape>
          <o:OLEObject Type="Embed" ProgID="Equation.3" ShapeID="_x0000_i1054" DrawAspect="Content" ObjectID="_1737797824" r:id="rId50"/>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55" type="#_x0000_t75" style="width:11.5pt;height:18.4pt" o:ole="">
            <v:imagedata r:id="rId35" o:title=""/>
          </v:shape>
          <o:OLEObject Type="Embed" ProgID="Equation.3" ShapeID="_x0000_i1055" DrawAspect="Content" ObjectID="_1737797825" r:id="rId51"/>
        </w:object>
      </w:r>
      <w:r w:rsidRPr="00652226">
        <w:rPr>
          <w:lang w:val="uk-UA"/>
        </w:rPr>
        <w:t>./</w:t>
      </w:r>
    </w:p>
    <w:p w:rsidR="00B701CE" w:rsidRDefault="00B701CE" w:rsidP="00B701CE">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B701CE" w:rsidRPr="00A700AC" w:rsidRDefault="00B701CE" w:rsidP="00B701CE">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B701CE" w:rsidRPr="0049778C" w:rsidTr="00F21604">
        <w:trPr>
          <w:trHeight w:val="603"/>
          <w:tblHeader/>
          <w:tblCellSpacing w:w="0" w:type="dxa"/>
          <w:jc w:val="center"/>
        </w:trPr>
        <w:tc>
          <w:tcPr>
            <w:tcW w:w="4870" w:type="dxa"/>
          </w:tcPr>
          <w:p w:rsidR="00B701CE" w:rsidRPr="0049778C" w:rsidRDefault="00B701CE" w:rsidP="00F21604">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B701CE" w:rsidRPr="0049778C" w:rsidRDefault="00B701CE" w:rsidP="00F21604">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B701CE" w:rsidRPr="0049778C" w:rsidRDefault="00B701CE" w:rsidP="00F21604">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B701CE" w:rsidRPr="0049778C" w:rsidTr="00F21604">
        <w:trPr>
          <w:trHeight w:val="563"/>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B701CE" w:rsidRPr="0049778C" w:rsidTr="00F21604">
        <w:trPr>
          <w:trHeight w:val="563"/>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B701CE" w:rsidRPr="0049778C" w:rsidTr="00F21604">
        <w:trPr>
          <w:trHeight w:val="564"/>
          <w:tblCellSpacing w:w="0" w:type="dxa"/>
          <w:jc w:val="center"/>
        </w:trPr>
        <w:tc>
          <w:tcPr>
            <w:tcW w:w="4870" w:type="dxa"/>
            <w:vAlign w:val="center"/>
          </w:tcPr>
          <w:p w:rsidR="00B701CE" w:rsidRPr="0049778C" w:rsidRDefault="00B701CE" w:rsidP="00F21604">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B701CE" w:rsidRPr="0049778C" w:rsidRDefault="00B701CE" w:rsidP="00F21604">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B701CE" w:rsidRDefault="00B701CE" w:rsidP="00B701CE">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685EFC" w:rsidTr="00A700AC">
        <w:tc>
          <w:tcPr>
            <w:tcW w:w="9344" w:type="dxa"/>
          </w:tcPr>
          <w:p w:rsidR="006C2917" w:rsidRPr="004F05F4" w:rsidRDefault="006C2917" w:rsidP="006C2917">
            <w:pPr>
              <w:jc w:val="both"/>
              <w:rPr>
                <w:rFonts w:ascii="Times New Roman" w:hAnsi="Times New Roman" w:cs="Times New Roman"/>
                <w:b/>
                <w:sz w:val="24"/>
                <w:szCs w:val="24"/>
                <w:lang w:val="uk-UA"/>
              </w:rPr>
            </w:pPr>
            <w:r w:rsidRPr="006C2917">
              <w:rPr>
                <w:rFonts w:ascii="Times New Roman" w:hAnsi="Times New Roman" w:cs="Times New Roman"/>
                <w:b/>
                <w:sz w:val="24"/>
                <w:szCs w:val="24"/>
                <w:lang w:val="uk-UA"/>
              </w:rPr>
              <w:t>Завдання</w:t>
            </w:r>
            <w:r>
              <w:rPr>
                <w:rFonts w:ascii="Times New Roman" w:hAnsi="Times New Roman" w:cs="Times New Roman"/>
                <w:b/>
                <w:sz w:val="24"/>
                <w:szCs w:val="24"/>
                <w:lang w:val="uk-UA"/>
              </w:rPr>
              <w:t>:</w:t>
            </w:r>
            <w:r w:rsidRPr="00F2157F">
              <w:rPr>
                <w:rFonts w:ascii="Times New Roman" w:hAnsi="Times New Roman" w:cs="Times New Roman"/>
                <w:b/>
                <w:sz w:val="28"/>
                <w:szCs w:val="28"/>
                <w:lang w:val="uk-UA"/>
              </w:rPr>
              <w:t xml:space="preserve"> </w:t>
            </w:r>
            <w:r w:rsidRPr="006C2917">
              <w:rPr>
                <w:rFonts w:ascii="Times New Roman" w:hAnsi="Times New Roman" w:cs="Times New Roman"/>
                <w:b/>
                <w:sz w:val="24"/>
                <w:szCs w:val="24"/>
                <w:lang w:val="uk-UA"/>
              </w:rPr>
              <w:t>«</w:t>
            </w:r>
            <w:r w:rsidR="004F05F4" w:rsidRPr="004F05F4">
              <w:rPr>
                <w:rFonts w:ascii="Times New Roman" w:eastAsia="Arial" w:hAnsi="Times New Roman" w:cs="Times New Roman"/>
                <w:b/>
                <w:sz w:val="24"/>
                <w:szCs w:val="24"/>
                <w:lang w:eastAsia="ru-RU"/>
              </w:rPr>
              <w:t>Забезпечення організації культурного дозвілля населення і зміцнення культурних традицій</w:t>
            </w:r>
            <w:r w:rsidRPr="004F05F4">
              <w:rPr>
                <w:rFonts w:ascii="Times New Roman" w:hAnsi="Times New Roman" w:cs="Times New Roman"/>
                <w:b/>
                <w:sz w:val="24"/>
                <w:szCs w:val="24"/>
                <w:lang w:val="uk-UA"/>
              </w:rPr>
              <w:t>»:</w:t>
            </w:r>
          </w:p>
          <w:p w:rsidR="008D7D03" w:rsidRPr="00E23C10" w:rsidRDefault="001C53FA" w:rsidP="008D7D03">
            <w:pPr>
              <w:ind w:firstLine="709"/>
              <w:jc w:val="both"/>
              <w:rPr>
                <w:rFonts w:ascii="Times New Roman" w:eastAsia="Calibri" w:hAnsi="Times New Roman" w:cs="Times New Roman"/>
                <w:sz w:val="24"/>
                <w:szCs w:val="24"/>
                <w:lang w:val="uk-UA"/>
              </w:rPr>
            </w:pPr>
            <w:r w:rsidRPr="00A87C61">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823BD8" w:rsidRPr="00187604">
              <w:rPr>
                <w:rFonts w:ascii="Times New Roman" w:hAnsi="Times New Roman" w:cs="Times New Roman"/>
                <w:sz w:val="24"/>
                <w:szCs w:val="24"/>
                <w:lang w:val="uk-UA"/>
              </w:rPr>
              <w:t>Забезпечення діяльності палаців і будинків культури, клубів, центрів дозвілля та інших клубних закладів</w:t>
            </w:r>
            <w:r w:rsidR="004B107A" w:rsidRPr="004F05F4">
              <w:rPr>
                <w:rFonts w:ascii="Times New Roman" w:hAnsi="Times New Roman" w:cs="Times New Roman"/>
                <w:sz w:val="24"/>
                <w:szCs w:val="24"/>
                <w:lang w:val="uk-UA"/>
              </w:rPr>
              <w:t>»</w:t>
            </w:r>
            <w:r w:rsidRPr="00A87C61">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sidRPr="00A87C61">
              <w:rPr>
                <w:rFonts w:ascii="Times New Roman" w:hAnsi="Times New Roman" w:cs="Times New Roman"/>
                <w:sz w:val="24"/>
                <w:szCs w:val="24"/>
                <w:lang w:val="uk-UA"/>
              </w:rPr>
              <w:t xml:space="preserve"> </w:t>
            </w:r>
            <w:r w:rsidR="00D82203">
              <w:rPr>
                <w:rFonts w:ascii="Times New Roman" w:hAnsi="Times New Roman" w:cs="Times New Roman"/>
                <w:sz w:val="24"/>
                <w:szCs w:val="24"/>
                <w:lang w:val="uk-UA"/>
              </w:rPr>
              <w:t>270,5</w:t>
            </w:r>
            <w:r w:rsidR="00DD2F0E">
              <w:rPr>
                <w:rFonts w:ascii="Times New Roman" w:hAnsi="Times New Roman" w:cs="Times New Roman"/>
                <w:sz w:val="24"/>
                <w:szCs w:val="24"/>
                <w:lang w:val="uk-UA"/>
              </w:rPr>
              <w:t xml:space="preserve"> </w:t>
            </w:r>
            <w:r w:rsidR="0067009E" w:rsidRPr="00A87C61">
              <w:rPr>
                <w:rFonts w:ascii="Times New Roman" w:hAnsi="Times New Roman" w:cs="Times New Roman"/>
                <w:sz w:val="24"/>
                <w:szCs w:val="24"/>
                <w:lang w:val="uk-UA"/>
              </w:rPr>
              <w:t>бал</w:t>
            </w:r>
            <w:r w:rsidR="00DD2F0E">
              <w:rPr>
                <w:rFonts w:ascii="Times New Roman" w:hAnsi="Times New Roman" w:cs="Times New Roman"/>
                <w:sz w:val="24"/>
                <w:szCs w:val="24"/>
                <w:lang w:val="uk-UA"/>
              </w:rPr>
              <w:t>ів</w:t>
            </w:r>
            <w:r w:rsidR="003100C2" w:rsidRPr="00A87C61">
              <w:rPr>
                <w:rFonts w:ascii="Times New Roman" w:hAnsi="Times New Roman" w:cs="Times New Roman"/>
                <w:sz w:val="24"/>
                <w:szCs w:val="24"/>
                <w:lang w:val="uk-UA"/>
              </w:rPr>
              <w:t>.</w:t>
            </w:r>
            <w:r w:rsidR="008D7D03" w:rsidRPr="008D7D03">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8D7D03" w:rsidRPr="00E23C10">
              <w:rPr>
                <w:rFonts w:ascii="Times New Roman" w:eastAsia="Calibri" w:hAnsi="Times New Roman" w:cs="Times New Roman"/>
                <w:sz w:val="24"/>
                <w:szCs w:val="24"/>
                <w:lang w:val="uk-UA"/>
              </w:rPr>
              <w:t>«</w:t>
            </w:r>
            <w:r w:rsidR="00823BD8" w:rsidRPr="00187604">
              <w:rPr>
                <w:rFonts w:ascii="Times New Roman" w:hAnsi="Times New Roman" w:cs="Times New Roman"/>
                <w:sz w:val="24"/>
                <w:szCs w:val="24"/>
                <w:lang w:val="uk-UA"/>
              </w:rPr>
              <w:t>Забезпечення діяльності палаців і будинків культури, клубів, центрів дозвілля та інших клубних закладів</w:t>
            </w:r>
            <w:r w:rsidR="008D7D03" w:rsidRPr="00E23C10">
              <w:rPr>
                <w:rFonts w:ascii="Times New Roman" w:eastAsia="Calibri" w:hAnsi="Times New Roman" w:cs="Times New Roman"/>
                <w:sz w:val="24"/>
                <w:szCs w:val="24"/>
                <w:lang w:val="uk-UA"/>
              </w:rPr>
              <w:t xml:space="preserve">» </w:t>
            </w:r>
            <w:r w:rsidR="00E23C10">
              <w:rPr>
                <w:rFonts w:ascii="Times New Roman" w:eastAsia="Calibri" w:hAnsi="Times New Roman" w:cs="Times New Roman"/>
                <w:sz w:val="24"/>
                <w:szCs w:val="24"/>
                <w:lang w:val="uk-UA"/>
              </w:rPr>
              <w:t xml:space="preserve">має </w:t>
            </w:r>
            <w:r w:rsidR="00D82203">
              <w:rPr>
                <w:rFonts w:ascii="Times New Roman" w:eastAsia="Calibri" w:hAnsi="Times New Roman" w:cs="Times New Roman"/>
                <w:sz w:val="24"/>
                <w:szCs w:val="24"/>
                <w:lang w:val="uk-UA"/>
              </w:rPr>
              <w:t>високу</w:t>
            </w:r>
            <w:r w:rsidR="00DD2F0E">
              <w:rPr>
                <w:rFonts w:ascii="Times New Roman" w:eastAsia="Calibri" w:hAnsi="Times New Roman" w:cs="Times New Roman"/>
                <w:sz w:val="24"/>
                <w:szCs w:val="24"/>
                <w:lang w:val="uk-UA"/>
              </w:rPr>
              <w:t xml:space="preserve"> ефективність </w:t>
            </w:r>
            <w:r w:rsidR="008D7D03" w:rsidRPr="00E23C10">
              <w:rPr>
                <w:rFonts w:ascii="Times New Roman" w:eastAsia="Calibri" w:hAnsi="Times New Roman" w:cs="Times New Roman"/>
                <w:sz w:val="24"/>
                <w:szCs w:val="24"/>
                <w:lang w:val="uk-UA"/>
              </w:rPr>
              <w:t>бюджетної програми</w:t>
            </w:r>
            <w:r w:rsidR="00823BD8">
              <w:rPr>
                <w:rFonts w:ascii="Times New Roman" w:eastAsia="Calibri" w:hAnsi="Times New Roman" w:cs="Times New Roman"/>
                <w:sz w:val="24"/>
                <w:szCs w:val="24"/>
                <w:lang w:val="uk-UA"/>
              </w:rPr>
              <w:t xml:space="preserve"> за завданням </w:t>
            </w:r>
            <w:r w:rsidR="00823BD8" w:rsidRPr="00823BD8">
              <w:rPr>
                <w:rFonts w:ascii="Times New Roman" w:hAnsi="Times New Roman" w:cs="Times New Roman"/>
                <w:sz w:val="24"/>
                <w:szCs w:val="24"/>
                <w:lang w:val="uk-UA"/>
              </w:rPr>
              <w:t>«</w:t>
            </w:r>
            <w:r w:rsidR="00823BD8" w:rsidRPr="00823BD8">
              <w:rPr>
                <w:rFonts w:ascii="Times New Roman" w:eastAsia="Arial" w:hAnsi="Times New Roman" w:cs="Times New Roman"/>
                <w:sz w:val="24"/>
                <w:szCs w:val="24"/>
                <w:lang w:val="uk-UA" w:eastAsia="ru-RU"/>
              </w:rPr>
              <w:t>Забезпечення організації культурного дозвілля населення і зміцнення культурних традицій</w:t>
            </w:r>
            <w:r w:rsidR="00823BD8" w:rsidRPr="00823BD8">
              <w:rPr>
                <w:rFonts w:ascii="Times New Roman" w:hAnsi="Times New Roman" w:cs="Times New Roman"/>
                <w:sz w:val="24"/>
                <w:szCs w:val="24"/>
                <w:lang w:val="uk-UA"/>
              </w:rPr>
              <w:t>»</w:t>
            </w:r>
            <w:r w:rsidR="00823BD8">
              <w:rPr>
                <w:rFonts w:ascii="Times New Roman" w:hAnsi="Times New Roman" w:cs="Times New Roman"/>
                <w:sz w:val="24"/>
                <w:szCs w:val="24"/>
                <w:lang w:val="uk-UA"/>
              </w:rPr>
              <w:t>.</w:t>
            </w:r>
          </w:p>
          <w:p w:rsidR="00806F4B" w:rsidRDefault="00806F4B" w:rsidP="00806F4B">
            <w:pPr>
              <w:jc w:val="both"/>
              <w:rPr>
                <w:rFonts w:ascii="Times New Roman" w:hAnsi="Times New Roman" w:cs="Times New Roman"/>
                <w:b/>
                <w:sz w:val="24"/>
                <w:szCs w:val="24"/>
                <w:lang w:val="uk-UA"/>
              </w:rPr>
            </w:pPr>
            <w:r w:rsidRPr="00806F4B">
              <w:rPr>
                <w:rFonts w:ascii="Times New Roman" w:hAnsi="Times New Roman" w:cs="Times New Roman"/>
                <w:b/>
                <w:sz w:val="24"/>
                <w:szCs w:val="24"/>
                <w:lang w:val="uk-UA"/>
              </w:rPr>
              <w:t>Завдання «Забезпечення реалізації проєкту-переможця Громадського бюджету (бюджету участі) Степанківської сі</w:t>
            </w:r>
            <w:r>
              <w:rPr>
                <w:rFonts w:ascii="Times New Roman" w:hAnsi="Times New Roman" w:cs="Times New Roman"/>
                <w:b/>
                <w:sz w:val="24"/>
                <w:szCs w:val="24"/>
                <w:lang w:val="uk-UA"/>
              </w:rPr>
              <w:t>льської територіальної громади»</w:t>
            </w:r>
          </w:p>
          <w:p w:rsidR="00B524D8" w:rsidRPr="00806F4B" w:rsidRDefault="00B524D8" w:rsidP="00823BD8">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0575B3" w:rsidRPr="000575B3">
              <w:rPr>
                <w:rFonts w:ascii="Times New Roman" w:eastAsia="Calibri" w:hAnsi="Times New Roman" w:cs="Times New Roman"/>
                <w:sz w:val="28"/>
                <w:szCs w:val="28"/>
                <w:lang w:val="uk-UA"/>
              </w:rPr>
              <w:t>З</w:t>
            </w:r>
            <w:r w:rsidR="000575B3" w:rsidRPr="000575B3">
              <w:rPr>
                <w:rFonts w:ascii="Times New Roman" w:eastAsia="Calibri" w:hAnsi="Times New Roman" w:cs="Times New Roman"/>
                <w:sz w:val="24"/>
                <w:szCs w:val="24"/>
                <w:lang w:val="uk-UA"/>
              </w:rPr>
              <w:t>авдання «Забезпечення реалізації проєкту-переможця Громадського бюджету (бюджету участі) Степанківської сільської територіальної громади» у 2022 року  відповідно до рішення виконавчого комітету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 2022-2023 роки»" не фінансувалось.</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0575B3"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679D"/>
    <w:multiLevelType w:val="hybridMultilevel"/>
    <w:tmpl w:val="8064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03C85"/>
    <w:multiLevelType w:val="hybridMultilevel"/>
    <w:tmpl w:val="EC503E1E"/>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56B9A"/>
    <w:rsid w:val="000575B3"/>
    <w:rsid w:val="000660A7"/>
    <w:rsid w:val="00093218"/>
    <w:rsid w:val="000947D1"/>
    <w:rsid w:val="000A14B6"/>
    <w:rsid w:val="000E0853"/>
    <w:rsid w:val="000F20F3"/>
    <w:rsid w:val="000F31FF"/>
    <w:rsid w:val="0010167E"/>
    <w:rsid w:val="001177EC"/>
    <w:rsid w:val="00132429"/>
    <w:rsid w:val="0013505E"/>
    <w:rsid w:val="001665D4"/>
    <w:rsid w:val="00187604"/>
    <w:rsid w:val="0018778A"/>
    <w:rsid w:val="001C53FA"/>
    <w:rsid w:val="001C6057"/>
    <w:rsid w:val="001E081D"/>
    <w:rsid w:val="002543C2"/>
    <w:rsid w:val="002644E4"/>
    <w:rsid w:val="002672DB"/>
    <w:rsid w:val="0027648D"/>
    <w:rsid w:val="00281F79"/>
    <w:rsid w:val="00296BD3"/>
    <w:rsid w:val="002979E1"/>
    <w:rsid w:val="002A0E5D"/>
    <w:rsid w:val="002B2F62"/>
    <w:rsid w:val="002B5DE3"/>
    <w:rsid w:val="002C6975"/>
    <w:rsid w:val="002D48EB"/>
    <w:rsid w:val="003100C2"/>
    <w:rsid w:val="003105A6"/>
    <w:rsid w:val="0032673C"/>
    <w:rsid w:val="00353F2B"/>
    <w:rsid w:val="003630AC"/>
    <w:rsid w:val="00365834"/>
    <w:rsid w:val="00375625"/>
    <w:rsid w:val="003A6EDA"/>
    <w:rsid w:val="003B2842"/>
    <w:rsid w:val="003B297C"/>
    <w:rsid w:val="003C0CB8"/>
    <w:rsid w:val="003D78CC"/>
    <w:rsid w:val="003E1405"/>
    <w:rsid w:val="003F1C46"/>
    <w:rsid w:val="003F5CBE"/>
    <w:rsid w:val="003F5E02"/>
    <w:rsid w:val="0040793C"/>
    <w:rsid w:val="00422825"/>
    <w:rsid w:val="00444125"/>
    <w:rsid w:val="00461543"/>
    <w:rsid w:val="00463F54"/>
    <w:rsid w:val="00472CF7"/>
    <w:rsid w:val="0049778C"/>
    <w:rsid w:val="004B107A"/>
    <w:rsid w:val="004B2347"/>
    <w:rsid w:val="004F05F4"/>
    <w:rsid w:val="00501B67"/>
    <w:rsid w:val="005253B8"/>
    <w:rsid w:val="00526447"/>
    <w:rsid w:val="00546B49"/>
    <w:rsid w:val="00560AD1"/>
    <w:rsid w:val="00591767"/>
    <w:rsid w:val="005F5F84"/>
    <w:rsid w:val="0060549C"/>
    <w:rsid w:val="00617E24"/>
    <w:rsid w:val="00640EF8"/>
    <w:rsid w:val="00652226"/>
    <w:rsid w:val="00661567"/>
    <w:rsid w:val="00665120"/>
    <w:rsid w:val="0067009E"/>
    <w:rsid w:val="00673CBE"/>
    <w:rsid w:val="00676759"/>
    <w:rsid w:val="00682111"/>
    <w:rsid w:val="00684AEB"/>
    <w:rsid w:val="00685EFC"/>
    <w:rsid w:val="006A187C"/>
    <w:rsid w:val="006B50B1"/>
    <w:rsid w:val="006B71C9"/>
    <w:rsid w:val="006C2917"/>
    <w:rsid w:val="006C3D59"/>
    <w:rsid w:val="006D3FC4"/>
    <w:rsid w:val="006E0418"/>
    <w:rsid w:val="006E4D60"/>
    <w:rsid w:val="006F0DCD"/>
    <w:rsid w:val="0071011E"/>
    <w:rsid w:val="00712AB0"/>
    <w:rsid w:val="00713339"/>
    <w:rsid w:val="007205F6"/>
    <w:rsid w:val="007206B8"/>
    <w:rsid w:val="00725BD4"/>
    <w:rsid w:val="00725CEE"/>
    <w:rsid w:val="00741E64"/>
    <w:rsid w:val="00743B19"/>
    <w:rsid w:val="00765774"/>
    <w:rsid w:val="0077390D"/>
    <w:rsid w:val="0077785C"/>
    <w:rsid w:val="00793655"/>
    <w:rsid w:val="00795877"/>
    <w:rsid w:val="007B0D41"/>
    <w:rsid w:val="007B12E5"/>
    <w:rsid w:val="007B1337"/>
    <w:rsid w:val="007F3377"/>
    <w:rsid w:val="00806F4B"/>
    <w:rsid w:val="00823BD8"/>
    <w:rsid w:val="008242A9"/>
    <w:rsid w:val="00835762"/>
    <w:rsid w:val="00843680"/>
    <w:rsid w:val="00875E9F"/>
    <w:rsid w:val="008860E5"/>
    <w:rsid w:val="00894B09"/>
    <w:rsid w:val="008C1CA3"/>
    <w:rsid w:val="008D4986"/>
    <w:rsid w:val="008D7D03"/>
    <w:rsid w:val="008F2777"/>
    <w:rsid w:val="00913934"/>
    <w:rsid w:val="00930015"/>
    <w:rsid w:val="00931003"/>
    <w:rsid w:val="0094392D"/>
    <w:rsid w:val="00945D15"/>
    <w:rsid w:val="009601E4"/>
    <w:rsid w:val="00963284"/>
    <w:rsid w:val="00974D8E"/>
    <w:rsid w:val="00983CCA"/>
    <w:rsid w:val="00994643"/>
    <w:rsid w:val="009B2C60"/>
    <w:rsid w:val="009B46A0"/>
    <w:rsid w:val="009C5A63"/>
    <w:rsid w:val="009D34E3"/>
    <w:rsid w:val="009D5FE8"/>
    <w:rsid w:val="009E7142"/>
    <w:rsid w:val="00A04BCA"/>
    <w:rsid w:val="00A2115E"/>
    <w:rsid w:val="00A62477"/>
    <w:rsid w:val="00A700AC"/>
    <w:rsid w:val="00A85BAC"/>
    <w:rsid w:val="00A87C61"/>
    <w:rsid w:val="00A97A3C"/>
    <w:rsid w:val="00AA007C"/>
    <w:rsid w:val="00AA25E9"/>
    <w:rsid w:val="00AD474F"/>
    <w:rsid w:val="00AF0F81"/>
    <w:rsid w:val="00B04719"/>
    <w:rsid w:val="00B2277F"/>
    <w:rsid w:val="00B403C4"/>
    <w:rsid w:val="00B5087E"/>
    <w:rsid w:val="00B524D8"/>
    <w:rsid w:val="00B6326E"/>
    <w:rsid w:val="00B701CE"/>
    <w:rsid w:val="00B728F2"/>
    <w:rsid w:val="00B73DE3"/>
    <w:rsid w:val="00B91EA9"/>
    <w:rsid w:val="00B94ED5"/>
    <w:rsid w:val="00BA0BBE"/>
    <w:rsid w:val="00BD5E36"/>
    <w:rsid w:val="00BE12FF"/>
    <w:rsid w:val="00C74B6B"/>
    <w:rsid w:val="00C84195"/>
    <w:rsid w:val="00C844D4"/>
    <w:rsid w:val="00C86F55"/>
    <w:rsid w:val="00C87856"/>
    <w:rsid w:val="00C94271"/>
    <w:rsid w:val="00CC58E9"/>
    <w:rsid w:val="00CD570D"/>
    <w:rsid w:val="00CD6BDA"/>
    <w:rsid w:val="00CE166A"/>
    <w:rsid w:val="00D00943"/>
    <w:rsid w:val="00D276DE"/>
    <w:rsid w:val="00D56B9F"/>
    <w:rsid w:val="00D65DA8"/>
    <w:rsid w:val="00D77018"/>
    <w:rsid w:val="00D82203"/>
    <w:rsid w:val="00D86961"/>
    <w:rsid w:val="00D90DC3"/>
    <w:rsid w:val="00DA3C73"/>
    <w:rsid w:val="00DA6444"/>
    <w:rsid w:val="00DD1EC2"/>
    <w:rsid w:val="00DD2F0E"/>
    <w:rsid w:val="00DE627F"/>
    <w:rsid w:val="00DE714B"/>
    <w:rsid w:val="00DF14E3"/>
    <w:rsid w:val="00E04240"/>
    <w:rsid w:val="00E15FD8"/>
    <w:rsid w:val="00E1671E"/>
    <w:rsid w:val="00E23C10"/>
    <w:rsid w:val="00E56A36"/>
    <w:rsid w:val="00E672B9"/>
    <w:rsid w:val="00E70D0A"/>
    <w:rsid w:val="00E77C24"/>
    <w:rsid w:val="00EA6803"/>
    <w:rsid w:val="00EB21A8"/>
    <w:rsid w:val="00EB3E0D"/>
    <w:rsid w:val="00EC3DE7"/>
    <w:rsid w:val="00ED2B5B"/>
    <w:rsid w:val="00ED78B1"/>
    <w:rsid w:val="00EE2D84"/>
    <w:rsid w:val="00F2157F"/>
    <w:rsid w:val="00F50599"/>
    <w:rsid w:val="00F71524"/>
    <w:rsid w:val="00F7672F"/>
    <w:rsid w:val="00F9181E"/>
    <w:rsid w:val="00F92738"/>
    <w:rsid w:val="00F9760C"/>
    <w:rsid w:val="00FB419A"/>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4.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3.bin"/><Relationship Id="rId48"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A6AF-3BFC-4C36-BB24-7D43C4E9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193</cp:revision>
  <dcterms:created xsi:type="dcterms:W3CDTF">2022-02-09T14:16:00Z</dcterms:created>
  <dcterms:modified xsi:type="dcterms:W3CDTF">2023-02-13T10:49:00Z</dcterms:modified>
</cp:coreProperties>
</file>