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D0A" w:rsidRDefault="00E70D0A" w:rsidP="008D4986">
      <w:pPr>
        <w:spacing w:after="0" w:line="240" w:lineRule="auto"/>
        <w:ind w:firstLine="709"/>
        <w:jc w:val="center"/>
        <w:rPr>
          <w:rFonts w:ascii="Times New Roman" w:hAnsi="Times New Roman" w:cs="Times New Roman"/>
          <w:b/>
          <w:sz w:val="28"/>
          <w:szCs w:val="28"/>
          <w:lang w:val="uk-UA"/>
        </w:rPr>
      </w:pPr>
    </w:p>
    <w:p w:rsidR="00FE2AE2" w:rsidRPr="0080674D" w:rsidRDefault="008D4986" w:rsidP="008D4986">
      <w:pPr>
        <w:spacing w:after="0" w:line="240" w:lineRule="auto"/>
        <w:ind w:firstLine="709"/>
        <w:jc w:val="center"/>
        <w:rPr>
          <w:rFonts w:ascii="Times New Roman" w:hAnsi="Times New Roman" w:cs="Times New Roman"/>
          <w:b/>
          <w:sz w:val="28"/>
          <w:szCs w:val="28"/>
          <w:lang w:val="uk-UA"/>
        </w:rPr>
      </w:pPr>
      <w:r w:rsidRPr="0080674D">
        <w:rPr>
          <w:rFonts w:ascii="Times New Roman" w:hAnsi="Times New Roman" w:cs="Times New Roman"/>
          <w:b/>
          <w:sz w:val="28"/>
          <w:szCs w:val="28"/>
          <w:lang w:val="uk-UA"/>
        </w:rPr>
        <w:t>Результати аналізу ефективності бюджетної програми</w:t>
      </w:r>
    </w:p>
    <w:p w:rsidR="008D4986" w:rsidRPr="0080674D" w:rsidRDefault="00024023"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sidRPr="0080674D">
        <w:rPr>
          <w:rFonts w:ascii="Times New Roman" w:hAnsi="Times New Roman" w:cs="Times New Roman"/>
          <w:b/>
          <w:sz w:val="28"/>
          <w:szCs w:val="28"/>
          <w:lang w:val="uk-UA"/>
        </w:rPr>
        <w:t xml:space="preserve"> року</w:t>
      </w:r>
    </w:p>
    <w:p w:rsidR="008D4986" w:rsidRPr="0080674D"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0674D" w:rsidTr="008D4986">
        <w:tc>
          <w:tcPr>
            <w:tcW w:w="562" w:type="dxa"/>
          </w:tcPr>
          <w:p w:rsidR="008D4986" w:rsidRPr="0080674D" w:rsidRDefault="008D4986" w:rsidP="008D4986">
            <w:pPr>
              <w:rPr>
                <w:rFonts w:ascii="Times New Roman" w:hAnsi="Times New Roman" w:cs="Times New Roman"/>
                <w:b/>
                <w:sz w:val="28"/>
                <w:szCs w:val="28"/>
                <w:lang w:val="uk-UA"/>
              </w:rPr>
            </w:pPr>
            <w:r w:rsidRPr="0080674D">
              <w:rPr>
                <w:rFonts w:ascii="Times New Roman" w:hAnsi="Times New Roman" w:cs="Times New Roman"/>
                <w:b/>
                <w:sz w:val="28"/>
                <w:szCs w:val="28"/>
                <w:lang w:val="uk-UA"/>
              </w:rPr>
              <w:t>1.</w:t>
            </w:r>
          </w:p>
        </w:tc>
        <w:tc>
          <w:tcPr>
            <w:tcW w:w="1560" w:type="dxa"/>
            <w:tcBorders>
              <w:bottom w:val="single" w:sz="4" w:space="0" w:color="auto"/>
            </w:tcBorders>
          </w:tcPr>
          <w:p w:rsidR="008D4986" w:rsidRPr="0080674D" w:rsidRDefault="008D4986" w:rsidP="008D4986">
            <w:pPr>
              <w:jc w:val="center"/>
              <w:rPr>
                <w:rFonts w:ascii="Times New Roman" w:hAnsi="Times New Roman" w:cs="Times New Roman"/>
                <w:b/>
                <w:sz w:val="28"/>
                <w:szCs w:val="28"/>
                <w:lang w:val="uk-UA"/>
              </w:rPr>
            </w:pPr>
            <w:r w:rsidRPr="0080674D">
              <w:rPr>
                <w:rFonts w:ascii="Times New Roman" w:hAnsi="Times New Roman" w:cs="Times New Roman"/>
                <w:b/>
                <w:sz w:val="28"/>
                <w:szCs w:val="28"/>
                <w:lang w:val="uk-UA"/>
              </w:rPr>
              <w:t>0200000</w:t>
            </w:r>
          </w:p>
        </w:tc>
        <w:tc>
          <w:tcPr>
            <w:tcW w:w="7229" w:type="dxa"/>
            <w:tcBorders>
              <w:bottom w:val="single" w:sz="4" w:space="0" w:color="auto"/>
            </w:tcBorders>
          </w:tcPr>
          <w:p w:rsidR="008D4986" w:rsidRPr="0080674D" w:rsidRDefault="008D4986" w:rsidP="008D4986">
            <w:pPr>
              <w:jc w:val="center"/>
              <w:rPr>
                <w:rFonts w:ascii="Times New Roman" w:hAnsi="Times New Roman" w:cs="Times New Roman"/>
                <w:b/>
                <w:sz w:val="28"/>
                <w:szCs w:val="28"/>
                <w:lang w:val="uk-UA"/>
              </w:rPr>
            </w:pPr>
            <w:r w:rsidRPr="0080674D">
              <w:rPr>
                <w:rFonts w:ascii="Times New Roman" w:hAnsi="Times New Roman" w:cs="Times New Roman"/>
                <w:b/>
                <w:sz w:val="28"/>
                <w:szCs w:val="28"/>
                <w:lang w:val="uk-UA"/>
              </w:rPr>
              <w:t>Виконавчий комітет Степанківської сільської ради</w:t>
            </w:r>
          </w:p>
        </w:tc>
      </w:tr>
      <w:tr w:rsidR="008D4986" w:rsidRPr="0080674D" w:rsidTr="008D4986">
        <w:tc>
          <w:tcPr>
            <w:tcW w:w="562" w:type="dxa"/>
          </w:tcPr>
          <w:p w:rsidR="008D4986" w:rsidRPr="0080674D"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1A565F" w:rsidRDefault="008D4986" w:rsidP="008D4986">
            <w:pPr>
              <w:jc w:val="center"/>
              <w:rPr>
                <w:rFonts w:ascii="Times New Roman" w:hAnsi="Times New Roman" w:cs="Times New Roman"/>
                <w:sz w:val="20"/>
                <w:szCs w:val="20"/>
                <w:lang w:val="uk-UA"/>
              </w:rPr>
            </w:pPr>
            <w:r w:rsidRPr="001A565F">
              <w:rPr>
                <w:rFonts w:ascii="Times New Roman" w:hAnsi="Times New Roman" w:cs="Times New Roman"/>
                <w:sz w:val="20"/>
                <w:szCs w:val="20"/>
                <w:lang w:val="uk-UA"/>
              </w:rPr>
              <w:t>(КПКВК МБ)</w:t>
            </w:r>
          </w:p>
        </w:tc>
        <w:tc>
          <w:tcPr>
            <w:tcW w:w="7229" w:type="dxa"/>
            <w:tcBorders>
              <w:top w:val="single" w:sz="4" w:space="0" w:color="auto"/>
            </w:tcBorders>
          </w:tcPr>
          <w:p w:rsidR="008D4986" w:rsidRPr="001A565F" w:rsidRDefault="008D4986" w:rsidP="008D4986">
            <w:pPr>
              <w:jc w:val="center"/>
              <w:rPr>
                <w:rFonts w:ascii="Times New Roman" w:hAnsi="Times New Roman" w:cs="Times New Roman"/>
                <w:sz w:val="20"/>
                <w:szCs w:val="20"/>
                <w:lang w:val="uk-UA"/>
              </w:rPr>
            </w:pPr>
            <w:r w:rsidRPr="001A565F">
              <w:rPr>
                <w:rFonts w:ascii="Times New Roman" w:hAnsi="Times New Roman" w:cs="Times New Roman"/>
                <w:sz w:val="20"/>
                <w:szCs w:val="20"/>
                <w:lang w:val="uk-UA"/>
              </w:rPr>
              <w:t>(найменування головного розпорядника)</w:t>
            </w:r>
          </w:p>
        </w:tc>
      </w:tr>
      <w:tr w:rsidR="008D4986" w:rsidRPr="0080674D" w:rsidTr="008D4986">
        <w:tc>
          <w:tcPr>
            <w:tcW w:w="562" w:type="dxa"/>
          </w:tcPr>
          <w:p w:rsidR="008D4986" w:rsidRPr="0080674D" w:rsidRDefault="008D4986" w:rsidP="008D4986">
            <w:pPr>
              <w:rPr>
                <w:rFonts w:ascii="Times New Roman" w:hAnsi="Times New Roman" w:cs="Times New Roman"/>
                <w:b/>
                <w:sz w:val="28"/>
                <w:szCs w:val="28"/>
                <w:lang w:val="uk-UA"/>
              </w:rPr>
            </w:pPr>
            <w:r w:rsidRPr="0080674D">
              <w:rPr>
                <w:rFonts w:ascii="Times New Roman" w:hAnsi="Times New Roman" w:cs="Times New Roman"/>
                <w:b/>
                <w:sz w:val="28"/>
                <w:szCs w:val="28"/>
                <w:lang w:val="uk-UA"/>
              </w:rPr>
              <w:t>2.</w:t>
            </w:r>
          </w:p>
        </w:tc>
        <w:tc>
          <w:tcPr>
            <w:tcW w:w="1560" w:type="dxa"/>
            <w:tcBorders>
              <w:bottom w:val="single" w:sz="4" w:space="0" w:color="auto"/>
            </w:tcBorders>
          </w:tcPr>
          <w:p w:rsidR="008D4986" w:rsidRPr="0080674D" w:rsidRDefault="008D4986" w:rsidP="008D4986">
            <w:pPr>
              <w:jc w:val="center"/>
              <w:rPr>
                <w:rFonts w:ascii="Times New Roman" w:hAnsi="Times New Roman" w:cs="Times New Roman"/>
                <w:b/>
                <w:sz w:val="28"/>
                <w:szCs w:val="28"/>
                <w:lang w:val="uk-UA"/>
              </w:rPr>
            </w:pPr>
            <w:r w:rsidRPr="0080674D">
              <w:rPr>
                <w:rFonts w:ascii="Times New Roman" w:hAnsi="Times New Roman" w:cs="Times New Roman"/>
                <w:b/>
                <w:sz w:val="28"/>
                <w:szCs w:val="28"/>
                <w:lang w:val="uk-UA"/>
              </w:rPr>
              <w:t>0210000</w:t>
            </w:r>
          </w:p>
        </w:tc>
        <w:tc>
          <w:tcPr>
            <w:tcW w:w="7229" w:type="dxa"/>
            <w:tcBorders>
              <w:bottom w:val="single" w:sz="4" w:space="0" w:color="auto"/>
            </w:tcBorders>
          </w:tcPr>
          <w:p w:rsidR="008D4986" w:rsidRPr="0080674D" w:rsidRDefault="008D4986" w:rsidP="008D4986">
            <w:pPr>
              <w:jc w:val="center"/>
              <w:rPr>
                <w:rFonts w:ascii="Times New Roman" w:hAnsi="Times New Roman" w:cs="Times New Roman"/>
                <w:b/>
                <w:sz w:val="28"/>
                <w:szCs w:val="28"/>
                <w:lang w:val="uk-UA"/>
              </w:rPr>
            </w:pPr>
            <w:r w:rsidRPr="0080674D">
              <w:rPr>
                <w:rFonts w:ascii="Times New Roman" w:hAnsi="Times New Roman" w:cs="Times New Roman"/>
                <w:b/>
                <w:sz w:val="28"/>
                <w:szCs w:val="28"/>
                <w:lang w:val="uk-UA"/>
              </w:rPr>
              <w:t>Виконавчий комітет Степанківської сільської ради</w:t>
            </w:r>
          </w:p>
        </w:tc>
      </w:tr>
      <w:tr w:rsidR="008D4986" w:rsidRPr="0080674D" w:rsidTr="008D4986">
        <w:tc>
          <w:tcPr>
            <w:tcW w:w="562" w:type="dxa"/>
          </w:tcPr>
          <w:p w:rsidR="008D4986" w:rsidRPr="0080674D"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1A565F" w:rsidRDefault="008D4986" w:rsidP="008D4986">
            <w:pPr>
              <w:jc w:val="center"/>
              <w:rPr>
                <w:rFonts w:ascii="Times New Roman" w:hAnsi="Times New Roman" w:cs="Times New Roman"/>
                <w:sz w:val="20"/>
                <w:szCs w:val="20"/>
                <w:lang w:val="uk-UA"/>
              </w:rPr>
            </w:pPr>
            <w:r w:rsidRPr="001A565F">
              <w:rPr>
                <w:rFonts w:ascii="Times New Roman" w:hAnsi="Times New Roman" w:cs="Times New Roman"/>
                <w:sz w:val="20"/>
                <w:szCs w:val="20"/>
                <w:lang w:val="uk-UA"/>
              </w:rPr>
              <w:t>(КПКВК МБ)</w:t>
            </w:r>
          </w:p>
        </w:tc>
        <w:tc>
          <w:tcPr>
            <w:tcW w:w="7229" w:type="dxa"/>
            <w:tcBorders>
              <w:top w:val="single" w:sz="4" w:space="0" w:color="auto"/>
            </w:tcBorders>
          </w:tcPr>
          <w:p w:rsidR="008D4986" w:rsidRPr="001A565F" w:rsidRDefault="008D4986" w:rsidP="008D4986">
            <w:pPr>
              <w:jc w:val="center"/>
              <w:rPr>
                <w:rFonts w:ascii="Times New Roman" w:hAnsi="Times New Roman" w:cs="Times New Roman"/>
                <w:sz w:val="20"/>
                <w:szCs w:val="20"/>
                <w:lang w:val="uk-UA"/>
              </w:rPr>
            </w:pPr>
            <w:r w:rsidRPr="001A565F">
              <w:rPr>
                <w:rFonts w:ascii="Times New Roman" w:hAnsi="Times New Roman" w:cs="Times New Roman"/>
                <w:sz w:val="20"/>
                <w:szCs w:val="20"/>
                <w:lang w:val="uk-UA"/>
              </w:rPr>
              <w:t>(найменування відповідального виконавця)</w:t>
            </w:r>
          </w:p>
        </w:tc>
      </w:tr>
      <w:tr w:rsidR="008D4986" w:rsidRPr="0080674D" w:rsidTr="008D4986">
        <w:tc>
          <w:tcPr>
            <w:tcW w:w="562" w:type="dxa"/>
          </w:tcPr>
          <w:p w:rsidR="008D4986" w:rsidRPr="0080674D" w:rsidRDefault="008D4986" w:rsidP="008D4986">
            <w:pPr>
              <w:rPr>
                <w:rFonts w:ascii="Times New Roman" w:hAnsi="Times New Roman" w:cs="Times New Roman"/>
                <w:b/>
                <w:sz w:val="28"/>
                <w:szCs w:val="28"/>
                <w:lang w:val="uk-UA"/>
              </w:rPr>
            </w:pPr>
            <w:r w:rsidRPr="0080674D">
              <w:rPr>
                <w:rFonts w:ascii="Times New Roman" w:hAnsi="Times New Roman" w:cs="Times New Roman"/>
                <w:b/>
                <w:sz w:val="28"/>
                <w:szCs w:val="28"/>
                <w:lang w:val="uk-UA"/>
              </w:rPr>
              <w:t>3.</w:t>
            </w:r>
          </w:p>
        </w:tc>
        <w:tc>
          <w:tcPr>
            <w:tcW w:w="1560" w:type="dxa"/>
            <w:tcBorders>
              <w:bottom w:val="single" w:sz="4" w:space="0" w:color="auto"/>
            </w:tcBorders>
          </w:tcPr>
          <w:p w:rsidR="008D4986" w:rsidRPr="0080674D" w:rsidRDefault="0080674D" w:rsidP="00024023">
            <w:pPr>
              <w:jc w:val="center"/>
              <w:rPr>
                <w:rFonts w:ascii="Times New Roman" w:hAnsi="Times New Roman" w:cs="Times New Roman"/>
                <w:b/>
                <w:sz w:val="28"/>
                <w:szCs w:val="28"/>
                <w:lang w:val="uk-UA"/>
              </w:rPr>
            </w:pPr>
            <w:r w:rsidRPr="0080674D">
              <w:rPr>
                <w:rFonts w:ascii="Times New Roman" w:hAnsi="Times New Roman" w:cs="Times New Roman"/>
                <w:b/>
                <w:sz w:val="28"/>
                <w:szCs w:val="28"/>
                <w:lang w:val="uk-UA"/>
              </w:rPr>
              <w:t>02176</w:t>
            </w:r>
            <w:r w:rsidR="00024023">
              <w:rPr>
                <w:rFonts w:ascii="Times New Roman" w:hAnsi="Times New Roman" w:cs="Times New Roman"/>
                <w:b/>
                <w:sz w:val="28"/>
                <w:szCs w:val="28"/>
                <w:lang w:val="uk-UA"/>
              </w:rPr>
              <w:t>80</w:t>
            </w:r>
          </w:p>
        </w:tc>
        <w:tc>
          <w:tcPr>
            <w:tcW w:w="7229" w:type="dxa"/>
            <w:tcBorders>
              <w:bottom w:val="single" w:sz="4" w:space="0" w:color="auto"/>
            </w:tcBorders>
          </w:tcPr>
          <w:p w:rsidR="008D4986" w:rsidRPr="0080674D" w:rsidRDefault="00024023" w:rsidP="00C844D4">
            <w:pPr>
              <w:jc w:val="center"/>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Членські внески до асоціацій органів місцевого самоврядування</w:t>
            </w:r>
          </w:p>
        </w:tc>
      </w:tr>
      <w:tr w:rsidR="008D4986" w:rsidRPr="0080674D" w:rsidTr="008D4986">
        <w:tc>
          <w:tcPr>
            <w:tcW w:w="562" w:type="dxa"/>
          </w:tcPr>
          <w:p w:rsidR="008D4986" w:rsidRPr="0080674D"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1A565F" w:rsidRDefault="008D4986" w:rsidP="008D4986">
            <w:pPr>
              <w:jc w:val="center"/>
              <w:rPr>
                <w:rFonts w:ascii="Times New Roman" w:hAnsi="Times New Roman" w:cs="Times New Roman"/>
                <w:sz w:val="20"/>
                <w:szCs w:val="20"/>
                <w:lang w:val="uk-UA"/>
              </w:rPr>
            </w:pPr>
            <w:r w:rsidRPr="001A565F">
              <w:rPr>
                <w:rFonts w:ascii="Times New Roman" w:hAnsi="Times New Roman" w:cs="Times New Roman"/>
                <w:sz w:val="20"/>
                <w:szCs w:val="20"/>
                <w:lang w:val="uk-UA"/>
              </w:rPr>
              <w:t>(КПКВК МБ)</w:t>
            </w:r>
          </w:p>
        </w:tc>
        <w:tc>
          <w:tcPr>
            <w:tcW w:w="7229" w:type="dxa"/>
            <w:tcBorders>
              <w:top w:val="single" w:sz="4" w:space="0" w:color="auto"/>
            </w:tcBorders>
          </w:tcPr>
          <w:p w:rsidR="008D4986" w:rsidRPr="001A565F" w:rsidRDefault="008D4986" w:rsidP="008D4986">
            <w:pPr>
              <w:jc w:val="center"/>
              <w:rPr>
                <w:rFonts w:ascii="Times New Roman" w:hAnsi="Times New Roman" w:cs="Times New Roman"/>
                <w:sz w:val="20"/>
                <w:szCs w:val="20"/>
                <w:lang w:val="uk-UA"/>
              </w:rPr>
            </w:pPr>
            <w:r w:rsidRPr="001A565F">
              <w:rPr>
                <w:rFonts w:ascii="Times New Roman" w:hAnsi="Times New Roman" w:cs="Times New Roman"/>
                <w:sz w:val="20"/>
                <w:szCs w:val="20"/>
                <w:lang w:val="uk-UA"/>
              </w:rPr>
              <w:t>(найменування бюджетної програми)</w:t>
            </w:r>
          </w:p>
        </w:tc>
      </w:tr>
    </w:tbl>
    <w:p w:rsidR="008D4986" w:rsidRPr="0080674D" w:rsidRDefault="008D4986" w:rsidP="008D4986">
      <w:pPr>
        <w:spacing w:after="0" w:line="240" w:lineRule="auto"/>
        <w:rPr>
          <w:rFonts w:ascii="Times New Roman" w:hAnsi="Times New Roman" w:cs="Times New Roman"/>
          <w:b/>
          <w:sz w:val="28"/>
          <w:szCs w:val="28"/>
          <w:lang w:val="uk-UA"/>
        </w:rPr>
      </w:pPr>
      <w:r w:rsidRPr="0080674D">
        <w:rPr>
          <w:rFonts w:ascii="Times New Roman" w:hAnsi="Times New Roman" w:cs="Times New Roman"/>
          <w:sz w:val="28"/>
          <w:szCs w:val="28"/>
          <w:lang w:val="uk-UA"/>
        </w:rPr>
        <w:t xml:space="preserve"> </w:t>
      </w:r>
      <w:r w:rsidRPr="0080674D">
        <w:rPr>
          <w:rFonts w:ascii="Times New Roman" w:hAnsi="Times New Roman" w:cs="Times New Roman"/>
          <w:b/>
          <w:sz w:val="28"/>
          <w:szCs w:val="28"/>
          <w:lang w:val="uk-UA"/>
        </w:rPr>
        <w:t>4</w:t>
      </w:r>
      <w:r w:rsidRPr="0080674D">
        <w:rPr>
          <w:rFonts w:ascii="Times New Roman" w:hAnsi="Times New Roman" w:cs="Times New Roman"/>
          <w:sz w:val="28"/>
          <w:szCs w:val="28"/>
          <w:lang w:val="uk-UA"/>
        </w:rPr>
        <w:t>.</w:t>
      </w:r>
      <w:r w:rsidRPr="0080674D">
        <w:rPr>
          <w:rFonts w:ascii="Times New Roman" w:hAnsi="Times New Roman" w:cs="Times New Roman"/>
          <w:b/>
          <w:sz w:val="28"/>
          <w:szCs w:val="28"/>
          <w:lang w:val="uk-UA"/>
        </w:rPr>
        <w:t xml:space="preserve"> Результати аналізу ефективності</w:t>
      </w:r>
    </w:p>
    <w:tbl>
      <w:tblPr>
        <w:tblStyle w:val="a3"/>
        <w:tblW w:w="9430" w:type="dxa"/>
        <w:tblLayout w:type="fixed"/>
        <w:tblLook w:val="04A0" w:firstRow="1" w:lastRow="0" w:firstColumn="1" w:lastColumn="0" w:noHBand="0" w:noVBand="1"/>
      </w:tblPr>
      <w:tblGrid>
        <w:gridCol w:w="562"/>
        <w:gridCol w:w="3657"/>
        <w:gridCol w:w="1701"/>
        <w:gridCol w:w="1641"/>
        <w:gridCol w:w="1869"/>
      </w:tblGrid>
      <w:tr w:rsidR="00DD1EC2" w:rsidTr="00E03489">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657"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211"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80674D">
        <w:tc>
          <w:tcPr>
            <w:tcW w:w="562" w:type="dxa"/>
            <w:vMerge/>
          </w:tcPr>
          <w:p w:rsidR="00DD1EC2" w:rsidRPr="00DD1EC2" w:rsidRDefault="00DD1EC2" w:rsidP="008D4986">
            <w:pPr>
              <w:rPr>
                <w:rFonts w:ascii="Times New Roman" w:hAnsi="Times New Roman" w:cs="Times New Roman"/>
                <w:sz w:val="24"/>
                <w:szCs w:val="24"/>
                <w:lang w:val="uk-UA"/>
              </w:rPr>
            </w:pPr>
          </w:p>
        </w:tc>
        <w:tc>
          <w:tcPr>
            <w:tcW w:w="3657" w:type="dxa"/>
            <w:vMerge/>
          </w:tcPr>
          <w:p w:rsidR="00DD1EC2" w:rsidRPr="00DD1EC2" w:rsidRDefault="00DD1EC2" w:rsidP="008D4986">
            <w:pPr>
              <w:rPr>
                <w:rFonts w:ascii="Times New Roman" w:hAnsi="Times New Roman" w:cs="Times New Roman"/>
                <w:sz w:val="24"/>
                <w:szCs w:val="24"/>
                <w:lang w:val="uk-UA"/>
              </w:rPr>
            </w:pPr>
          </w:p>
        </w:tc>
        <w:tc>
          <w:tcPr>
            <w:tcW w:w="1701"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641"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80674D">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657"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701"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641"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80674D">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657" w:type="dxa"/>
          </w:tcPr>
          <w:p w:rsidR="00963284" w:rsidRPr="00DD1EC2" w:rsidRDefault="00963284" w:rsidP="0080674D">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024023" w:rsidRPr="00024023">
              <w:rPr>
                <w:rFonts w:ascii="Times New Roman" w:eastAsia="Times New Roman" w:hAnsi="Times New Roman" w:cs="Times New Roman"/>
                <w:sz w:val="24"/>
                <w:szCs w:val="24"/>
                <w:lang w:val="uk-UA" w:eastAsia="ru-RU"/>
              </w:rPr>
              <w:t>Членські внески до асоціацій органів місцевого самоврядування</w:t>
            </w:r>
            <w:r w:rsidR="00D00943" w:rsidRPr="00E03489">
              <w:rPr>
                <w:rFonts w:ascii="Times New Roman" w:hAnsi="Times New Roman" w:cs="Times New Roman"/>
                <w:sz w:val="24"/>
                <w:szCs w:val="24"/>
                <w:lang w:val="uk-UA"/>
              </w:rPr>
              <w:t>»</w:t>
            </w:r>
          </w:p>
        </w:tc>
        <w:tc>
          <w:tcPr>
            <w:tcW w:w="1701"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641"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80674D">
        <w:trPr>
          <w:trHeight w:val="770"/>
        </w:trPr>
        <w:tc>
          <w:tcPr>
            <w:tcW w:w="4219" w:type="dxa"/>
            <w:gridSpan w:val="2"/>
          </w:tcPr>
          <w:p w:rsidR="0027648D" w:rsidRDefault="0027648D" w:rsidP="0080674D">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024023" w:rsidRPr="00024023">
              <w:rPr>
                <w:rFonts w:ascii="Times New Roman" w:eastAsia="Times New Roman" w:hAnsi="Times New Roman" w:cs="Times New Roman"/>
                <w:sz w:val="24"/>
                <w:szCs w:val="24"/>
                <w:lang w:val="uk-UA" w:eastAsia="ru-RU"/>
              </w:rPr>
              <w:t>Членські внески до асоціацій органів місцевого самоврядування</w:t>
            </w:r>
            <w:r w:rsidRPr="00C87856">
              <w:rPr>
                <w:rFonts w:ascii="Times New Roman" w:hAnsi="Times New Roman" w:cs="Times New Roman"/>
                <w:sz w:val="24"/>
                <w:szCs w:val="24"/>
                <w:lang w:val="uk-UA"/>
              </w:rPr>
              <w:t>»</w:t>
            </w:r>
          </w:p>
        </w:tc>
        <w:tc>
          <w:tcPr>
            <w:tcW w:w="1701" w:type="dxa"/>
            <w:vAlign w:val="center"/>
          </w:tcPr>
          <w:p w:rsidR="0027648D" w:rsidRDefault="00024023" w:rsidP="00EB53D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41" w:type="dxa"/>
            <w:vAlign w:val="center"/>
          </w:tcPr>
          <w:p w:rsidR="0027648D" w:rsidRDefault="006D3FC4"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27648D" w:rsidP="002979E1">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27648D" w:rsidTr="0080674D">
        <w:trPr>
          <w:trHeight w:val="549"/>
        </w:trPr>
        <w:tc>
          <w:tcPr>
            <w:tcW w:w="4219"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701" w:type="dxa"/>
          </w:tcPr>
          <w:p w:rsidR="0027648D" w:rsidRPr="00DD1EC2" w:rsidRDefault="00024023" w:rsidP="009C5A63">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641" w:type="dxa"/>
          </w:tcPr>
          <w:p w:rsidR="0027648D" w:rsidRPr="00DD1EC2" w:rsidRDefault="006D3FC4"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3454FB" w:rsidP="003454FB">
            <w:pPr>
              <w:jc w:val="center"/>
              <w:rPr>
                <w:rFonts w:ascii="Times New Roman" w:hAnsi="Times New Roman" w:cs="Times New Roman"/>
                <w:b/>
                <w:sz w:val="24"/>
                <w:szCs w:val="24"/>
                <w:lang w:val="uk-UA"/>
              </w:rPr>
            </w:pPr>
            <w:r>
              <w:rPr>
                <w:rFonts w:ascii="Times New Roman" w:hAnsi="Times New Roman" w:cs="Times New Roman"/>
                <w:b/>
                <w:sz w:val="24"/>
                <w:szCs w:val="24"/>
                <w:lang w:val="uk-UA"/>
              </w:rPr>
              <w:t>0</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80674D" w:rsidRDefault="0080674D" w:rsidP="008D4986">
      <w:pPr>
        <w:spacing w:after="0" w:line="240" w:lineRule="auto"/>
        <w:rPr>
          <w:rFonts w:ascii="Times New Roman" w:hAnsi="Times New Roman" w:cs="Times New Roman"/>
          <w:b/>
          <w:sz w:val="24"/>
          <w:szCs w:val="24"/>
          <w:lang w:val="uk-UA"/>
        </w:rPr>
      </w:pPr>
    </w:p>
    <w:p w:rsidR="00CE166A" w:rsidRPr="0080674D" w:rsidRDefault="00CE166A" w:rsidP="008D4986">
      <w:pPr>
        <w:spacing w:after="0" w:line="240" w:lineRule="auto"/>
        <w:rPr>
          <w:rFonts w:ascii="Times New Roman" w:hAnsi="Times New Roman" w:cs="Times New Roman"/>
          <w:b/>
          <w:sz w:val="28"/>
          <w:szCs w:val="28"/>
          <w:lang w:val="uk-UA"/>
        </w:rPr>
      </w:pPr>
      <w:r w:rsidRPr="0080674D">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B857F1"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A07F95" w:rsidP="00E04240">
            <w:pPr>
              <w:jc w:val="center"/>
              <w:rPr>
                <w:rFonts w:ascii="Times New Roman" w:hAnsi="Times New Roman" w:cs="Times New Roman"/>
                <w:sz w:val="24"/>
                <w:szCs w:val="24"/>
                <w:lang w:val="uk-UA"/>
              </w:rPr>
            </w:pPr>
            <w:r w:rsidRPr="00A07F95">
              <w:rPr>
                <w:rFonts w:ascii="Times New Roman" w:eastAsia="Calibri" w:hAnsi="Times New Roman" w:cs="Times New Roman"/>
                <w:sz w:val="24"/>
                <w:szCs w:val="24"/>
                <w:lang w:val="uk-UA"/>
              </w:rPr>
              <w:t xml:space="preserve">Причиною нульової ефективності бюджетної програми є не проведення касових видатків, які б забезпечили досягнення результативних показників у зв’язку з введенням воєнного стану в Україні відповідно до Указу Президента України від 24.02.2022 №64/2022 «Про ведення воєнного стану в Україні», черговістю здійснення платежів згідно постанови КМУ від 09.06.2021 № 590 «Про затвердження Порядку виконання повноважень Державною казначейською службою в особливому режимі в умовах воєнного стану»  </w:t>
            </w:r>
            <w:r>
              <w:rPr>
                <w:rFonts w:ascii="Times New Roman" w:eastAsia="Calibri" w:hAnsi="Times New Roman" w:cs="Times New Roman"/>
                <w:sz w:val="24"/>
                <w:szCs w:val="24"/>
                <w:lang w:val="uk-UA"/>
              </w:rPr>
              <w:t xml:space="preserve"> </w:t>
            </w: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1A565F" w:rsidRDefault="001A565F"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1A565F" w:rsidRDefault="001A565F"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894B09" w:rsidRPr="00BA4427" w:rsidRDefault="003B2842" w:rsidP="003B2842">
      <w:pPr>
        <w:spacing w:after="0" w:line="240" w:lineRule="auto"/>
        <w:jc w:val="center"/>
        <w:rPr>
          <w:rFonts w:ascii="Times New Roman" w:hAnsi="Times New Roman" w:cs="Times New Roman"/>
          <w:b/>
          <w:sz w:val="28"/>
          <w:szCs w:val="28"/>
          <w:lang w:val="uk-UA"/>
        </w:rPr>
      </w:pPr>
      <w:bookmarkStart w:id="0" w:name="_GoBack"/>
      <w:bookmarkEnd w:id="0"/>
      <w:r w:rsidRPr="00BA4427">
        <w:rPr>
          <w:rFonts w:ascii="Times New Roman" w:hAnsi="Times New Roman" w:cs="Times New Roman"/>
          <w:b/>
          <w:sz w:val="28"/>
          <w:szCs w:val="28"/>
          <w:lang w:val="uk-UA"/>
        </w:rPr>
        <w:lastRenderedPageBreak/>
        <w:t>Порівняльний аналіз ефективності бюджетної програми «</w:t>
      </w:r>
      <w:r w:rsidR="00024023">
        <w:rPr>
          <w:rFonts w:ascii="Times New Roman" w:eastAsia="Times New Roman" w:hAnsi="Times New Roman" w:cs="Times New Roman"/>
          <w:b/>
          <w:sz w:val="28"/>
          <w:szCs w:val="28"/>
          <w:lang w:val="uk-UA" w:eastAsia="ru-RU"/>
        </w:rPr>
        <w:t>Членські внески до асоціацій органів місцевого самоврядування</w:t>
      </w:r>
      <w:r w:rsidR="00591767" w:rsidRPr="00BA4427">
        <w:rPr>
          <w:rFonts w:ascii="Times New Roman" w:hAnsi="Times New Roman" w:cs="Times New Roman"/>
          <w:b/>
          <w:sz w:val="28"/>
          <w:szCs w:val="28"/>
          <w:lang w:val="uk-UA"/>
        </w:rPr>
        <w:t>»</w:t>
      </w:r>
    </w:p>
    <w:p w:rsidR="0060549C" w:rsidRPr="006B71C9" w:rsidRDefault="0060549C"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1972"/>
        <w:gridCol w:w="1354"/>
        <w:gridCol w:w="1236"/>
        <w:gridCol w:w="1210"/>
        <w:gridCol w:w="1353"/>
        <w:gridCol w:w="1236"/>
        <w:gridCol w:w="1209"/>
      </w:tblGrid>
      <w:tr w:rsidR="006B71C9" w:rsidRPr="006B71C9" w:rsidTr="00353F2B">
        <w:trPr>
          <w:jc w:val="center"/>
        </w:trPr>
        <w:tc>
          <w:tcPr>
            <w:tcW w:w="197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800" w:type="dxa"/>
            <w:gridSpan w:val="3"/>
          </w:tcPr>
          <w:p w:rsidR="006B71C9" w:rsidRPr="006B71C9" w:rsidRDefault="00024023"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98"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024023">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353F2B">
        <w:trPr>
          <w:jc w:val="center"/>
        </w:trPr>
        <w:tc>
          <w:tcPr>
            <w:tcW w:w="197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4"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10"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236"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353F2B">
        <w:trPr>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4"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10"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36"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546B49" w:rsidRPr="006B71C9" w:rsidTr="00C86F55">
        <w:trPr>
          <w:jc w:val="center"/>
        </w:trPr>
        <w:tc>
          <w:tcPr>
            <w:tcW w:w="1972" w:type="dxa"/>
          </w:tcPr>
          <w:p w:rsidR="00546B49" w:rsidRPr="003F1C46" w:rsidRDefault="000015C7" w:rsidP="000240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A4427">
              <w:rPr>
                <w:rFonts w:ascii="Times New Roman" w:hAnsi="Times New Roman" w:cs="Times New Roman"/>
                <w:sz w:val="24"/>
                <w:szCs w:val="24"/>
                <w:lang w:val="uk-UA"/>
              </w:rPr>
              <w:t xml:space="preserve">Середні </w:t>
            </w:r>
            <w:r w:rsidR="00024023">
              <w:rPr>
                <w:rFonts w:ascii="Times New Roman" w:hAnsi="Times New Roman" w:cs="Times New Roman"/>
                <w:sz w:val="24"/>
                <w:szCs w:val="24"/>
                <w:lang w:val="uk-UA"/>
              </w:rPr>
              <w:t>витрати на одного мешканця громади</w:t>
            </w:r>
            <w:r w:rsidR="00BA4427">
              <w:rPr>
                <w:rFonts w:ascii="Times New Roman" w:hAnsi="Times New Roman" w:cs="Times New Roman"/>
                <w:sz w:val="24"/>
                <w:szCs w:val="24"/>
                <w:lang w:val="uk-UA"/>
              </w:rPr>
              <w:t xml:space="preserve"> </w:t>
            </w:r>
            <w:r w:rsidR="00AA25E9" w:rsidRPr="00AA25E9">
              <w:rPr>
                <w:rFonts w:ascii="Times New Roman" w:eastAsia="Calibri" w:hAnsi="Times New Roman" w:cs="Times New Roman"/>
                <w:sz w:val="20"/>
                <w:szCs w:val="20"/>
                <w:lang w:val="uk-UA"/>
              </w:rPr>
              <w:t>(показник-</w:t>
            </w:r>
            <w:proofErr w:type="spellStart"/>
            <w:r w:rsidR="00AA25E9" w:rsidRPr="00AA25E9">
              <w:rPr>
                <w:rFonts w:ascii="Times New Roman" w:eastAsia="Calibri" w:hAnsi="Times New Roman" w:cs="Times New Roman"/>
                <w:sz w:val="20"/>
                <w:szCs w:val="20"/>
                <w:lang w:val="uk-UA"/>
              </w:rPr>
              <w:t>дестимулятор</w:t>
            </w:r>
            <w:proofErr w:type="spellEnd"/>
            <w:r w:rsidR="00AA25E9" w:rsidRPr="00AA25E9">
              <w:rPr>
                <w:rFonts w:ascii="Times New Roman" w:eastAsia="Calibri" w:hAnsi="Times New Roman" w:cs="Times New Roman"/>
                <w:sz w:val="20"/>
                <w:szCs w:val="20"/>
                <w:lang w:val="uk-UA"/>
              </w:rPr>
              <w:t>)</w:t>
            </w:r>
          </w:p>
        </w:tc>
        <w:tc>
          <w:tcPr>
            <w:tcW w:w="1354" w:type="dxa"/>
            <w:vAlign w:val="center"/>
          </w:tcPr>
          <w:p w:rsidR="00546B49" w:rsidRPr="006B71C9" w:rsidRDefault="00B5087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36" w:type="dxa"/>
            <w:vAlign w:val="center"/>
          </w:tcPr>
          <w:p w:rsidR="00546B49" w:rsidRPr="006B71C9" w:rsidRDefault="00B5087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0" w:type="dxa"/>
            <w:vAlign w:val="center"/>
          </w:tcPr>
          <w:p w:rsidR="00546B49" w:rsidRPr="006B71C9" w:rsidRDefault="00B5087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53" w:type="dxa"/>
            <w:vAlign w:val="center"/>
          </w:tcPr>
          <w:p w:rsidR="00546B49" w:rsidRPr="006B71C9" w:rsidRDefault="0002402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1236" w:type="dxa"/>
            <w:vAlign w:val="center"/>
          </w:tcPr>
          <w:p w:rsidR="00546B49" w:rsidRPr="006B71C9" w:rsidRDefault="0002402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09" w:type="dxa"/>
            <w:vAlign w:val="center"/>
          </w:tcPr>
          <w:p w:rsidR="00546B49" w:rsidRPr="006B71C9" w:rsidRDefault="00024023"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r w:rsidR="0080674D">
              <w:rPr>
                <w:rFonts w:ascii="Times New Roman" w:hAnsi="Times New Roman" w:cs="Times New Roman"/>
                <w:sz w:val="24"/>
                <w:szCs w:val="24"/>
                <w:lang w:val="uk-UA"/>
              </w:rPr>
              <w:t>%</w:t>
            </w:r>
          </w:p>
        </w:tc>
      </w:tr>
      <w:tr w:rsidR="00546B49" w:rsidRPr="006B71C9" w:rsidTr="00B91EA9">
        <w:trPr>
          <w:trHeight w:val="433"/>
          <w:jc w:val="center"/>
        </w:trPr>
        <w:tc>
          <w:tcPr>
            <w:tcW w:w="197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4"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36"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10"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353"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36"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c>
          <w:tcPr>
            <w:tcW w:w="1209" w:type="dxa"/>
            <w:vAlign w:val="center"/>
          </w:tcPr>
          <w:p w:rsidR="00546B49" w:rsidRPr="006B71C9" w:rsidRDefault="00546B49" w:rsidP="00C86F55">
            <w:pPr>
              <w:pStyle w:val="a4"/>
              <w:ind w:left="0"/>
              <w:jc w:val="center"/>
              <w:rPr>
                <w:rFonts w:ascii="Times New Roman" w:hAnsi="Times New Roman" w:cs="Times New Roman"/>
                <w:sz w:val="24"/>
                <w:szCs w:val="24"/>
                <w:lang w:val="uk-UA"/>
              </w:rPr>
            </w:pPr>
          </w:p>
        </w:tc>
      </w:tr>
      <w:tr w:rsidR="00546B49" w:rsidRPr="006B71C9" w:rsidTr="00C86F55">
        <w:trPr>
          <w:jc w:val="center"/>
        </w:trPr>
        <w:tc>
          <w:tcPr>
            <w:tcW w:w="1972" w:type="dxa"/>
          </w:tcPr>
          <w:p w:rsidR="00546B49" w:rsidRPr="00024023" w:rsidRDefault="00024023" w:rsidP="000015C7">
            <w:pPr>
              <w:pStyle w:val="a4"/>
              <w:ind w:left="0"/>
              <w:jc w:val="center"/>
              <w:rPr>
                <w:rFonts w:ascii="Times New Roman" w:hAnsi="Times New Roman" w:cs="Times New Roman"/>
                <w:sz w:val="24"/>
                <w:szCs w:val="24"/>
                <w:lang w:val="uk-UA"/>
              </w:rPr>
            </w:pPr>
            <w:r>
              <w:rPr>
                <w:rFonts w:ascii="Times New Roman" w:eastAsia="Arial" w:hAnsi="Times New Roman" w:cs="Times New Roman"/>
                <w:sz w:val="24"/>
                <w:szCs w:val="24"/>
                <w:lang w:val="uk-UA" w:eastAsia="ru-RU"/>
              </w:rPr>
              <w:t>Співвідношення витрат на сплату членських внесків в порівнянні з минулим роком</w:t>
            </w:r>
          </w:p>
        </w:tc>
        <w:tc>
          <w:tcPr>
            <w:tcW w:w="1354" w:type="dxa"/>
            <w:vAlign w:val="center"/>
          </w:tcPr>
          <w:p w:rsidR="00546B49" w:rsidRPr="006B71C9" w:rsidRDefault="00B5087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36" w:type="dxa"/>
            <w:vAlign w:val="center"/>
          </w:tcPr>
          <w:p w:rsidR="00546B49" w:rsidRPr="006B71C9" w:rsidRDefault="00B5087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10" w:type="dxa"/>
            <w:vAlign w:val="center"/>
          </w:tcPr>
          <w:p w:rsidR="00546B49" w:rsidRPr="006B71C9" w:rsidRDefault="00B5087E"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353" w:type="dxa"/>
            <w:vAlign w:val="center"/>
          </w:tcPr>
          <w:p w:rsidR="00546B49" w:rsidRPr="006B71C9" w:rsidRDefault="00B322BC"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36" w:type="dxa"/>
            <w:vAlign w:val="center"/>
          </w:tcPr>
          <w:p w:rsidR="00546B49" w:rsidRPr="006B71C9" w:rsidRDefault="00B322BC"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209" w:type="dxa"/>
            <w:vAlign w:val="center"/>
          </w:tcPr>
          <w:p w:rsidR="00546B49" w:rsidRPr="006B71C9" w:rsidRDefault="00B322BC"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798331"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6E4D60" w:rsidRDefault="00F71524" w:rsidP="009E7142">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798332"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00024023">
              <w:rPr>
                <w:rFonts w:ascii="Times New Roman" w:hAnsi="Times New Roman" w:cs="Times New Roman"/>
                <w:lang w:val="uk-UA"/>
              </w:rPr>
              <w:t>= 0</w:t>
            </w:r>
          </w:p>
          <w:p w:rsidR="00B403C4" w:rsidRDefault="00F71524" w:rsidP="006E0418">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798333"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0A14B6">
              <w:rPr>
                <w:rFonts w:ascii="Times New Roman" w:hAnsi="Times New Roman" w:cs="Times New Roman"/>
                <w:lang w:val="uk-UA"/>
              </w:rPr>
              <w:t>0</w:t>
            </w:r>
          </w:p>
          <w:p w:rsidR="003E1405" w:rsidRPr="003E1405" w:rsidRDefault="003E1405" w:rsidP="002672DB">
            <w:pPr>
              <w:jc w:val="both"/>
              <w:rPr>
                <w:rFonts w:ascii="Times New Roman" w:hAnsi="Times New Roman" w:cs="Times New Roman"/>
                <w:b/>
                <w:lang w:val="uk-UA"/>
              </w:rPr>
            </w:pP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798334"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D74F24" w:rsidRDefault="00F71524" w:rsidP="00BD5E36">
            <w:pPr>
              <w:jc w:val="both"/>
              <w:rPr>
                <w:rFonts w:ascii="Times New Roman" w:hAnsi="Times New Roman" w:cs="Times New Roman"/>
                <w:lang w:val="uk-UA"/>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798335"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024023">
              <w:rPr>
                <w:rFonts w:ascii="Times New Roman" w:hAnsi="Times New Roman" w:cs="Times New Roman"/>
                <w:lang w:val="uk-UA"/>
              </w:rPr>
              <w:t>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798336"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lastRenderedPageBreak/>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6E4D60">
        <w:tc>
          <w:tcPr>
            <w:tcW w:w="9344" w:type="dxa"/>
          </w:tcPr>
          <w:p w:rsidR="006E4D60" w:rsidRPr="001C53FA" w:rsidRDefault="001C53FA" w:rsidP="006E4D60">
            <w:pPr>
              <w:pStyle w:val="a4"/>
              <w:ind w:left="0"/>
              <w:jc w:val="both"/>
              <w:rPr>
                <w:rFonts w:ascii="Times New Roman" w:hAnsi="Times New Roman" w:cs="Times New Roman"/>
                <w:sz w:val="28"/>
                <w:szCs w:val="28"/>
                <w:lang w:val="uk-UA"/>
              </w:rPr>
            </w:pPr>
            <w:r w:rsidRPr="001C53FA">
              <w:rPr>
                <w:rFonts w:ascii="Times New Roman" w:hAnsi="Times New Roman" w:cs="Times New Roman"/>
                <w:position w:val="-10"/>
              </w:rPr>
              <w:object w:dxaOrig="220" w:dyaOrig="360">
                <v:shape id="_x0000_i1031" type="#_x0000_t75" style="width:11.5pt;height:18.4pt" o:ole="">
                  <v:imagedata r:id="rId18" o:title=""/>
                </v:shape>
                <o:OLEObject Type="Embed" ProgID="Equation.3" ShapeID="_x0000_i1031" DrawAspect="Content" ObjectID="_1737798337" r:id="rId19"/>
              </w:object>
            </w:r>
            <w:r w:rsidRPr="001C53FA">
              <w:rPr>
                <w:rFonts w:ascii="Times New Roman" w:hAnsi="Times New Roman" w:cs="Times New Roman"/>
                <w:lang w:val="uk-UA"/>
              </w:rPr>
              <w:t xml:space="preserve"> = </w:t>
            </w:r>
            <w:r w:rsidR="00A2115E">
              <w:rPr>
                <w:rFonts w:ascii="Times New Roman" w:hAnsi="Times New Roman" w:cs="Times New Roman"/>
                <w:lang w:val="uk-UA"/>
              </w:rPr>
              <w:t>0</w:t>
            </w:r>
          </w:p>
          <w:p w:rsidR="00A700AC" w:rsidRPr="001C53FA" w:rsidRDefault="00A700AC" w:rsidP="006E4D60">
            <w:pPr>
              <w:pStyle w:val="a4"/>
              <w:ind w:left="0"/>
              <w:jc w:val="both"/>
              <w:rPr>
                <w:rFonts w:ascii="Times New Roman" w:hAnsi="Times New Roman" w:cs="Times New Roman"/>
                <w:sz w:val="28"/>
                <w:szCs w:val="28"/>
                <w:lang w:val="uk-UA"/>
              </w:rPr>
            </w:pP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2" type="#_x0000_t75" style="width:36.75pt;height:36.75pt" o:ole="">
            <v:imagedata r:id="rId20" o:title=""/>
          </v:shape>
          <o:OLEObject Type="Embed" ProgID="Equation.3" ShapeID="_x0000_i1032" DrawAspect="Content" ObjectID="_1737798338" r:id="rId21"/>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3" type="#_x0000_t75" style="width:45.2pt;height:18.4pt" o:ole="">
                  <v:imagedata r:id="rId22" o:title=""/>
                </v:shape>
                <o:OLEObject Type="Embed" ProgID="Equation.3" ShapeID="_x0000_i1033" DrawAspect="Content" ObjectID="_1737798339" r:id="rId23"/>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4" type="#_x0000_t75" style="width:62.05pt;height:18.4pt" o:ole="">
                  <v:imagedata r:id="rId24" o:title=""/>
                </v:shape>
                <o:OLEObject Type="Embed" ProgID="Equation.3" ShapeID="_x0000_i1034" DrawAspect="Content" ObjectID="_1737798340"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5" type="#_x0000_t75" style="width:27.55pt;height:18.4pt" o:ole="">
                  <v:imagedata r:id="rId26" o:title=""/>
                </v:shape>
                <o:OLEObject Type="Embed" ProgID="Equation.3" ShapeID="_x0000_i1035" DrawAspect="Content" ObjectID="_1737798341"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6" type="#_x0000_t75" style="width:96.5pt;height:19.9pt" o:ole="">
            <v:imagedata r:id="rId28" o:title=""/>
          </v:shape>
          <o:OLEObject Type="Embed" ProgID="Equation.3" ShapeID="_x0000_i1036" DrawAspect="Content" ObjectID="_1737798342" r:id="rId29"/>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024023" w:rsidP="00024023">
            <w:pPr>
              <w:spacing w:line="360" w:lineRule="auto"/>
              <w:rPr>
                <w:rFonts w:ascii="Times New Roman" w:hAnsi="Times New Roman" w:cs="Times New Roman"/>
                <w:sz w:val="24"/>
                <w:szCs w:val="24"/>
                <w:lang w:val="uk-UA"/>
              </w:rPr>
            </w:pPr>
            <w:r>
              <w:rPr>
                <w:rFonts w:ascii="Times New Roman" w:hAnsi="Times New Roman"/>
                <w:sz w:val="28"/>
                <w:szCs w:val="28"/>
                <w:lang w:val="uk-UA"/>
              </w:rPr>
              <w:t>Е = 0</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7" type="#_x0000_t75" style="width:23pt;height:19.9pt" o:ole="">
            <v:imagedata r:id="rId30" o:title=""/>
          </v:shape>
          <o:OLEObject Type="Embed" ProgID="Equation.3" ShapeID="_x0000_i1037" DrawAspect="Content" ObjectID="_1737798343" r:id="rId31"/>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8" type="#_x0000_t75" style="width:21.45pt;height:19.9pt" o:ole="">
            <v:imagedata r:id="rId32" o:title=""/>
          </v:shape>
          <o:OLEObject Type="Embed" ProgID="Equation.3" ShapeID="_x0000_i1038" DrawAspect="Content" ObjectID="_1737798344" r:id="rId33"/>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39" type="#_x0000_t75" style="width:11.5pt;height:18.4pt" o:ole="">
            <v:imagedata r:id="rId34" o:title=""/>
          </v:shape>
          <o:OLEObject Type="Embed" ProgID="Equation.3" ShapeID="_x0000_i1039" DrawAspect="Content" ObjectID="_1737798345" r:id="rId35"/>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C844D4" w:rsidTr="00A700AC">
        <w:tc>
          <w:tcPr>
            <w:tcW w:w="9344" w:type="dxa"/>
          </w:tcPr>
          <w:p w:rsidR="005F5F84" w:rsidRPr="002672DB" w:rsidRDefault="00024023" w:rsidP="00024023">
            <w:pPr>
              <w:spacing w:after="160" w:line="259" w:lineRule="auto"/>
              <w:ind w:firstLine="709"/>
              <w:jc w:val="both"/>
              <w:rPr>
                <w:rFonts w:ascii="Times New Roman" w:hAnsi="Times New Roman" w:cs="Times New Roman"/>
                <w:sz w:val="24"/>
                <w:szCs w:val="24"/>
                <w:lang w:val="uk-UA"/>
              </w:rPr>
            </w:pPr>
            <w:r w:rsidRPr="00024023">
              <w:rPr>
                <w:rFonts w:ascii="Times New Roman" w:eastAsia="Calibri" w:hAnsi="Times New Roman" w:cs="Times New Roman"/>
                <w:sz w:val="28"/>
                <w:szCs w:val="28"/>
                <w:lang w:val="uk-UA"/>
              </w:rPr>
              <w:t>Відповідно до розрахунків порівняльного аналізу ефективності бюджетної програми «</w:t>
            </w:r>
            <w:proofErr w:type="spellStart"/>
            <w:r w:rsidRPr="00024023">
              <w:rPr>
                <w:rFonts w:ascii="Times New Roman" w:eastAsia="Times New Roman" w:hAnsi="Times New Roman" w:cs="Times New Roman"/>
                <w:sz w:val="28"/>
                <w:szCs w:val="28"/>
                <w:lang w:eastAsia="ru-RU"/>
              </w:rPr>
              <w:t>Членські</w:t>
            </w:r>
            <w:proofErr w:type="spellEnd"/>
            <w:r w:rsidRPr="00024023">
              <w:rPr>
                <w:rFonts w:ascii="Times New Roman" w:eastAsia="Times New Roman" w:hAnsi="Times New Roman" w:cs="Times New Roman"/>
                <w:sz w:val="28"/>
                <w:szCs w:val="28"/>
                <w:lang w:eastAsia="ru-RU"/>
              </w:rPr>
              <w:t xml:space="preserve"> </w:t>
            </w:r>
            <w:proofErr w:type="spellStart"/>
            <w:r w:rsidRPr="00024023">
              <w:rPr>
                <w:rFonts w:ascii="Times New Roman" w:eastAsia="Times New Roman" w:hAnsi="Times New Roman" w:cs="Times New Roman"/>
                <w:sz w:val="28"/>
                <w:szCs w:val="28"/>
                <w:lang w:eastAsia="ru-RU"/>
              </w:rPr>
              <w:t>внески</w:t>
            </w:r>
            <w:proofErr w:type="spellEnd"/>
            <w:r w:rsidRPr="00024023">
              <w:rPr>
                <w:rFonts w:ascii="Times New Roman" w:eastAsia="Times New Roman" w:hAnsi="Times New Roman" w:cs="Times New Roman"/>
                <w:sz w:val="28"/>
                <w:szCs w:val="28"/>
                <w:lang w:eastAsia="ru-RU"/>
              </w:rPr>
              <w:t xml:space="preserve"> до </w:t>
            </w:r>
            <w:proofErr w:type="spellStart"/>
            <w:r w:rsidRPr="00024023">
              <w:rPr>
                <w:rFonts w:ascii="Times New Roman" w:eastAsia="Times New Roman" w:hAnsi="Times New Roman" w:cs="Times New Roman"/>
                <w:sz w:val="28"/>
                <w:szCs w:val="28"/>
                <w:lang w:eastAsia="ru-RU"/>
              </w:rPr>
              <w:t>асоціацій</w:t>
            </w:r>
            <w:proofErr w:type="spellEnd"/>
            <w:r w:rsidRPr="00024023">
              <w:rPr>
                <w:rFonts w:ascii="Times New Roman" w:eastAsia="Times New Roman" w:hAnsi="Times New Roman" w:cs="Times New Roman"/>
                <w:sz w:val="28"/>
                <w:szCs w:val="28"/>
                <w:lang w:eastAsia="ru-RU"/>
              </w:rPr>
              <w:t xml:space="preserve"> </w:t>
            </w:r>
            <w:proofErr w:type="spellStart"/>
            <w:r w:rsidRPr="00024023">
              <w:rPr>
                <w:rFonts w:ascii="Times New Roman" w:eastAsia="Times New Roman" w:hAnsi="Times New Roman" w:cs="Times New Roman"/>
                <w:sz w:val="28"/>
                <w:szCs w:val="28"/>
                <w:lang w:eastAsia="ru-RU"/>
              </w:rPr>
              <w:t>органів</w:t>
            </w:r>
            <w:proofErr w:type="spellEnd"/>
            <w:r w:rsidRPr="00024023">
              <w:rPr>
                <w:rFonts w:ascii="Times New Roman" w:eastAsia="Times New Roman" w:hAnsi="Times New Roman" w:cs="Times New Roman"/>
                <w:sz w:val="28"/>
                <w:szCs w:val="28"/>
                <w:lang w:eastAsia="ru-RU"/>
              </w:rPr>
              <w:t xml:space="preserve"> </w:t>
            </w:r>
            <w:proofErr w:type="spellStart"/>
            <w:r w:rsidRPr="00024023">
              <w:rPr>
                <w:rFonts w:ascii="Times New Roman" w:eastAsia="Times New Roman" w:hAnsi="Times New Roman" w:cs="Times New Roman"/>
                <w:sz w:val="28"/>
                <w:szCs w:val="28"/>
                <w:lang w:eastAsia="ru-RU"/>
              </w:rPr>
              <w:t>місцевого</w:t>
            </w:r>
            <w:proofErr w:type="spellEnd"/>
            <w:r w:rsidRPr="00024023">
              <w:rPr>
                <w:rFonts w:ascii="Times New Roman" w:eastAsia="Times New Roman" w:hAnsi="Times New Roman" w:cs="Times New Roman"/>
                <w:sz w:val="28"/>
                <w:szCs w:val="28"/>
                <w:lang w:eastAsia="ru-RU"/>
              </w:rPr>
              <w:t xml:space="preserve"> </w:t>
            </w:r>
            <w:proofErr w:type="spellStart"/>
            <w:r w:rsidRPr="00024023">
              <w:rPr>
                <w:rFonts w:ascii="Times New Roman" w:eastAsia="Times New Roman" w:hAnsi="Times New Roman" w:cs="Times New Roman"/>
                <w:sz w:val="28"/>
                <w:szCs w:val="28"/>
                <w:lang w:eastAsia="ru-RU"/>
              </w:rPr>
              <w:lastRenderedPageBreak/>
              <w:t>самоврядування</w:t>
            </w:r>
            <w:proofErr w:type="spellEnd"/>
            <w:r w:rsidRPr="00024023">
              <w:rPr>
                <w:rFonts w:ascii="Times New Roman" w:eastAsia="Calibri" w:hAnsi="Times New Roman" w:cs="Times New Roman"/>
                <w:sz w:val="28"/>
                <w:szCs w:val="28"/>
                <w:lang w:val="uk-UA"/>
              </w:rPr>
              <w:t>» ефективність бюджетної програми дорівнює нулю балів, оскільки касові видатки, які б забезпечили досягнення результативних показників, не проводились, цілей не досягнуто, завдання бюджетної програми не виконанні.</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024023"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015C7"/>
    <w:rsid w:val="00022A8E"/>
    <w:rsid w:val="00024023"/>
    <w:rsid w:val="000660A7"/>
    <w:rsid w:val="00093218"/>
    <w:rsid w:val="000947D1"/>
    <w:rsid w:val="000A14B6"/>
    <w:rsid w:val="000E0853"/>
    <w:rsid w:val="000F20F3"/>
    <w:rsid w:val="000F31FF"/>
    <w:rsid w:val="0010167E"/>
    <w:rsid w:val="001177EC"/>
    <w:rsid w:val="00122E29"/>
    <w:rsid w:val="00132429"/>
    <w:rsid w:val="0013505E"/>
    <w:rsid w:val="001A565F"/>
    <w:rsid w:val="001C53FA"/>
    <w:rsid w:val="002672DB"/>
    <w:rsid w:val="0027648D"/>
    <w:rsid w:val="00281F79"/>
    <w:rsid w:val="002979E1"/>
    <w:rsid w:val="002B2F62"/>
    <w:rsid w:val="002B5DE3"/>
    <w:rsid w:val="002D48EB"/>
    <w:rsid w:val="003100C2"/>
    <w:rsid w:val="003105A6"/>
    <w:rsid w:val="0032673C"/>
    <w:rsid w:val="003454FB"/>
    <w:rsid w:val="00353F2B"/>
    <w:rsid w:val="003630AC"/>
    <w:rsid w:val="00365834"/>
    <w:rsid w:val="00375625"/>
    <w:rsid w:val="003B2842"/>
    <w:rsid w:val="003C0CB8"/>
    <w:rsid w:val="003D78CC"/>
    <w:rsid w:val="003E1405"/>
    <w:rsid w:val="003F1C46"/>
    <w:rsid w:val="003F5E02"/>
    <w:rsid w:val="0040793C"/>
    <w:rsid w:val="00422825"/>
    <w:rsid w:val="00444125"/>
    <w:rsid w:val="00461543"/>
    <w:rsid w:val="00463F54"/>
    <w:rsid w:val="0049778C"/>
    <w:rsid w:val="004B107A"/>
    <w:rsid w:val="004B2347"/>
    <w:rsid w:val="005253B8"/>
    <w:rsid w:val="00546B49"/>
    <w:rsid w:val="00591767"/>
    <w:rsid w:val="005F5F84"/>
    <w:rsid w:val="0060549C"/>
    <w:rsid w:val="00617E24"/>
    <w:rsid w:val="00652226"/>
    <w:rsid w:val="00665120"/>
    <w:rsid w:val="0067009E"/>
    <w:rsid w:val="00673CBE"/>
    <w:rsid w:val="00676759"/>
    <w:rsid w:val="00682111"/>
    <w:rsid w:val="00684AEB"/>
    <w:rsid w:val="006A187C"/>
    <w:rsid w:val="006B50B1"/>
    <w:rsid w:val="006B71C9"/>
    <w:rsid w:val="006C3D59"/>
    <w:rsid w:val="006D3FC4"/>
    <w:rsid w:val="006E0418"/>
    <w:rsid w:val="006E4D60"/>
    <w:rsid w:val="006F0DCD"/>
    <w:rsid w:val="0071011E"/>
    <w:rsid w:val="00712AB0"/>
    <w:rsid w:val="00713339"/>
    <w:rsid w:val="007205F6"/>
    <w:rsid w:val="007206B8"/>
    <w:rsid w:val="0077785C"/>
    <w:rsid w:val="00793655"/>
    <w:rsid w:val="00795877"/>
    <w:rsid w:val="007B12E5"/>
    <w:rsid w:val="007B1337"/>
    <w:rsid w:val="007F3377"/>
    <w:rsid w:val="0080674D"/>
    <w:rsid w:val="008242A9"/>
    <w:rsid w:val="00835762"/>
    <w:rsid w:val="00843680"/>
    <w:rsid w:val="00875E9F"/>
    <w:rsid w:val="00894B09"/>
    <w:rsid w:val="008A31DA"/>
    <w:rsid w:val="008C1CA3"/>
    <w:rsid w:val="008D4986"/>
    <w:rsid w:val="008F2777"/>
    <w:rsid w:val="00913934"/>
    <w:rsid w:val="00930015"/>
    <w:rsid w:val="00931003"/>
    <w:rsid w:val="00945D15"/>
    <w:rsid w:val="009601E4"/>
    <w:rsid w:val="00963284"/>
    <w:rsid w:val="00983CCA"/>
    <w:rsid w:val="00994643"/>
    <w:rsid w:val="009B2C60"/>
    <w:rsid w:val="009B46A0"/>
    <w:rsid w:val="009C5A63"/>
    <w:rsid w:val="009D34E3"/>
    <w:rsid w:val="009D5FE8"/>
    <w:rsid w:val="009E7142"/>
    <w:rsid w:val="00A04BCA"/>
    <w:rsid w:val="00A07F95"/>
    <w:rsid w:val="00A2115E"/>
    <w:rsid w:val="00A62477"/>
    <w:rsid w:val="00A700AC"/>
    <w:rsid w:val="00AA007C"/>
    <w:rsid w:val="00AA25E9"/>
    <w:rsid w:val="00AF0F81"/>
    <w:rsid w:val="00B04719"/>
    <w:rsid w:val="00B322BC"/>
    <w:rsid w:val="00B403C4"/>
    <w:rsid w:val="00B5087E"/>
    <w:rsid w:val="00B6326E"/>
    <w:rsid w:val="00B728F2"/>
    <w:rsid w:val="00B73DE3"/>
    <w:rsid w:val="00B857F1"/>
    <w:rsid w:val="00B91EA9"/>
    <w:rsid w:val="00BA4427"/>
    <w:rsid w:val="00BD5E36"/>
    <w:rsid w:val="00BE12FF"/>
    <w:rsid w:val="00C84195"/>
    <w:rsid w:val="00C844D4"/>
    <w:rsid w:val="00C86F55"/>
    <w:rsid w:val="00C87856"/>
    <w:rsid w:val="00C94271"/>
    <w:rsid w:val="00CC58E9"/>
    <w:rsid w:val="00CD570D"/>
    <w:rsid w:val="00CD6BDA"/>
    <w:rsid w:val="00CE166A"/>
    <w:rsid w:val="00D00943"/>
    <w:rsid w:val="00D276DE"/>
    <w:rsid w:val="00D56B9F"/>
    <w:rsid w:val="00D74F24"/>
    <w:rsid w:val="00D77018"/>
    <w:rsid w:val="00D90DC3"/>
    <w:rsid w:val="00DA3C73"/>
    <w:rsid w:val="00DD1EC2"/>
    <w:rsid w:val="00DE627F"/>
    <w:rsid w:val="00DE714B"/>
    <w:rsid w:val="00DF14E3"/>
    <w:rsid w:val="00E03489"/>
    <w:rsid w:val="00E04240"/>
    <w:rsid w:val="00E15FD8"/>
    <w:rsid w:val="00E1671E"/>
    <w:rsid w:val="00E56A36"/>
    <w:rsid w:val="00E672B9"/>
    <w:rsid w:val="00E70D0A"/>
    <w:rsid w:val="00EA6803"/>
    <w:rsid w:val="00EB21A8"/>
    <w:rsid w:val="00EB3E0D"/>
    <w:rsid w:val="00EC3DE7"/>
    <w:rsid w:val="00ED78B1"/>
    <w:rsid w:val="00F50599"/>
    <w:rsid w:val="00F71524"/>
    <w:rsid w:val="00F9181E"/>
    <w:rsid w:val="00F92738"/>
    <w:rsid w:val="00F9760C"/>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image" Target="media/image14.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E5B1D-5540-4402-91B6-FB1DD4CC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125</cp:revision>
  <dcterms:created xsi:type="dcterms:W3CDTF">2022-02-09T14:16:00Z</dcterms:created>
  <dcterms:modified xsi:type="dcterms:W3CDTF">2023-02-13T10:59:00Z</dcterms:modified>
</cp:coreProperties>
</file>