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E70D0A" w:rsidRDefault="00E70D0A" w:rsidP="008D4986">
      <w:pPr>
        <w:spacing w:after="0" w:line="240" w:lineRule="auto"/>
        <w:ind w:firstLine="709"/>
        <w:jc w:val="center"/>
        <w:rPr>
          <w:rFonts w:ascii="Times New Roman" w:hAnsi="Times New Roman" w:cs="Times New Roman"/>
          <w:b/>
          <w:sz w:val="28"/>
          <w:szCs w:val="28"/>
          <w:lang w:val="uk-UA"/>
        </w:rPr>
      </w:pPr>
    </w:p>
    <w:p w:rsidR="00786EE4"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4D7DF9"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4D7DF9"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64269F" w:rsidP="001240B7">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0218130</w:t>
            </w:r>
          </w:p>
        </w:tc>
        <w:tc>
          <w:tcPr>
            <w:tcW w:w="7229" w:type="dxa"/>
            <w:tcBorders>
              <w:bottom w:val="single" w:sz="4" w:space="0" w:color="auto"/>
            </w:tcBorders>
          </w:tcPr>
          <w:p w:rsidR="008D4986" w:rsidRPr="008D4986" w:rsidRDefault="0064269F" w:rsidP="009717EE">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Забезпечення діяльності місцевої пожежної охорони</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64269F">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B037D1">
              <w:rPr>
                <w:rFonts w:ascii="Times New Roman" w:hAnsi="Times New Roman" w:cs="Times New Roman"/>
                <w:sz w:val="24"/>
                <w:szCs w:val="24"/>
                <w:lang w:val="uk-UA"/>
              </w:rPr>
              <w:t>«</w:t>
            </w:r>
            <w:r w:rsidR="0064269F">
              <w:rPr>
                <w:rFonts w:ascii="Times New Roman" w:hAnsi="Times New Roman" w:cs="Times New Roman"/>
                <w:sz w:val="24"/>
                <w:szCs w:val="24"/>
                <w:lang w:val="uk-UA"/>
              </w:rPr>
              <w:t>Забезпечення діяльності місцевої пожежної охорони</w:t>
            </w:r>
            <w:r w:rsidR="00D00943" w:rsidRPr="00786EE4">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64269F">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4858B2">
              <w:rPr>
                <w:rFonts w:ascii="Times New Roman" w:hAnsi="Times New Roman" w:cs="Times New Roman"/>
                <w:sz w:val="24"/>
                <w:szCs w:val="24"/>
                <w:lang w:val="uk-UA"/>
              </w:rPr>
              <w:t xml:space="preserve">Забезпечення </w:t>
            </w:r>
            <w:r w:rsidR="0064269F">
              <w:rPr>
                <w:rFonts w:ascii="Times New Roman" w:hAnsi="Times New Roman" w:cs="Times New Roman"/>
                <w:sz w:val="24"/>
                <w:szCs w:val="24"/>
                <w:lang w:val="uk-UA"/>
              </w:rPr>
              <w:t>належного рівня пожежної безпеки в населених пунктах громади</w:t>
            </w:r>
            <w:r w:rsidRPr="00C87856">
              <w:rPr>
                <w:rFonts w:ascii="Times New Roman" w:hAnsi="Times New Roman" w:cs="Times New Roman"/>
                <w:sz w:val="24"/>
                <w:szCs w:val="24"/>
                <w:lang w:val="uk-UA"/>
              </w:rPr>
              <w:t>»</w:t>
            </w:r>
          </w:p>
        </w:tc>
        <w:tc>
          <w:tcPr>
            <w:tcW w:w="1674" w:type="dxa"/>
            <w:vAlign w:val="center"/>
          </w:tcPr>
          <w:p w:rsidR="0027648D" w:rsidRPr="00BB79C8" w:rsidRDefault="00F346E5" w:rsidP="0064269F">
            <w:pPr>
              <w:jc w:val="center"/>
              <w:rPr>
                <w:rFonts w:ascii="Times New Roman" w:hAnsi="Times New Roman" w:cs="Times New Roman"/>
                <w:sz w:val="24"/>
                <w:szCs w:val="24"/>
                <w:lang w:val="uk-UA"/>
              </w:rPr>
            </w:pPr>
            <w:r>
              <w:rPr>
                <w:rFonts w:ascii="Times New Roman" w:hAnsi="Times New Roman" w:cs="Times New Roman"/>
                <w:sz w:val="24"/>
                <w:szCs w:val="24"/>
                <w:lang w:val="uk-UA"/>
              </w:rPr>
              <w:t>238,7</w:t>
            </w:r>
          </w:p>
        </w:tc>
        <w:tc>
          <w:tcPr>
            <w:tcW w:w="1869" w:type="dxa"/>
            <w:vAlign w:val="center"/>
          </w:tcPr>
          <w:p w:rsidR="0027648D" w:rsidRPr="00BB79C8" w:rsidRDefault="00F346E5"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Pr="00BB79C8" w:rsidRDefault="002D4CD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BB79C8" w:rsidRDefault="00F346E5"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238,7</w:t>
            </w:r>
            <w:bookmarkStart w:id="0" w:name="_GoBack"/>
            <w:bookmarkEnd w:id="0"/>
          </w:p>
        </w:tc>
        <w:tc>
          <w:tcPr>
            <w:tcW w:w="1869" w:type="dxa"/>
          </w:tcPr>
          <w:p w:rsidR="0027648D" w:rsidRPr="00BB79C8" w:rsidRDefault="00F346E5"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BB79C8" w:rsidRDefault="002D4CD1"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C97110" w:rsidRDefault="00C97110" w:rsidP="008D4986">
      <w:pPr>
        <w:spacing w:after="0" w:line="240" w:lineRule="auto"/>
        <w:rPr>
          <w:rFonts w:ascii="Times New Roman" w:hAnsi="Times New Roman" w:cs="Times New Roman"/>
          <w:sz w:val="24"/>
          <w:szCs w:val="24"/>
          <w:lang w:val="uk-UA"/>
        </w:rPr>
      </w:pPr>
    </w:p>
    <w:p w:rsidR="00C97110" w:rsidRDefault="00C97110"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D76E1C" w:rsidRDefault="00D76E1C" w:rsidP="003B2842">
      <w:pPr>
        <w:spacing w:after="0" w:line="240" w:lineRule="auto"/>
        <w:jc w:val="center"/>
        <w:rPr>
          <w:rFonts w:ascii="Times New Roman" w:hAnsi="Times New Roman" w:cs="Times New Roman"/>
          <w:b/>
          <w:sz w:val="28"/>
          <w:szCs w:val="28"/>
          <w:lang w:val="uk-UA"/>
        </w:rPr>
      </w:pPr>
    </w:p>
    <w:p w:rsidR="00723718" w:rsidRDefault="00723718" w:rsidP="003B2842">
      <w:pPr>
        <w:spacing w:after="0" w:line="240" w:lineRule="auto"/>
        <w:jc w:val="center"/>
        <w:rPr>
          <w:rFonts w:ascii="Times New Roman" w:hAnsi="Times New Roman" w:cs="Times New Roman"/>
          <w:b/>
          <w:sz w:val="28"/>
          <w:szCs w:val="28"/>
          <w:lang w:val="uk-UA"/>
        </w:rPr>
      </w:pPr>
    </w:p>
    <w:p w:rsidR="00723718" w:rsidRDefault="00723718" w:rsidP="003B2842">
      <w:pPr>
        <w:spacing w:after="0" w:line="240" w:lineRule="auto"/>
        <w:jc w:val="center"/>
        <w:rPr>
          <w:rFonts w:ascii="Times New Roman" w:hAnsi="Times New Roman" w:cs="Times New Roman"/>
          <w:b/>
          <w:sz w:val="28"/>
          <w:szCs w:val="28"/>
          <w:lang w:val="uk-UA"/>
        </w:rPr>
      </w:pPr>
    </w:p>
    <w:p w:rsidR="00D76E1C" w:rsidRDefault="00D76E1C"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lastRenderedPageBreak/>
        <w:t>Порівняльний аналіз ефективності бюджетної програми «</w:t>
      </w:r>
      <w:r w:rsidR="0064269F">
        <w:rPr>
          <w:rFonts w:ascii="Times New Roman" w:hAnsi="Times New Roman" w:cs="Times New Roman"/>
          <w:b/>
          <w:sz w:val="28"/>
          <w:szCs w:val="28"/>
          <w:lang w:val="uk-UA"/>
        </w:rPr>
        <w:t>Забезпечення діяльності місцевої пожежної охорони</w:t>
      </w:r>
      <w:r w:rsidR="00591767">
        <w:rPr>
          <w:rFonts w:ascii="Times New Roman" w:hAnsi="Times New Roman" w:cs="Times New Roman"/>
          <w:b/>
          <w:sz w:val="28"/>
          <w:szCs w:val="28"/>
          <w:lang w:val="uk-UA"/>
        </w:rPr>
        <w:t>»</w:t>
      </w: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10115" w:type="dxa"/>
        <w:jc w:val="center"/>
        <w:tblInd w:w="-176" w:type="dxa"/>
        <w:tblLayout w:type="fixed"/>
        <w:tblLook w:val="04A0" w:firstRow="1" w:lastRow="0" w:firstColumn="1" w:lastColumn="0" w:noHBand="0" w:noVBand="1"/>
      </w:tblPr>
      <w:tblGrid>
        <w:gridCol w:w="2039"/>
        <w:gridCol w:w="1463"/>
        <w:gridCol w:w="1236"/>
        <w:gridCol w:w="1210"/>
        <w:gridCol w:w="1478"/>
        <w:gridCol w:w="1480"/>
        <w:gridCol w:w="1209"/>
      </w:tblGrid>
      <w:tr w:rsidR="006B71C9" w:rsidRPr="006B71C9" w:rsidTr="006A34F1">
        <w:trPr>
          <w:jc w:val="center"/>
        </w:trPr>
        <w:tc>
          <w:tcPr>
            <w:tcW w:w="2039"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909" w:type="dxa"/>
            <w:gridSpan w:val="3"/>
          </w:tcPr>
          <w:p w:rsidR="006B71C9" w:rsidRPr="006B71C9" w:rsidRDefault="004D7DF9"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4167"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4D7DF9">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6A34F1">
        <w:trPr>
          <w:jc w:val="center"/>
        </w:trPr>
        <w:tc>
          <w:tcPr>
            <w:tcW w:w="2039"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46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478"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48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6A34F1">
        <w:trPr>
          <w:jc w:val="center"/>
        </w:trPr>
        <w:tc>
          <w:tcPr>
            <w:tcW w:w="2039"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46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478"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48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4D7DF9" w:rsidRPr="006B71C9" w:rsidTr="006A34F1">
        <w:trPr>
          <w:jc w:val="center"/>
        </w:trPr>
        <w:tc>
          <w:tcPr>
            <w:tcW w:w="2039" w:type="dxa"/>
          </w:tcPr>
          <w:p w:rsidR="004D7DF9" w:rsidRPr="00136735" w:rsidRDefault="004D7DF9" w:rsidP="003B1173">
            <w:pPr>
              <w:pStyle w:val="a4"/>
              <w:ind w:left="0"/>
              <w:jc w:val="center"/>
              <w:rPr>
                <w:rFonts w:ascii="Times New Roman" w:hAnsi="Times New Roman" w:cs="Times New Roman"/>
                <w:sz w:val="24"/>
                <w:szCs w:val="24"/>
                <w:lang w:val="uk-UA"/>
              </w:rPr>
            </w:pPr>
            <w:r w:rsidRPr="0064269F">
              <w:rPr>
                <w:rFonts w:ascii="Times New Roman" w:eastAsia="Calibri" w:hAnsi="Times New Roman" w:cs="Times New Roman"/>
                <w:sz w:val="24"/>
                <w:szCs w:val="24"/>
                <w:lang w:val="uk-UA"/>
              </w:rPr>
              <w:t xml:space="preserve">Середні  </w:t>
            </w:r>
            <w:proofErr w:type="spellStart"/>
            <w:r w:rsidRPr="0064269F">
              <w:rPr>
                <w:rFonts w:ascii="Times New Roman" w:eastAsia="Calibri" w:hAnsi="Times New Roman" w:cs="Times New Roman"/>
                <w:sz w:val="24"/>
                <w:szCs w:val="24"/>
                <w:lang w:val="uk-UA"/>
              </w:rPr>
              <w:t>видаки</w:t>
            </w:r>
            <w:proofErr w:type="spellEnd"/>
            <w:r w:rsidRPr="0064269F">
              <w:rPr>
                <w:rFonts w:ascii="Times New Roman" w:eastAsia="Calibri" w:hAnsi="Times New Roman" w:cs="Times New Roman"/>
                <w:sz w:val="24"/>
                <w:szCs w:val="24"/>
                <w:lang w:val="uk-UA"/>
              </w:rPr>
              <w:t xml:space="preserve"> на 1 виїзд</w:t>
            </w:r>
            <w:r>
              <w:rPr>
                <w:rFonts w:ascii="Times New Roman" w:eastAsia="Calibri" w:hAnsi="Times New Roman" w:cs="Times New Roman"/>
                <w:sz w:val="20"/>
                <w:szCs w:val="20"/>
                <w:lang w:val="uk-UA"/>
              </w:rPr>
              <w:t xml:space="preserve"> </w:t>
            </w:r>
            <w:r w:rsidRPr="0077251F">
              <w:rPr>
                <w:rFonts w:ascii="Times New Roman" w:eastAsia="Calibri" w:hAnsi="Times New Roman" w:cs="Times New Roman"/>
                <w:sz w:val="20"/>
                <w:szCs w:val="20"/>
                <w:lang w:val="uk-UA"/>
              </w:rPr>
              <w:t>(показник-</w:t>
            </w:r>
            <w:proofErr w:type="spellStart"/>
            <w:r w:rsidRPr="0077251F">
              <w:rPr>
                <w:rFonts w:ascii="Times New Roman" w:eastAsia="Calibri" w:hAnsi="Times New Roman" w:cs="Times New Roman"/>
                <w:sz w:val="20"/>
                <w:szCs w:val="20"/>
                <w:lang w:val="uk-UA"/>
              </w:rPr>
              <w:t>дестимулятор</w:t>
            </w:r>
            <w:proofErr w:type="spellEnd"/>
            <w:r w:rsidRPr="0077251F">
              <w:rPr>
                <w:rFonts w:ascii="Times New Roman" w:eastAsia="Calibri" w:hAnsi="Times New Roman" w:cs="Times New Roman"/>
                <w:sz w:val="20"/>
                <w:szCs w:val="20"/>
                <w:lang w:val="uk-UA"/>
              </w:rPr>
              <w:t>)</w:t>
            </w:r>
          </w:p>
        </w:tc>
        <w:tc>
          <w:tcPr>
            <w:tcW w:w="1463" w:type="dxa"/>
            <w:vAlign w:val="center"/>
          </w:tcPr>
          <w:p w:rsidR="004D7DF9" w:rsidRPr="000C47C0" w:rsidRDefault="004D7DF9" w:rsidP="00737CC7">
            <w:pPr>
              <w:pStyle w:val="a4"/>
              <w:ind w:left="0"/>
              <w:jc w:val="center"/>
              <w:rPr>
                <w:rFonts w:ascii="Times New Roman" w:hAnsi="Times New Roman" w:cs="Times New Roman"/>
                <w:sz w:val="24"/>
                <w:szCs w:val="24"/>
                <w:lang w:val="uk-UA"/>
              </w:rPr>
            </w:pPr>
            <w:r w:rsidRPr="000C47C0">
              <w:rPr>
                <w:rFonts w:ascii="Times New Roman" w:hAnsi="Times New Roman" w:cs="Times New Roman"/>
                <w:sz w:val="24"/>
                <w:szCs w:val="24"/>
                <w:lang w:val="uk-UA"/>
              </w:rPr>
              <w:t>14852,00</w:t>
            </w:r>
          </w:p>
        </w:tc>
        <w:tc>
          <w:tcPr>
            <w:tcW w:w="1236" w:type="dxa"/>
            <w:vAlign w:val="center"/>
          </w:tcPr>
          <w:p w:rsidR="004D7DF9" w:rsidRPr="000C47C0" w:rsidRDefault="004D7DF9" w:rsidP="00737CC7">
            <w:pPr>
              <w:pStyle w:val="a4"/>
              <w:ind w:left="0"/>
              <w:jc w:val="center"/>
              <w:rPr>
                <w:rFonts w:ascii="Times New Roman" w:hAnsi="Times New Roman" w:cs="Times New Roman"/>
                <w:sz w:val="24"/>
                <w:szCs w:val="24"/>
                <w:lang w:val="uk-UA"/>
              </w:rPr>
            </w:pPr>
            <w:r w:rsidRPr="000C47C0">
              <w:rPr>
                <w:rFonts w:ascii="Times New Roman" w:hAnsi="Times New Roman" w:cs="Times New Roman"/>
                <w:sz w:val="24"/>
                <w:szCs w:val="24"/>
                <w:lang w:val="uk-UA"/>
              </w:rPr>
              <w:t>21509,00</w:t>
            </w:r>
          </w:p>
        </w:tc>
        <w:tc>
          <w:tcPr>
            <w:tcW w:w="1210" w:type="dxa"/>
            <w:vAlign w:val="center"/>
          </w:tcPr>
          <w:p w:rsidR="004D7DF9" w:rsidRPr="000C47C0" w:rsidRDefault="004D7DF9" w:rsidP="00737C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69,1</w:t>
            </w:r>
            <w:r w:rsidRPr="000C47C0">
              <w:rPr>
                <w:rFonts w:ascii="Times New Roman" w:hAnsi="Times New Roman" w:cs="Times New Roman"/>
                <w:sz w:val="24"/>
                <w:szCs w:val="24"/>
                <w:lang w:val="uk-UA"/>
              </w:rPr>
              <w:t>%</w:t>
            </w:r>
          </w:p>
        </w:tc>
        <w:tc>
          <w:tcPr>
            <w:tcW w:w="1478" w:type="dxa"/>
            <w:vAlign w:val="center"/>
          </w:tcPr>
          <w:p w:rsidR="004D7DF9" w:rsidRPr="000C47C0" w:rsidRDefault="006A34F1"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27255,00</w:t>
            </w:r>
          </w:p>
        </w:tc>
        <w:tc>
          <w:tcPr>
            <w:tcW w:w="1480" w:type="dxa"/>
            <w:vAlign w:val="center"/>
          </w:tcPr>
          <w:p w:rsidR="004D7DF9" w:rsidRPr="000C47C0" w:rsidRDefault="006A34F1"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22069,04</w:t>
            </w:r>
          </w:p>
        </w:tc>
        <w:tc>
          <w:tcPr>
            <w:tcW w:w="1209" w:type="dxa"/>
            <w:vAlign w:val="center"/>
          </w:tcPr>
          <w:p w:rsidR="004D7DF9" w:rsidRPr="000C47C0" w:rsidRDefault="006A34F1"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123,5</w:t>
            </w:r>
            <w:r w:rsidR="004D7DF9" w:rsidRPr="000C47C0">
              <w:rPr>
                <w:rFonts w:ascii="Times New Roman" w:hAnsi="Times New Roman" w:cs="Times New Roman"/>
                <w:sz w:val="24"/>
                <w:szCs w:val="24"/>
                <w:lang w:val="uk-UA"/>
              </w:rPr>
              <w:t>%</w:t>
            </w:r>
          </w:p>
        </w:tc>
      </w:tr>
      <w:tr w:rsidR="004D7DF9" w:rsidRPr="006B71C9" w:rsidTr="006A34F1">
        <w:trPr>
          <w:jc w:val="center"/>
        </w:trPr>
        <w:tc>
          <w:tcPr>
            <w:tcW w:w="2039" w:type="dxa"/>
          </w:tcPr>
          <w:p w:rsidR="004D7DF9" w:rsidRPr="0077251F" w:rsidRDefault="004D7DF9" w:rsidP="003B1173">
            <w:pPr>
              <w:pStyle w:val="a4"/>
              <w:ind w:left="0"/>
              <w:jc w:val="center"/>
              <w:rPr>
                <w:rFonts w:ascii="Times New Roman" w:eastAsia="Calibri" w:hAnsi="Times New Roman" w:cs="Times New Roman"/>
                <w:sz w:val="20"/>
                <w:szCs w:val="20"/>
                <w:lang w:val="uk-UA"/>
              </w:rPr>
            </w:pPr>
            <w:r>
              <w:rPr>
                <w:rFonts w:ascii="Times New Roman" w:eastAsia="Calibri" w:hAnsi="Times New Roman" w:cs="Times New Roman"/>
                <w:sz w:val="24"/>
                <w:szCs w:val="24"/>
                <w:lang w:val="uk-UA"/>
              </w:rPr>
              <w:t xml:space="preserve">Середні видатки на утримання 1 штатної одиниці особового складу </w:t>
            </w:r>
            <w:r w:rsidRPr="0077251F">
              <w:rPr>
                <w:rFonts w:ascii="Times New Roman" w:eastAsia="Calibri" w:hAnsi="Times New Roman" w:cs="Times New Roman"/>
                <w:sz w:val="20"/>
                <w:szCs w:val="20"/>
                <w:lang w:val="uk-UA"/>
              </w:rPr>
              <w:t>(показник-</w:t>
            </w:r>
            <w:proofErr w:type="spellStart"/>
            <w:r w:rsidRPr="0077251F">
              <w:rPr>
                <w:rFonts w:ascii="Times New Roman" w:eastAsia="Calibri" w:hAnsi="Times New Roman" w:cs="Times New Roman"/>
                <w:sz w:val="20"/>
                <w:szCs w:val="20"/>
                <w:lang w:val="uk-UA"/>
              </w:rPr>
              <w:t>дестимулятор</w:t>
            </w:r>
            <w:proofErr w:type="spellEnd"/>
            <w:r w:rsidRPr="0077251F">
              <w:rPr>
                <w:rFonts w:ascii="Times New Roman" w:eastAsia="Calibri" w:hAnsi="Times New Roman" w:cs="Times New Roman"/>
                <w:sz w:val="20"/>
                <w:szCs w:val="20"/>
                <w:lang w:val="uk-UA"/>
              </w:rPr>
              <w:t>)</w:t>
            </w:r>
          </w:p>
        </w:tc>
        <w:tc>
          <w:tcPr>
            <w:tcW w:w="1463"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148520,00</w:t>
            </w:r>
          </w:p>
        </w:tc>
        <w:tc>
          <w:tcPr>
            <w:tcW w:w="1236"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147490,36</w:t>
            </w:r>
          </w:p>
        </w:tc>
        <w:tc>
          <w:tcPr>
            <w:tcW w:w="1210"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100,7%</w:t>
            </w:r>
          </w:p>
        </w:tc>
        <w:tc>
          <w:tcPr>
            <w:tcW w:w="1478" w:type="dxa"/>
            <w:vAlign w:val="center"/>
          </w:tcPr>
          <w:p w:rsidR="004D7DF9" w:rsidRPr="006B71C9" w:rsidRDefault="006A34F1"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194679,00</w:t>
            </w:r>
          </w:p>
        </w:tc>
        <w:tc>
          <w:tcPr>
            <w:tcW w:w="1480" w:type="dxa"/>
            <w:vAlign w:val="center"/>
          </w:tcPr>
          <w:p w:rsidR="004D7DF9" w:rsidRPr="006B71C9" w:rsidRDefault="006A34F1"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187632,99</w:t>
            </w:r>
          </w:p>
        </w:tc>
        <w:tc>
          <w:tcPr>
            <w:tcW w:w="1209" w:type="dxa"/>
            <w:vAlign w:val="center"/>
          </w:tcPr>
          <w:p w:rsidR="004D7DF9" w:rsidRPr="006B71C9" w:rsidRDefault="006A34F1"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103,8</w:t>
            </w:r>
            <w:r w:rsidR="004D7DF9">
              <w:rPr>
                <w:rFonts w:ascii="Times New Roman" w:hAnsi="Times New Roman" w:cs="Times New Roman"/>
                <w:sz w:val="24"/>
                <w:szCs w:val="24"/>
                <w:lang w:val="uk-UA"/>
              </w:rPr>
              <w:t>%</w:t>
            </w:r>
          </w:p>
        </w:tc>
      </w:tr>
      <w:tr w:rsidR="004D7DF9" w:rsidRPr="006B71C9" w:rsidTr="006A34F1">
        <w:trPr>
          <w:trHeight w:val="433"/>
          <w:jc w:val="center"/>
        </w:trPr>
        <w:tc>
          <w:tcPr>
            <w:tcW w:w="2039" w:type="dxa"/>
          </w:tcPr>
          <w:p w:rsidR="004D7DF9" w:rsidRPr="006B71C9" w:rsidRDefault="004D7DF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463"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36"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210"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p>
        </w:tc>
        <w:tc>
          <w:tcPr>
            <w:tcW w:w="1478"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p>
        </w:tc>
        <w:tc>
          <w:tcPr>
            <w:tcW w:w="1480"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p>
        </w:tc>
        <w:tc>
          <w:tcPr>
            <w:tcW w:w="1209"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p>
        </w:tc>
      </w:tr>
      <w:tr w:rsidR="004D7DF9" w:rsidRPr="006B71C9" w:rsidTr="006A34F1">
        <w:trPr>
          <w:jc w:val="center"/>
        </w:trPr>
        <w:tc>
          <w:tcPr>
            <w:tcW w:w="2039" w:type="dxa"/>
          </w:tcPr>
          <w:p w:rsidR="004D7DF9" w:rsidRPr="0064269F" w:rsidRDefault="004D7DF9" w:rsidP="003B1173">
            <w:pPr>
              <w:pStyle w:val="a4"/>
              <w:ind w:left="0"/>
              <w:jc w:val="center"/>
              <w:rPr>
                <w:rFonts w:ascii="Times New Roman" w:hAnsi="Times New Roman" w:cs="Times New Roman"/>
                <w:sz w:val="24"/>
                <w:szCs w:val="24"/>
                <w:lang w:val="uk-UA"/>
              </w:rPr>
            </w:pPr>
            <w:r>
              <w:rPr>
                <w:rFonts w:ascii="Times New Roman" w:eastAsia="Arial" w:hAnsi="Times New Roman" w:cs="Times New Roman"/>
                <w:sz w:val="24"/>
                <w:szCs w:val="24"/>
                <w:lang w:val="uk-UA" w:eastAsia="ru-RU"/>
              </w:rPr>
              <w:t>Динаміка видатків на ліквідацію пожеж/надзвичайних ситуацій</w:t>
            </w:r>
          </w:p>
        </w:tc>
        <w:tc>
          <w:tcPr>
            <w:tcW w:w="1463"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10" w:type="dxa"/>
            <w:vAlign w:val="center"/>
          </w:tcPr>
          <w:p w:rsidR="004D7DF9" w:rsidRPr="006B71C9" w:rsidRDefault="004D7DF9" w:rsidP="00737CC7">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478"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480"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4D7DF9" w:rsidRPr="006B71C9" w:rsidRDefault="004D7DF9"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86069"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86070"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810F01">
              <w:rPr>
                <w:rFonts w:ascii="Times New Roman" w:hAnsi="Times New Roman" w:cs="Times New Roman"/>
                <w:lang w:val="uk-UA"/>
              </w:rPr>
              <w:t xml:space="preserve">= </w:t>
            </w:r>
            <w:r w:rsidR="00810F01" w:rsidRPr="00F71524">
              <w:rPr>
                <w:rFonts w:ascii="Times New Roman" w:hAnsi="Times New Roman" w:cs="Times New Roman"/>
                <w:lang w:val="uk-UA"/>
              </w:rPr>
              <w:t>(</w:t>
            </w:r>
            <w:r w:rsidR="0097283C">
              <w:rPr>
                <w:rFonts w:ascii="Times New Roman" w:hAnsi="Times New Roman" w:cs="Times New Roman"/>
                <w:lang w:val="uk-UA"/>
              </w:rPr>
              <w:t>27255/22069,04+194679/187632,99</w:t>
            </w:r>
            <w:r w:rsidR="003A5611">
              <w:rPr>
                <w:rFonts w:ascii="Times New Roman" w:hAnsi="Times New Roman" w:cs="Times New Roman"/>
                <w:lang w:val="uk-UA"/>
              </w:rPr>
              <w:t>)÷</w:t>
            </w:r>
            <w:r w:rsidR="000C47C0">
              <w:rPr>
                <w:rFonts w:ascii="Times New Roman" w:hAnsi="Times New Roman" w:cs="Times New Roman"/>
                <w:lang w:val="uk-UA"/>
              </w:rPr>
              <w:t>2</w:t>
            </w:r>
            <w:r w:rsidR="003A5611">
              <w:rPr>
                <w:rFonts w:ascii="Times New Roman" w:hAnsi="Times New Roman" w:cs="Times New Roman"/>
                <w:lang w:val="uk-UA"/>
              </w:rPr>
              <w:t>*100=</w:t>
            </w:r>
            <w:r w:rsidR="000C47C0">
              <w:rPr>
                <w:rFonts w:ascii="Times New Roman" w:hAnsi="Times New Roman" w:cs="Times New Roman"/>
                <w:lang w:val="uk-UA"/>
              </w:rPr>
              <w:t>(</w:t>
            </w:r>
            <w:r w:rsidR="0097283C">
              <w:rPr>
                <w:rFonts w:ascii="Times New Roman" w:hAnsi="Times New Roman" w:cs="Times New Roman"/>
                <w:lang w:val="uk-UA"/>
              </w:rPr>
              <w:t>1,235+1,038</w:t>
            </w:r>
            <w:r w:rsidR="000C47C0">
              <w:rPr>
                <w:rFonts w:ascii="Times New Roman" w:hAnsi="Times New Roman" w:cs="Times New Roman"/>
                <w:lang w:val="uk-UA"/>
              </w:rPr>
              <w:t>)÷2*100=</w:t>
            </w:r>
            <w:r w:rsidR="0097283C">
              <w:rPr>
                <w:rFonts w:ascii="Times New Roman" w:hAnsi="Times New Roman" w:cs="Times New Roman"/>
                <w:lang w:val="uk-UA"/>
              </w:rPr>
              <w:t>113,7</w:t>
            </w:r>
          </w:p>
          <w:p w:rsidR="003E1405" w:rsidRPr="003E1405" w:rsidRDefault="00F71524" w:rsidP="0097283C">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86071"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97283C" w:rsidRPr="00F71524">
              <w:rPr>
                <w:rFonts w:ascii="Times New Roman" w:hAnsi="Times New Roman" w:cs="Times New Roman"/>
                <w:lang w:val="uk-UA"/>
              </w:rPr>
              <w:t>(</w:t>
            </w:r>
            <w:r w:rsidR="0097283C">
              <w:rPr>
                <w:rFonts w:ascii="Times New Roman" w:hAnsi="Times New Roman" w:cs="Times New Roman"/>
                <w:lang w:val="uk-UA"/>
              </w:rPr>
              <w:t>14852/21509+148520/147490,36)÷2*100=(0,691+1,007)÷2*100=84,9</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86072"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3029CB">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86073" r:id="rId15"/>
              </w:object>
            </w:r>
            <w:r w:rsidR="00E15FD8">
              <w:rPr>
                <w:rFonts w:ascii="Times New Roman" w:hAnsi="Times New Roman" w:cs="Times New Roman"/>
                <w:lang w:val="uk-UA"/>
              </w:rPr>
              <w:t>звіт=</w:t>
            </w:r>
            <w:r w:rsidR="00810F01">
              <w:rPr>
                <w:rFonts w:ascii="Times New Roman" w:hAnsi="Times New Roman" w:cs="Times New Roman"/>
                <w:lang w:val="uk-UA"/>
              </w:rPr>
              <w:t>(100/100)÷1*100=100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Default="001C53FA" w:rsidP="00B73DE3">
      <w:pPr>
        <w:spacing w:line="360" w:lineRule="auto"/>
        <w:jc w:val="center"/>
        <w:rPr>
          <w:rFonts w:ascii="Times New Roman" w:hAnsi="Times New Roman"/>
          <w:szCs w:val="28"/>
          <w:lang w:val="uk-UA"/>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86074" r:id="rId17"/>
        </w:object>
      </w:r>
    </w:p>
    <w:p w:rsidR="00D15EAA" w:rsidRPr="00D15EAA" w:rsidRDefault="00D15EAA" w:rsidP="00B73DE3">
      <w:pPr>
        <w:spacing w:line="360" w:lineRule="auto"/>
        <w:jc w:val="center"/>
        <w:rPr>
          <w:rFonts w:ascii="Times New Roman" w:hAnsi="Times New Roman"/>
          <w:szCs w:val="28"/>
          <w:lang w:val="uk-UA"/>
        </w:rPr>
      </w:pP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725CEE">
        <w:trPr>
          <w:trHeight w:val="423"/>
        </w:trPr>
        <w:tc>
          <w:tcPr>
            <w:tcW w:w="9344" w:type="dxa"/>
          </w:tcPr>
          <w:p w:rsidR="00A700AC" w:rsidRPr="001C53FA" w:rsidRDefault="001C53FA" w:rsidP="0097283C">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86075" r:id="rId19"/>
              </w:object>
            </w:r>
            <w:r w:rsidRPr="001C53FA">
              <w:rPr>
                <w:rFonts w:ascii="Times New Roman" w:hAnsi="Times New Roman" w:cs="Times New Roman"/>
                <w:lang w:val="uk-UA"/>
              </w:rPr>
              <w:t xml:space="preserve"> = </w:t>
            </w:r>
            <w:r w:rsidR="0097283C">
              <w:rPr>
                <w:rFonts w:ascii="Times New Roman" w:hAnsi="Times New Roman" w:cs="Times New Roman"/>
                <w:lang w:val="uk-UA"/>
              </w:rPr>
              <w:t>113,7/84,9=</w:t>
            </w:r>
            <w:r w:rsidR="00F346E5">
              <w:rPr>
                <w:rFonts w:ascii="Times New Roman" w:hAnsi="Times New Roman" w:cs="Times New Roman"/>
                <w:lang w:val="uk-UA"/>
              </w:rPr>
              <w:t>1,339</w:t>
            </w:r>
            <w:r w:rsidR="00CA3AB5">
              <w:rPr>
                <w:rFonts w:ascii="Times New Roman" w:hAnsi="Times New Roman" w:cs="Times New Roman"/>
                <w:lang w:val="uk-UA"/>
              </w:rPr>
              <w:t xml:space="preserve"> </w:t>
            </w:r>
            <w:r w:rsidR="00CA3AB5" w:rsidRPr="00CA3AB5">
              <w:rPr>
                <w:rFonts w:ascii="Times New Roman" w:eastAsia="Calibri" w:hAnsi="Times New Roman" w:cs="Times New Roman"/>
                <w:lang w:val="uk-UA"/>
              </w:rPr>
              <w:t>відповідно до критеріїв оцінки</w:t>
            </w:r>
            <w:r w:rsidR="005D563D" w:rsidRPr="000F31FF">
              <w:rPr>
                <w:rFonts w:ascii="Times New Roman" w:hAnsi="Times New Roman"/>
                <w:position w:val="-10"/>
                <w:sz w:val="28"/>
                <w:szCs w:val="28"/>
              </w:rPr>
              <w:object w:dxaOrig="560" w:dyaOrig="360">
                <v:shape id="_x0000_i1032" type="#_x0000_t75" style="width:27.55pt;height:18.4pt" o:ole="">
                  <v:imagedata r:id="rId20" o:title=""/>
                </v:shape>
                <o:OLEObject Type="Embed" ProgID="Equation.3" ShapeID="_x0000_i1032" DrawAspect="Content" ObjectID="_1737786076" r:id="rId21"/>
              </w:object>
            </w:r>
            <w:r w:rsidR="003029CB">
              <w:rPr>
                <w:rFonts w:ascii="Times New Roman" w:hAnsi="Times New Roman"/>
                <w:sz w:val="28"/>
                <w:szCs w:val="28"/>
                <w:lang w:val="uk-UA"/>
              </w:rPr>
              <w:t>,</w:t>
            </w:r>
            <w:r w:rsidR="00CA3AB5" w:rsidRPr="00CA3AB5">
              <w:rPr>
                <w:rFonts w:ascii="Times New Roman" w:eastAsia="Calibri" w:hAnsi="Times New Roman" w:cs="Times New Roman"/>
                <w:sz w:val="28"/>
                <w:szCs w:val="28"/>
                <w:lang w:val="uk-UA"/>
              </w:rPr>
              <w:t xml:space="preserve"> </w:t>
            </w:r>
            <w:r w:rsidR="002439D1">
              <w:rPr>
                <w:rFonts w:ascii="Times New Roman" w:eastAsia="Calibri" w:hAnsi="Times New Roman" w:cs="Times New Roman"/>
                <w:sz w:val="24"/>
                <w:szCs w:val="24"/>
                <w:lang w:val="uk-UA"/>
              </w:rPr>
              <w:t xml:space="preserve">а відповідно </w:t>
            </w:r>
            <w:r w:rsidR="003029CB">
              <w:rPr>
                <w:rFonts w:ascii="Times New Roman" w:eastAsia="Calibri" w:hAnsi="Times New Roman" w:cs="Times New Roman"/>
                <w:sz w:val="24"/>
                <w:szCs w:val="24"/>
                <w:lang w:val="uk-UA"/>
              </w:rPr>
              <w:t>2</w:t>
            </w:r>
            <w:r w:rsidR="002439D1">
              <w:rPr>
                <w:rFonts w:ascii="Times New Roman" w:eastAsia="Calibri" w:hAnsi="Times New Roman" w:cs="Times New Roman"/>
                <w:sz w:val="24"/>
                <w:szCs w:val="24"/>
                <w:lang w:val="uk-UA"/>
              </w:rPr>
              <w:t>5</w:t>
            </w:r>
            <w:r w:rsidR="00CA3AB5" w:rsidRPr="00CA3AB5">
              <w:rPr>
                <w:rFonts w:ascii="Times New Roman" w:eastAsia="Calibri" w:hAnsi="Times New Roman" w:cs="Times New Roman"/>
                <w:sz w:val="24"/>
                <w:szCs w:val="24"/>
                <w:lang w:val="uk-UA"/>
              </w:rPr>
              <w:t xml:space="preserve"> балів</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3" type="#_x0000_t75" style="width:36.75pt;height:36.75pt" o:ole="">
            <v:imagedata r:id="rId22" o:title=""/>
          </v:shape>
          <o:OLEObject Type="Embed" ProgID="Equation.3" ShapeID="_x0000_i1033" DrawAspect="Content" ObjectID="_1737786077"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4" type="#_x0000_t75" style="width:45.2pt;height:18.4pt" o:ole="">
                  <v:imagedata r:id="rId24" o:title=""/>
                </v:shape>
                <o:OLEObject Type="Embed" ProgID="Equation.3" ShapeID="_x0000_i1034" DrawAspect="Content" ObjectID="_1737786078"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5" type="#_x0000_t75" style="width:62.05pt;height:18.4pt" o:ole="">
                  <v:imagedata r:id="rId26" o:title=""/>
                </v:shape>
                <o:OLEObject Type="Embed" ProgID="Equation.3" ShapeID="_x0000_i1035" DrawAspect="Content" ObjectID="_1737786079"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6" type="#_x0000_t75" style="width:27.55pt;height:18.4pt" o:ole="">
                  <v:imagedata r:id="rId20" o:title=""/>
                </v:shape>
                <o:OLEObject Type="Embed" ProgID="Equation.3" ShapeID="_x0000_i1036" DrawAspect="Content" ObjectID="_1737786080"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7" type="#_x0000_t75" style="width:96.5pt;height:19.9pt" o:ole="">
            <v:imagedata r:id="rId29" o:title=""/>
          </v:shape>
          <o:OLEObject Type="Embed" ProgID="Equation.3" ShapeID="_x0000_i1037" DrawAspect="Content" ObjectID="_1737786081"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F346E5">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F346E5">
              <w:rPr>
                <w:rFonts w:ascii="Times New Roman" w:hAnsi="Times New Roman"/>
                <w:sz w:val="28"/>
                <w:szCs w:val="28"/>
                <w:lang w:val="uk-UA"/>
              </w:rPr>
              <w:t>113,7</w:t>
            </w:r>
            <w:r w:rsidR="00CA3AB5">
              <w:rPr>
                <w:rFonts w:ascii="Times New Roman" w:hAnsi="Times New Roman"/>
                <w:sz w:val="28"/>
                <w:szCs w:val="28"/>
                <w:lang w:val="uk-UA"/>
              </w:rPr>
              <w:t>+100</w:t>
            </w:r>
            <w:r w:rsidR="003029CB">
              <w:rPr>
                <w:rFonts w:ascii="Times New Roman" w:hAnsi="Times New Roman"/>
                <w:sz w:val="28"/>
                <w:szCs w:val="28"/>
                <w:lang w:val="uk-UA"/>
              </w:rPr>
              <w:t>+2</w:t>
            </w:r>
            <w:r w:rsidR="002439D1">
              <w:rPr>
                <w:rFonts w:ascii="Times New Roman" w:hAnsi="Times New Roman"/>
                <w:sz w:val="28"/>
                <w:szCs w:val="28"/>
                <w:lang w:val="uk-UA"/>
              </w:rPr>
              <w:t>5</w:t>
            </w:r>
            <w:r w:rsidR="00547C22">
              <w:rPr>
                <w:rFonts w:ascii="Times New Roman" w:hAnsi="Times New Roman"/>
                <w:sz w:val="28"/>
                <w:szCs w:val="28"/>
                <w:lang w:val="uk-UA"/>
              </w:rPr>
              <w:t>=</w:t>
            </w:r>
            <w:r w:rsidR="00F346E5">
              <w:rPr>
                <w:rFonts w:ascii="Times New Roman" w:hAnsi="Times New Roman"/>
                <w:sz w:val="28"/>
                <w:szCs w:val="28"/>
                <w:lang w:val="uk-UA"/>
              </w:rPr>
              <w:t>238,7</w:t>
            </w:r>
            <w:r w:rsidR="002439D1">
              <w:rPr>
                <w:rFonts w:ascii="Times New Roman" w:hAnsi="Times New Roman"/>
                <w:sz w:val="28"/>
                <w:szCs w:val="28"/>
                <w:lang w:val="uk-UA"/>
              </w:rPr>
              <w:t xml:space="preserve"> </w:t>
            </w:r>
            <w:r w:rsidR="00E15FD8">
              <w:rPr>
                <w:rFonts w:ascii="Times New Roman" w:hAnsi="Times New Roman"/>
                <w:sz w:val="28"/>
                <w:szCs w:val="28"/>
                <w:lang w:val="uk-UA"/>
              </w:rPr>
              <w:t>бал</w:t>
            </w:r>
            <w:r w:rsidR="009665FB">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8" type="#_x0000_t75" style="width:23pt;height:19.9pt" o:ole="">
            <v:imagedata r:id="rId31" o:title=""/>
          </v:shape>
          <o:OLEObject Type="Embed" ProgID="Equation.3" ShapeID="_x0000_i1038" DrawAspect="Content" ObjectID="_1737786082"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9" type="#_x0000_t75" style="width:21.45pt;height:19.9pt" o:ole="">
            <v:imagedata r:id="rId33" o:title=""/>
          </v:shape>
          <o:OLEObject Type="Embed" ProgID="Equation.3" ShapeID="_x0000_i1039" DrawAspect="Content" ObjectID="_1737786083"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40" type="#_x0000_t75" style="width:11.5pt;height:18.4pt" o:ole="">
            <v:imagedata r:id="rId35" o:title=""/>
          </v:shape>
          <o:OLEObject Type="Embed" ProgID="Equation.3" ShapeID="_x0000_i1040" DrawAspect="Content" ObjectID="_1737786084"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балів</w:t>
            </w:r>
            <w:proofErr w:type="spell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балів</w:t>
            </w:r>
            <w:proofErr w:type="spell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балів</w:t>
            </w:r>
            <w:proofErr w:type="spellEnd"/>
          </w:p>
        </w:tc>
      </w:tr>
    </w:tbl>
    <w:p w:rsidR="00E56A36" w:rsidRDefault="00E56A36" w:rsidP="00652226">
      <w:pPr>
        <w:spacing w:after="0" w:line="240" w:lineRule="auto"/>
        <w:jc w:val="both"/>
        <w:rPr>
          <w:rFonts w:ascii="Times New Roman" w:hAnsi="Times New Roman" w:cs="Times New Roman"/>
          <w:sz w:val="24"/>
          <w:szCs w:val="24"/>
          <w:lang w:val="uk-UA"/>
        </w:rPr>
      </w:pPr>
    </w:p>
    <w:p w:rsidR="007D4365" w:rsidRDefault="007D4365" w:rsidP="00652226">
      <w:pPr>
        <w:spacing w:after="0" w:line="240" w:lineRule="auto"/>
        <w:jc w:val="both"/>
        <w:rPr>
          <w:rFonts w:ascii="Times New Roman" w:hAnsi="Times New Roman" w:cs="Times New Roman"/>
          <w:sz w:val="24"/>
          <w:szCs w:val="24"/>
          <w:lang w:val="uk-UA"/>
        </w:rPr>
      </w:pPr>
    </w:p>
    <w:p w:rsidR="007D4365" w:rsidRPr="00652226" w:rsidRDefault="007D4365" w:rsidP="00652226">
      <w:pPr>
        <w:spacing w:after="0" w:line="240" w:lineRule="auto"/>
        <w:jc w:val="both"/>
        <w:rPr>
          <w:rFonts w:ascii="Times New Roman" w:hAnsi="Times New Roman" w:cs="Times New Roman"/>
          <w:sz w:val="24"/>
          <w:szCs w:val="24"/>
          <w:lang w:val="uk-UA"/>
        </w:rPr>
      </w:pPr>
    </w:p>
    <w:p w:rsidR="00E56A36" w:rsidRDefault="00E56A36" w:rsidP="00652226">
      <w:pPr>
        <w:spacing w:after="0" w:line="240" w:lineRule="auto"/>
        <w:jc w:val="both"/>
        <w:rPr>
          <w:rFonts w:ascii="Times New Roman" w:hAnsi="Times New Roman" w:cs="Times New Roman"/>
          <w:sz w:val="24"/>
          <w:szCs w:val="24"/>
          <w:lang w:val="uk-UA"/>
        </w:rPr>
      </w:pPr>
    </w:p>
    <w:p w:rsidR="007703F0" w:rsidRPr="00652226" w:rsidRDefault="007703F0"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lastRenderedPageBreak/>
              <w:t>Висновок щодо ефективності бюджетної програми:</w:t>
            </w:r>
          </w:p>
        </w:tc>
      </w:tr>
      <w:tr w:rsidR="00A700AC" w:rsidRPr="004E621A" w:rsidTr="00A700AC">
        <w:tc>
          <w:tcPr>
            <w:tcW w:w="9344" w:type="dxa"/>
          </w:tcPr>
          <w:p w:rsidR="00DA3B25" w:rsidRPr="00E64181" w:rsidRDefault="00CA3AB5" w:rsidP="00593B7B">
            <w:pPr>
              <w:ind w:firstLine="709"/>
              <w:jc w:val="both"/>
              <w:rPr>
                <w:rFonts w:ascii="Times New Roman" w:eastAsia="Calibri" w:hAnsi="Times New Roman" w:cs="Times New Roman"/>
                <w:sz w:val="28"/>
                <w:szCs w:val="28"/>
                <w:lang w:val="uk-UA"/>
              </w:rPr>
            </w:pPr>
            <w:r w:rsidRPr="00E64181">
              <w:rPr>
                <w:rFonts w:ascii="Times New Roman" w:eastAsia="Calibri" w:hAnsi="Times New Roman" w:cs="Times New Roman"/>
                <w:sz w:val="28"/>
                <w:szCs w:val="28"/>
                <w:lang w:val="uk-UA"/>
              </w:rPr>
              <w:t>Відповідно до розрахунків порівняльного аналізу ефективності бюджетної програми «</w:t>
            </w:r>
            <w:r w:rsidR="003029CB" w:rsidRPr="00E64181">
              <w:rPr>
                <w:rFonts w:ascii="Times New Roman" w:hAnsi="Times New Roman" w:cs="Times New Roman"/>
                <w:sz w:val="28"/>
                <w:szCs w:val="28"/>
                <w:lang w:val="uk-UA"/>
              </w:rPr>
              <w:t>Забезпечення діяльності місцевої пожежної охорони</w:t>
            </w:r>
            <w:r w:rsidRPr="00E64181">
              <w:rPr>
                <w:rFonts w:ascii="Times New Roman" w:eastAsia="Calibri" w:hAnsi="Times New Roman" w:cs="Times New Roman"/>
                <w:sz w:val="28"/>
                <w:szCs w:val="28"/>
                <w:lang w:val="uk-UA"/>
              </w:rPr>
              <w:t xml:space="preserve">» отримано кінцевий показник ефективності бюджетної програми, який становить </w:t>
            </w:r>
            <w:r w:rsidR="00F346E5">
              <w:rPr>
                <w:rFonts w:ascii="Times New Roman" w:eastAsia="Calibri" w:hAnsi="Times New Roman" w:cs="Times New Roman"/>
                <w:sz w:val="28"/>
                <w:szCs w:val="28"/>
                <w:lang w:val="uk-UA"/>
              </w:rPr>
              <w:t>238,7</w:t>
            </w:r>
            <w:r w:rsidRPr="00E64181">
              <w:rPr>
                <w:rFonts w:ascii="Times New Roman" w:eastAsia="Calibri" w:hAnsi="Times New Roman" w:cs="Times New Roman"/>
                <w:sz w:val="28"/>
                <w:szCs w:val="28"/>
                <w:lang w:val="uk-UA"/>
              </w:rPr>
              <w:t xml:space="preserve"> бал</w:t>
            </w:r>
            <w:r w:rsidR="00CD3D91" w:rsidRPr="00E64181">
              <w:rPr>
                <w:rFonts w:ascii="Times New Roman" w:eastAsia="Calibri" w:hAnsi="Times New Roman" w:cs="Times New Roman"/>
                <w:sz w:val="28"/>
                <w:szCs w:val="28"/>
                <w:lang w:val="uk-UA"/>
              </w:rPr>
              <w:t>ів.</w:t>
            </w:r>
            <w:r w:rsidRPr="00E64181">
              <w:rPr>
                <w:rFonts w:ascii="Times New Roman" w:eastAsia="Calibri" w:hAnsi="Times New Roman" w:cs="Times New Roman"/>
                <w:sz w:val="28"/>
                <w:szCs w:val="28"/>
                <w:lang w:val="uk-UA"/>
              </w:rPr>
              <w:t xml:space="preserve"> Відповідно до шкали оцінки ефективності бюджетної програми бюджетна програма «</w:t>
            </w:r>
            <w:r w:rsidR="003029CB" w:rsidRPr="00E64181">
              <w:rPr>
                <w:rFonts w:ascii="Times New Roman" w:hAnsi="Times New Roman" w:cs="Times New Roman"/>
                <w:sz w:val="28"/>
                <w:szCs w:val="28"/>
                <w:lang w:val="uk-UA"/>
              </w:rPr>
              <w:t>Забезпечення діяльності місцевої пожежної охорони</w:t>
            </w:r>
            <w:r w:rsidR="003029CB" w:rsidRPr="00E64181">
              <w:rPr>
                <w:rFonts w:ascii="Times New Roman" w:eastAsia="Calibri" w:hAnsi="Times New Roman" w:cs="Times New Roman"/>
                <w:sz w:val="28"/>
                <w:szCs w:val="28"/>
                <w:lang w:val="uk-UA"/>
              </w:rPr>
              <w:t xml:space="preserve">» має </w:t>
            </w:r>
            <w:r w:rsidR="00F346E5">
              <w:rPr>
                <w:rFonts w:ascii="Times New Roman" w:eastAsia="Calibri" w:hAnsi="Times New Roman" w:cs="Times New Roman"/>
                <w:sz w:val="28"/>
                <w:szCs w:val="28"/>
                <w:lang w:val="uk-UA"/>
              </w:rPr>
              <w:t>високу</w:t>
            </w:r>
            <w:r w:rsidR="003029CB" w:rsidRPr="00E64181">
              <w:rPr>
                <w:rFonts w:ascii="Times New Roman" w:eastAsia="Calibri" w:hAnsi="Times New Roman" w:cs="Times New Roman"/>
                <w:sz w:val="28"/>
                <w:szCs w:val="28"/>
                <w:lang w:val="uk-UA"/>
              </w:rPr>
              <w:t xml:space="preserve"> </w:t>
            </w:r>
            <w:r w:rsidRPr="00E64181">
              <w:rPr>
                <w:rFonts w:ascii="Times New Roman" w:eastAsia="Calibri" w:hAnsi="Times New Roman" w:cs="Times New Roman"/>
                <w:sz w:val="28"/>
                <w:szCs w:val="28"/>
                <w:lang w:val="uk-UA"/>
              </w:rPr>
              <w:t>ефективн</w:t>
            </w:r>
            <w:r w:rsidR="003029CB" w:rsidRPr="00E64181">
              <w:rPr>
                <w:rFonts w:ascii="Times New Roman" w:eastAsia="Calibri" w:hAnsi="Times New Roman" w:cs="Times New Roman"/>
                <w:sz w:val="28"/>
                <w:szCs w:val="28"/>
                <w:lang w:val="uk-UA"/>
              </w:rPr>
              <w:t>ість</w:t>
            </w:r>
            <w:r w:rsidRPr="00E64181">
              <w:rPr>
                <w:rFonts w:ascii="Times New Roman" w:eastAsia="Calibri" w:hAnsi="Times New Roman" w:cs="Times New Roman"/>
                <w:sz w:val="28"/>
                <w:szCs w:val="28"/>
                <w:lang w:val="uk-UA"/>
              </w:rPr>
              <w:t xml:space="preserve"> бюджетної програми. </w:t>
            </w:r>
          </w:p>
          <w:p w:rsidR="005F5F84" w:rsidRPr="003F4B1E" w:rsidRDefault="00CA3AB5" w:rsidP="00593B7B">
            <w:pPr>
              <w:ind w:firstLine="709"/>
              <w:jc w:val="both"/>
              <w:rPr>
                <w:rFonts w:ascii="Times New Roman" w:hAnsi="Times New Roman" w:cs="Times New Roman"/>
                <w:sz w:val="24"/>
                <w:szCs w:val="24"/>
                <w:lang w:val="uk-UA"/>
              </w:rPr>
            </w:pPr>
            <w:r w:rsidRPr="00E64181">
              <w:rPr>
                <w:rFonts w:ascii="Times New Roman" w:eastAsia="Calibri" w:hAnsi="Times New Roman" w:cs="Times New Roman"/>
                <w:sz w:val="28"/>
                <w:szCs w:val="28"/>
                <w:lang w:val="uk-UA"/>
              </w:rPr>
              <w:t xml:space="preserve"> Крім того, за бюджетною програмою досягнуто основної мети програми, виконано основне завдання - «</w:t>
            </w:r>
            <w:r w:rsidR="003029CB" w:rsidRPr="00E64181">
              <w:rPr>
                <w:rFonts w:ascii="Times New Roman" w:hAnsi="Times New Roman" w:cs="Times New Roman"/>
                <w:sz w:val="28"/>
                <w:szCs w:val="28"/>
                <w:lang w:val="uk-UA"/>
              </w:rPr>
              <w:t>Забезпечення належного рівня пожежної безпеки в населених пунктах громади</w:t>
            </w:r>
            <w:r w:rsidRPr="00E64181">
              <w:rPr>
                <w:rFonts w:ascii="Times New Roman" w:eastAsia="Calibri" w:hAnsi="Times New Roman" w:cs="Times New Roman"/>
                <w:sz w:val="28"/>
                <w:szCs w:val="28"/>
                <w:lang w:val="uk-UA"/>
              </w:rPr>
              <w:t>».</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E64181" w:rsidRDefault="0067009E" w:rsidP="002D48EB">
            <w:pPr>
              <w:jc w:val="center"/>
              <w:rPr>
                <w:rFonts w:ascii="Times New Roman" w:hAnsi="Times New Roman" w:cs="Times New Roman"/>
                <w:sz w:val="28"/>
                <w:szCs w:val="28"/>
                <w:lang w:val="uk-UA"/>
              </w:rPr>
            </w:pPr>
            <w:r w:rsidRPr="00E64181">
              <w:rPr>
                <w:rFonts w:ascii="Times New Roman" w:hAnsi="Times New Roman" w:cs="Times New Roman"/>
                <w:sz w:val="28"/>
                <w:szCs w:val="28"/>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E64181" w:rsidRDefault="005C5FA9" w:rsidP="002D48EB">
            <w:pPr>
              <w:jc w:val="center"/>
              <w:rPr>
                <w:rFonts w:ascii="Times New Roman" w:hAnsi="Times New Roman" w:cs="Times New Roman"/>
                <w:sz w:val="28"/>
                <w:szCs w:val="28"/>
                <w:lang w:val="uk-UA"/>
              </w:rPr>
            </w:pPr>
            <w:r>
              <w:rPr>
                <w:rFonts w:ascii="Times New Roman" w:hAnsi="Times New Roman" w:cs="Times New Roman"/>
                <w:sz w:val="28"/>
                <w:szCs w:val="28"/>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1C61"/>
    <w:rsid w:val="00022A8E"/>
    <w:rsid w:val="00056B9A"/>
    <w:rsid w:val="000660A7"/>
    <w:rsid w:val="000809CA"/>
    <w:rsid w:val="00093218"/>
    <w:rsid w:val="000947D1"/>
    <w:rsid w:val="000A14B6"/>
    <w:rsid w:val="000A6CDF"/>
    <w:rsid w:val="000C47C0"/>
    <w:rsid w:val="000E0853"/>
    <w:rsid w:val="000F20F3"/>
    <w:rsid w:val="000F31FF"/>
    <w:rsid w:val="0010167E"/>
    <w:rsid w:val="001177EC"/>
    <w:rsid w:val="001240B7"/>
    <w:rsid w:val="00132429"/>
    <w:rsid w:val="0013505E"/>
    <w:rsid w:val="00136735"/>
    <w:rsid w:val="001665D4"/>
    <w:rsid w:val="001C53FA"/>
    <w:rsid w:val="001D2D1C"/>
    <w:rsid w:val="002439D1"/>
    <w:rsid w:val="002543C2"/>
    <w:rsid w:val="002672DB"/>
    <w:rsid w:val="0027648D"/>
    <w:rsid w:val="00281F79"/>
    <w:rsid w:val="002979E1"/>
    <w:rsid w:val="002B2F62"/>
    <w:rsid w:val="002B5DE3"/>
    <w:rsid w:val="002D48EB"/>
    <w:rsid w:val="002D4CD1"/>
    <w:rsid w:val="003029CB"/>
    <w:rsid w:val="003100C2"/>
    <w:rsid w:val="003105A6"/>
    <w:rsid w:val="0032673C"/>
    <w:rsid w:val="00336808"/>
    <w:rsid w:val="00353F2B"/>
    <w:rsid w:val="003630AC"/>
    <w:rsid w:val="00365834"/>
    <w:rsid w:val="00375625"/>
    <w:rsid w:val="003A5611"/>
    <w:rsid w:val="003B1173"/>
    <w:rsid w:val="003B2842"/>
    <w:rsid w:val="003C0CB8"/>
    <w:rsid w:val="003D7334"/>
    <w:rsid w:val="003D78CC"/>
    <w:rsid w:val="003E1405"/>
    <w:rsid w:val="003F1C46"/>
    <w:rsid w:val="003F4B1E"/>
    <w:rsid w:val="003F5E02"/>
    <w:rsid w:val="0040793C"/>
    <w:rsid w:val="00422825"/>
    <w:rsid w:val="00444125"/>
    <w:rsid w:val="00461543"/>
    <w:rsid w:val="00463F54"/>
    <w:rsid w:val="00472CF7"/>
    <w:rsid w:val="004858B2"/>
    <w:rsid w:val="0049778C"/>
    <w:rsid w:val="004B107A"/>
    <w:rsid w:val="004B2347"/>
    <w:rsid w:val="004D7DF9"/>
    <w:rsid w:val="004E621A"/>
    <w:rsid w:val="004F64B6"/>
    <w:rsid w:val="005253B8"/>
    <w:rsid w:val="00534673"/>
    <w:rsid w:val="00546B49"/>
    <w:rsid w:val="00547C22"/>
    <w:rsid w:val="00591767"/>
    <w:rsid w:val="00593B7B"/>
    <w:rsid w:val="005B01E4"/>
    <w:rsid w:val="005C09F0"/>
    <w:rsid w:val="005C5FA9"/>
    <w:rsid w:val="005D563D"/>
    <w:rsid w:val="005F5F84"/>
    <w:rsid w:val="0060549C"/>
    <w:rsid w:val="00616B48"/>
    <w:rsid w:val="00617E24"/>
    <w:rsid w:val="0064269F"/>
    <w:rsid w:val="00652226"/>
    <w:rsid w:val="00665120"/>
    <w:rsid w:val="0067009E"/>
    <w:rsid w:val="00673CBE"/>
    <w:rsid w:val="00676759"/>
    <w:rsid w:val="00682111"/>
    <w:rsid w:val="00684AEB"/>
    <w:rsid w:val="006A187C"/>
    <w:rsid w:val="006A34F1"/>
    <w:rsid w:val="006B50B1"/>
    <w:rsid w:val="006B71C9"/>
    <w:rsid w:val="006C3D59"/>
    <w:rsid w:val="006D3FC4"/>
    <w:rsid w:val="006E0418"/>
    <w:rsid w:val="006E099F"/>
    <w:rsid w:val="006E4D60"/>
    <w:rsid w:val="006F0DCD"/>
    <w:rsid w:val="0071011E"/>
    <w:rsid w:val="00712AB0"/>
    <w:rsid w:val="00713339"/>
    <w:rsid w:val="007205F6"/>
    <w:rsid w:val="007206B8"/>
    <w:rsid w:val="00723718"/>
    <w:rsid w:val="00725BD4"/>
    <w:rsid w:val="00725CEE"/>
    <w:rsid w:val="00765774"/>
    <w:rsid w:val="007703F0"/>
    <w:rsid w:val="0077251F"/>
    <w:rsid w:val="0077785C"/>
    <w:rsid w:val="00786EE4"/>
    <w:rsid w:val="00793655"/>
    <w:rsid w:val="00795877"/>
    <w:rsid w:val="007B12E5"/>
    <w:rsid w:val="007B1337"/>
    <w:rsid w:val="007D4365"/>
    <w:rsid w:val="007F3377"/>
    <w:rsid w:val="007F6CCC"/>
    <w:rsid w:val="00810F01"/>
    <w:rsid w:val="008242A9"/>
    <w:rsid w:val="00835762"/>
    <w:rsid w:val="00843680"/>
    <w:rsid w:val="00875E9F"/>
    <w:rsid w:val="008860E5"/>
    <w:rsid w:val="00894B09"/>
    <w:rsid w:val="008C1CA3"/>
    <w:rsid w:val="008C6ECF"/>
    <w:rsid w:val="008D4986"/>
    <w:rsid w:val="008D7D03"/>
    <w:rsid w:val="008F2777"/>
    <w:rsid w:val="00913934"/>
    <w:rsid w:val="00930015"/>
    <w:rsid w:val="00931003"/>
    <w:rsid w:val="00945D15"/>
    <w:rsid w:val="00945D4B"/>
    <w:rsid w:val="009601E4"/>
    <w:rsid w:val="00963284"/>
    <w:rsid w:val="009665FB"/>
    <w:rsid w:val="009717EE"/>
    <w:rsid w:val="0097283C"/>
    <w:rsid w:val="00983CCA"/>
    <w:rsid w:val="00994643"/>
    <w:rsid w:val="009B2C60"/>
    <w:rsid w:val="009B46A0"/>
    <w:rsid w:val="009C17D9"/>
    <w:rsid w:val="009C2B30"/>
    <w:rsid w:val="009C5A63"/>
    <w:rsid w:val="009D34E3"/>
    <w:rsid w:val="009D5FE8"/>
    <w:rsid w:val="009E7142"/>
    <w:rsid w:val="00A04BCA"/>
    <w:rsid w:val="00A2115E"/>
    <w:rsid w:val="00A62477"/>
    <w:rsid w:val="00A63124"/>
    <w:rsid w:val="00A700AC"/>
    <w:rsid w:val="00A87A38"/>
    <w:rsid w:val="00A87C61"/>
    <w:rsid w:val="00AA007C"/>
    <w:rsid w:val="00AA25E9"/>
    <w:rsid w:val="00AD57D5"/>
    <w:rsid w:val="00AF0F81"/>
    <w:rsid w:val="00B037D1"/>
    <w:rsid w:val="00B04719"/>
    <w:rsid w:val="00B403C4"/>
    <w:rsid w:val="00B5087E"/>
    <w:rsid w:val="00B6326E"/>
    <w:rsid w:val="00B728F2"/>
    <w:rsid w:val="00B73DE3"/>
    <w:rsid w:val="00B76627"/>
    <w:rsid w:val="00B87399"/>
    <w:rsid w:val="00B91EA9"/>
    <w:rsid w:val="00B94ED5"/>
    <w:rsid w:val="00BB79C8"/>
    <w:rsid w:val="00BD5E36"/>
    <w:rsid w:val="00BE12FF"/>
    <w:rsid w:val="00C65066"/>
    <w:rsid w:val="00C74B6B"/>
    <w:rsid w:val="00C84195"/>
    <w:rsid w:val="00C844D4"/>
    <w:rsid w:val="00C86F55"/>
    <w:rsid w:val="00C87856"/>
    <w:rsid w:val="00C94271"/>
    <w:rsid w:val="00C97110"/>
    <w:rsid w:val="00CA3AB5"/>
    <w:rsid w:val="00CC58E9"/>
    <w:rsid w:val="00CD3D91"/>
    <w:rsid w:val="00CD570D"/>
    <w:rsid w:val="00CD6BDA"/>
    <w:rsid w:val="00CE166A"/>
    <w:rsid w:val="00D00943"/>
    <w:rsid w:val="00D15EAA"/>
    <w:rsid w:val="00D276DE"/>
    <w:rsid w:val="00D42262"/>
    <w:rsid w:val="00D56B9F"/>
    <w:rsid w:val="00D76E1C"/>
    <w:rsid w:val="00D77018"/>
    <w:rsid w:val="00D90DC3"/>
    <w:rsid w:val="00DA3B25"/>
    <w:rsid w:val="00DA3C73"/>
    <w:rsid w:val="00DD1EC2"/>
    <w:rsid w:val="00DE627F"/>
    <w:rsid w:val="00DE714B"/>
    <w:rsid w:val="00DF14E3"/>
    <w:rsid w:val="00E04240"/>
    <w:rsid w:val="00E15FD8"/>
    <w:rsid w:val="00E1671E"/>
    <w:rsid w:val="00E56A36"/>
    <w:rsid w:val="00E64181"/>
    <w:rsid w:val="00E672B9"/>
    <w:rsid w:val="00E70D0A"/>
    <w:rsid w:val="00EA6803"/>
    <w:rsid w:val="00EB21A8"/>
    <w:rsid w:val="00EB3E0D"/>
    <w:rsid w:val="00EC07E6"/>
    <w:rsid w:val="00EC3DE7"/>
    <w:rsid w:val="00ED78B1"/>
    <w:rsid w:val="00F346E5"/>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5589E-E8EC-464D-847D-0BF66180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216</cp:revision>
  <dcterms:created xsi:type="dcterms:W3CDTF">2022-02-09T14:16:00Z</dcterms:created>
  <dcterms:modified xsi:type="dcterms:W3CDTF">2023-02-13T07:34:00Z</dcterms:modified>
</cp:coreProperties>
</file>