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9D34" w14:textId="77777777" w:rsidR="00FF3E0C" w:rsidRPr="003D6C7C" w:rsidRDefault="00FF3E0C" w:rsidP="00FF3E0C">
      <w:pPr>
        <w:pStyle w:val="a3"/>
        <w:ind w:left="4248" w:firstLine="708"/>
        <w:jc w:val="right"/>
        <w:rPr>
          <w:rFonts w:ascii="Times New Roman" w:hAnsi="Times New Roman"/>
          <w:sz w:val="24"/>
          <w:szCs w:val="28"/>
          <w:lang w:val="uk-UA"/>
        </w:rPr>
      </w:pPr>
      <w:r w:rsidRPr="003D6C7C">
        <w:rPr>
          <w:rFonts w:ascii="Times New Roman" w:hAnsi="Times New Roman"/>
          <w:sz w:val="24"/>
          <w:szCs w:val="28"/>
          <w:lang w:val="uk-UA"/>
        </w:rPr>
        <w:t>Додаток</w:t>
      </w:r>
    </w:p>
    <w:p w14:paraId="7D4993CD" w14:textId="77777777" w:rsidR="00FF3E0C" w:rsidRPr="003D6C7C" w:rsidRDefault="00FF3E0C" w:rsidP="00FF3E0C">
      <w:pPr>
        <w:pStyle w:val="a3"/>
        <w:ind w:left="4956"/>
        <w:jc w:val="right"/>
        <w:rPr>
          <w:rFonts w:ascii="Times New Roman" w:hAnsi="Times New Roman"/>
          <w:sz w:val="24"/>
          <w:szCs w:val="28"/>
          <w:lang w:val="uk-UA"/>
        </w:rPr>
      </w:pPr>
      <w:r w:rsidRPr="003D6C7C">
        <w:rPr>
          <w:rFonts w:ascii="Times New Roman" w:hAnsi="Times New Roman"/>
          <w:sz w:val="24"/>
          <w:szCs w:val="28"/>
          <w:lang w:val="uk-UA"/>
        </w:rPr>
        <w:t xml:space="preserve">  до рішення виконавчого комітету </w:t>
      </w:r>
    </w:p>
    <w:p w14:paraId="0AB81D5B" w14:textId="77777777" w:rsidR="00FF3E0C" w:rsidRPr="003D6C7C" w:rsidRDefault="00FF3E0C" w:rsidP="00FF3E0C">
      <w:pPr>
        <w:pStyle w:val="a3"/>
        <w:ind w:left="4956"/>
        <w:jc w:val="right"/>
        <w:rPr>
          <w:rFonts w:ascii="Times New Roman" w:hAnsi="Times New Roman"/>
          <w:sz w:val="24"/>
          <w:szCs w:val="28"/>
          <w:lang w:val="uk-UA"/>
        </w:rPr>
      </w:pPr>
      <w:r w:rsidRPr="003D6C7C">
        <w:rPr>
          <w:rFonts w:ascii="Times New Roman" w:hAnsi="Times New Roman"/>
          <w:sz w:val="24"/>
          <w:szCs w:val="28"/>
          <w:lang w:val="uk-UA"/>
        </w:rPr>
        <w:t>Степанківської сільської ради</w:t>
      </w:r>
    </w:p>
    <w:p w14:paraId="544AE587" w14:textId="77777777" w:rsidR="00FF3E0C" w:rsidRPr="003D6C7C" w:rsidRDefault="00FF3E0C" w:rsidP="00FF3E0C">
      <w:pPr>
        <w:pStyle w:val="a3"/>
        <w:ind w:left="708" w:firstLine="708"/>
        <w:jc w:val="right"/>
        <w:rPr>
          <w:rFonts w:ascii="Times New Roman" w:hAnsi="Times New Roman"/>
          <w:sz w:val="24"/>
          <w:szCs w:val="28"/>
          <w:lang w:val="uk-UA"/>
        </w:rPr>
      </w:pP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t xml:space="preserve">  №</w:t>
      </w:r>
      <w:r>
        <w:rPr>
          <w:rFonts w:ascii="Times New Roman" w:hAnsi="Times New Roman"/>
          <w:sz w:val="24"/>
          <w:szCs w:val="28"/>
          <w:lang w:val="uk-UA"/>
        </w:rPr>
        <w:t>120</w:t>
      </w:r>
      <w:r w:rsidRPr="003D6C7C">
        <w:rPr>
          <w:rFonts w:ascii="Times New Roman" w:hAnsi="Times New Roman"/>
          <w:sz w:val="24"/>
          <w:szCs w:val="28"/>
          <w:lang w:val="uk-UA"/>
        </w:rPr>
        <w:t xml:space="preserve"> від </w:t>
      </w:r>
      <w:r>
        <w:rPr>
          <w:rFonts w:ascii="Times New Roman" w:hAnsi="Times New Roman"/>
          <w:sz w:val="24"/>
          <w:szCs w:val="28"/>
          <w:lang w:val="uk-UA"/>
        </w:rPr>
        <w:t>28</w:t>
      </w:r>
      <w:r w:rsidRPr="003D6C7C">
        <w:rPr>
          <w:rFonts w:ascii="Times New Roman" w:hAnsi="Times New Roman"/>
          <w:sz w:val="24"/>
          <w:szCs w:val="28"/>
          <w:lang w:val="uk-UA"/>
        </w:rPr>
        <w:t>.</w:t>
      </w:r>
      <w:r>
        <w:rPr>
          <w:rFonts w:ascii="Times New Roman" w:hAnsi="Times New Roman"/>
          <w:sz w:val="24"/>
          <w:szCs w:val="28"/>
          <w:lang w:val="uk-UA"/>
        </w:rPr>
        <w:t>10</w:t>
      </w:r>
      <w:r w:rsidRPr="003D6C7C">
        <w:rPr>
          <w:rFonts w:ascii="Times New Roman" w:hAnsi="Times New Roman"/>
          <w:sz w:val="24"/>
          <w:szCs w:val="28"/>
          <w:lang w:val="uk-UA"/>
        </w:rPr>
        <w:t>.2022 року</w:t>
      </w:r>
    </w:p>
    <w:p w14:paraId="58545218" w14:textId="77777777" w:rsidR="00FF3E0C" w:rsidRPr="003D6C7C" w:rsidRDefault="00FF3E0C" w:rsidP="00FF3E0C">
      <w:pPr>
        <w:pStyle w:val="2"/>
        <w:spacing w:after="0" w:line="240" w:lineRule="auto"/>
        <w:ind w:left="4956" w:firstLine="6"/>
        <w:jc w:val="both"/>
        <w:rPr>
          <w:sz w:val="28"/>
          <w:szCs w:val="28"/>
          <w:lang w:val="uk-UA"/>
        </w:rPr>
      </w:pPr>
    </w:p>
    <w:p w14:paraId="35DE4BB2" w14:textId="77777777" w:rsidR="00FF3E0C" w:rsidRPr="003D6C7C" w:rsidRDefault="00FF3E0C" w:rsidP="00FF3E0C">
      <w:pPr>
        <w:pStyle w:val="2"/>
        <w:spacing w:after="0" w:line="240" w:lineRule="auto"/>
        <w:ind w:left="4956" w:firstLine="6"/>
        <w:jc w:val="both"/>
        <w:rPr>
          <w:sz w:val="28"/>
          <w:szCs w:val="28"/>
          <w:lang w:val="uk-UA"/>
        </w:rPr>
      </w:pPr>
      <w:r w:rsidRPr="003D6C7C">
        <w:rPr>
          <w:sz w:val="28"/>
          <w:szCs w:val="28"/>
          <w:lang w:val="uk-UA"/>
        </w:rPr>
        <w:t>ЗАТВЕРДЖЕНО</w:t>
      </w:r>
    </w:p>
    <w:p w14:paraId="2C0AB180" w14:textId="77777777" w:rsidR="00FF3E0C" w:rsidRPr="003D6C7C" w:rsidRDefault="00FF3E0C" w:rsidP="00FF3E0C">
      <w:pPr>
        <w:pStyle w:val="2"/>
        <w:spacing w:after="0" w:line="240" w:lineRule="auto"/>
        <w:ind w:left="4956" w:firstLine="6"/>
        <w:jc w:val="both"/>
        <w:rPr>
          <w:sz w:val="28"/>
          <w:szCs w:val="28"/>
          <w:lang w:val="uk-UA"/>
        </w:rPr>
      </w:pPr>
      <w:r w:rsidRPr="003D6C7C">
        <w:rPr>
          <w:sz w:val="28"/>
          <w:szCs w:val="28"/>
          <w:lang w:val="uk-UA"/>
        </w:rPr>
        <w:t xml:space="preserve">рішення виконавчого комітету Степанківської сільської ради </w:t>
      </w:r>
    </w:p>
    <w:p w14:paraId="31483A11" w14:textId="77777777" w:rsidR="00FF3E0C" w:rsidRDefault="00FF3E0C" w:rsidP="00FF3E0C">
      <w:pPr>
        <w:pStyle w:val="2"/>
        <w:spacing w:after="0" w:line="240" w:lineRule="auto"/>
        <w:ind w:left="4962"/>
        <w:jc w:val="both"/>
        <w:rPr>
          <w:sz w:val="28"/>
          <w:szCs w:val="28"/>
          <w:lang w:val="uk-UA"/>
        </w:rPr>
      </w:pPr>
      <w:r w:rsidRPr="003D6C7C">
        <w:rPr>
          <w:sz w:val="28"/>
          <w:szCs w:val="28"/>
          <w:lang w:val="uk-UA"/>
        </w:rPr>
        <w:t xml:space="preserve">від </w:t>
      </w:r>
      <w:r>
        <w:rPr>
          <w:sz w:val="28"/>
          <w:szCs w:val="28"/>
          <w:lang w:val="uk-UA"/>
        </w:rPr>
        <w:t>28.10</w:t>
      </w:r>
      <w:r w:rsidRPr="003D6C7C">
        <w:rPr>
          <w:sz w:val="28"/>
          <w:szCs w:val="28"/>
          <w:lang w:val="uk-UA"/>
        </w:rPr>
        <w:t xml:space="preserve">.2022 № </w:t>
      </w:r>
      <w:r>
        <w:rPr>
          <w:sz w:val="28"/>
          <w:szCs w:val="28"/>
          <w:lang w:val="uk-UA"/>
        </w:rPr>
        <w:t>120</w:t>
      </w:r>
    </w:p>
    <w:p w14:paraId="3AE86B5A" w14:textId="77777777" w:rsidR="00FF3E0C" w:rsidRPr="00D920F2" w:rsidRDefault="00FF3E0C" w:rsidP="00FF3E0C">
      <w:pPr>
        <w:widowControl w:val="0"/>
        <w:ind w:firstLine="709"/>
        <w:jc w:val="right"/>
        <w:rPr>
          <w:bCs/>
          <w:color w:val="000000"/>
          <w:sz w:val="28"/>
          <w:szCs w:val="28"/>
          <w:lang w:eastAsia="uk-UA" w:bidi="uk-UA"/>
        </w:rPr>
      </w:pPr>
    </w:p>
    <w:p w14:paraId="016B38FC" w14:textId="77777777" w:rsidR="00FF3E0C" w:rsidRPr="00D920F2" w:rsidRDefault="00FF3E0C" w:rsidP="00FF3E0C">
      <w:pPr>
        <w:widowControl w:val="0"/>
        <w:ind w:firstLine="709"/>
        <w:jc w:val="both"/>
        <w:rPr>
          <w:b/>
          <w:bCs/>
          <w:color w:val="000000"/>
          <w:sz w:val="36"/>
          <w:szCs w:val="36"/>
          <w:lang w:eastAsia="uk-UA" w:bidi="uk-UA"/>
        </w:rPr>
      </w:pPr>
    </w:p>
    <w:p w14:paraId="0975D47F" w14:textId="77777777" w:rsidR="00FF3E0C" w:rsidRPr="00D920F2" w:rsidRDefault="00FF3E0C" w:rsidP="00FF3E0C">
      <w:pPr>
        <w:widowControl w:val="0"/>
        <w:ind w:firstLine="709"/>
        <w:jc w:val="both"/>
        <w:rPr>
          <w:b/>
          <w:bCs/>
          <w:color w:val="000000"/>
          <w:sz w:val="36"/>
          <w:szCs w:val="36"/>
          <w:lang w:eastAsia="uk-UA" w:bidi="uk-UA"/>
        </w:rPr>
      </w:pPr>
    </w:p>
    <w:p w14:paraId="0865C16A" w14:textId="77777777" w:rsidR="00FF3E0C" w:rsidRPr="00D920F2" w:rsidRDefault="00FF3E0C" w:rsidP="00FF3E0C">
      <w:pPr>
        <w:widowControl w:val="0"/>
        <w:ind w:firstLine="709"/>
        <w:jc w:val="both"/>
        <w:rPr>
          <w:b/>
          <w:bCs/>
          <w:color w:val="000000"/>
          <w:sz w:val="36"/>
          <w:szCs w:val="36"/>
          <w:lang w:eastAsia="uk-UA" w:bidi="uk-UA"/>
        </w:rPr>
      </w:pPr>
    </w:p>
    <w:p w14:paraId="42B9C41B" w14:textId="77777777" w:rsidR="00FF3E0C" w:rsidRPr="00D920F2" w:rsidRDefault="00FF3E0C" w:rsidP="00FF3E0C">
      <w:pPr>
        <w:widowControl w:val="0"/>
        <w:ind w:firstLine="709"/>
        <w:jc w:val="both"/>
        <w:rPr>
          <w:b/>
          <w:bCs/>
          <w:color w:val="000000"/>
          <w:sz w:val="36"/>
          <w:szCs w:val="36"/>
          <w:lang w:eastAsia="uk-UA" w:bidi="uk-UA"/>
        </w:rPr>
      </w:pPr>
    </w:p>
    <w:p w14:paraId="6BA511AA" w14:textId="77777777" w:rsidR="00FF3E0C" w:rsidRPr="00D920F2" w:rsidRDefault="00FF3E0C" w:rsidP="00FF3E0C">
      <w:pPr>
        <w:widowControl w:val="0"/>
        <w:ind w:firstLine="709"/>
        <w:jc w:val="both"/>
        <w:rPr>
          <w:b/>
          <w:bCs/>
          <w:color w:val="000000"/>
          <w:sz w:val="36"/>
          <w:szCs w:val="36"/>
          <w:lang w:eastAsia="uk-UA" w:bidi="uk-UA"/>
        </w:rPr>
      </w:pPr>
    </w:p>
    <w:p w14:paraId="36A3A4CA" w14:textId="77777777" w:rsidR="00FF3E0C" w:rsidRPr="00D920F2" w:rsidRDefault="00FF3E0C" w:rsidP="00FF3E0C">
      <w:pPr>
        <w:widowControl w:val="0"/>
        <w:ind w:firstLine="709"/>
        <w:jc w:val="center"/>
        <w:rPr>
          <w:b/>
          <w:bCs/>
          <w:color w:val="000000"/>
          <w:sz w:val="36"/>
          <w:szCs w:val="36"/>
          <w:lang w:eastAsia="uk-UA" w:bidi="uk-UA"/>
        </w:rPr>
      </w:pPr>
      <w:r w:rsidRPr="00D920F2">
        <w:rPr>
          <w:b/>
          <w:bCs/>
          <w:color w:val="000000"/>
          <w:sz w:val="36"/>
          <w:szCs w:val="36"/>
          <w:lang w:eastAsia="uk-UA" w:bidi="uk-UA"/>
        </w:rPr>
        <w:t>Програма</w:t>
      </w:r>
    </w:p>
    <w:p w14:paraId="3EF5A0F1" w14:textId="77777777" w:rsidR="00FF3E0C" w:rsidRPr="00D920F2" w:rsidRDefault="00FF3E0C" w:rsidP="00FF3E0C">
      <w:pPr>
        <w:widowControl w:val="0"/>
        <w:ind w:firstLine="709"/>
        <w:jc w:val="center"/>
        <w:rPr>
          <w:b/>
          <w:bCs/>
          <w:color w:val="000000"/>
          <w:sz w:val="36"/>
          <w:szCs w:val="36"/>
          <w:lang w:eastAsia="uk-UA" w:bidi="uk-UA"/>
        </w:rPr>
      </w:pPr>
      <w:r w:rsidRPr="00D920F2">
        <w:rPr>
          <w:b/>
          <w:bCs/>
          <w:color w:val="000000"/>
          <w:sz w:val="36"/>
          <w:szCs w:val="36"/>
          <w:lang w:eastAsia="uk-UA" w:bidi="uk-UA"/>
        </w:rPr>
        <w:t>«</w:t>
      </w:r>
      <w:r>
        <w:rPr>
          <w:b/>
          <w:bCs/>
          <w:color w:val="000000"/>
          <w:sz w:val="36"/>
          <w:szCs w:val="36"/>
          <w:lang w:eastAsia="uk-UA" w:bidi="uk-UA"/>
        </w:rPr>
        <w:t>Питна вода</w:t>
      </w:r>
      <w:r w:rsidRPr="00D920F2">
        <w:rPr>
          <w:b/>
          <w:bCs/>
          <w:color w:val="000000"/>
          <w:sz w:val="36"/>
          <w:szCs w:val="36"/>
          <w:lang w:eastAsia="uk-UA" w:bidi="uk-UA"/>
        </w:rPr>
        <w:t>»</w:t>
      </w:r>
      <w:r>
        <w:rPr>
          <w:b/>
          <w:bCs/>
          <w:color w:val="000000"/>
          <w:sz w:val="36"/>
          <w:szCs w:val="36"/>
          <w:lang w:eastAsia="uk-UA" w:bidi="uk-UA"/>
        </w:rPr>
        <w:t xml:space="preserve"> </w:t>
      </w:r>
      <w:r w:rsidRPr="00D920F2">
        <w:rPr>
          <w:b/>
          <w:bCs/>
          <w:color w:val="000000"/>
          <w:sz w:val="36"/>
          <w:szCs w:val="36"/>
          <w:lang w:eastAsia="uk-UA" w:bidi="uk-UA"/>
        </w:rPr>
        <w:t>на 202</w:t>
      </w:r>
      <w:r>
        <w:rPr>
          <w:b/>
          <w:bCs/>
          <w:color w:val="000000"/>
          <w:sz w:val="36"/>
          <w:szCs w:val="36"/>
          <w:lang w:eastAsia="uk-UA" w:bidi="uk-UA"/>
        </w:rPr>
        <w:t>3-2025 роки</w:t>
      </w:r>
    </w:p>
    <w:p w14:paraId="702C02EF" w14:textId="77777777" w:rsidR="00FF3E0C" w:rsidRPr="00D920F2" w:rsidRDefault="00FF3E0C" w:rsidP="00FF3E0C">
      <w:pPr>
        <w:widowControl w:val="0"/>
        <w:ind w:firstLine="709"/>
        <w:jc w:val="center"/>
        <w:rPr>
          <w:b/>
          <w:bCs/>
          <w:color w:val="000000"/>
          <w:sz w:val="36"/>
          <w:szCs w:val="36"/>
          <w:lang w:eastAsia="uk-UA" w:bidi="uk-UA"/>
        </w:rPr>
      </w:pPr>
    </w:p>
    <w:p w14:paraId="63796C4E" w14:textId="77777777" w:rsidR="00FF3E0C" w:rsidRPr="00D920F2" w:rsidRDefault="00FF3E0C" w:rsidP="00FF3E0C">
      <w:pPr>
        <w:widowControl w:val="0"/>
        <w:ind w:firstLine="709"/>
        <w:jc w:val="center"/>
        <w:rPr>
          <w:b/>
          <w:bCs/>
          <w:color w:val="000000"/>
          <w:sz w:val="36"/>
          <w:szCs w:val="36"/>
          <w:lang w:eastAsia="uk-UA" w:bidi="uk-UA"/>
        </w:rPr>
      </w:pPr>
      <w:r w:rsidRPr="00D920F2">
        <w:rPr>
          <w:b/>
          <w:bCs/>
          <w:color w:val="000000"/>
          <w:sz w:val="36"/>
          <w:szCs w:val="36"/>
          <w:lang w:eastAsia="uk-UA" w:bidi="uk-UA"/>
        </w:rPr>
        <w:t xml:space="preserve"> </w:t>
      </w:r>
    </w:p>
    <w:p w14:paraId="443CD250" w14:textId="77777777" w:rsidR="00FF3E0C" w:rsidRPr="00D920F2" w:rsidRDefault="00FF3E0C" w:rsidP="00FF3E0C">
      <w:pPr>
        <w:widowControl w:val="0"/>
        <w:ind w:firstLine="709"/>
        <w:jc w:val="center"/>
        <w:rPr>
          <w:b/>
          <w:bCs/>
          <w:color w:val="000000"/>
          <w:sz w:val="36"/>
          <w:szCs w:val="36"/>
          <w:lang w:eastAsia="uk-UA" w:bidi="uk-UA"/>
        </w:rPr>
      </w:pPr>
    </w:p>
    <w:p w14:paraId="6C5D2911" w14:textId="77777777" w:rsidR="00FF3E0C" w:rsidRPr="00D920F2" w:rsidRDefault="00FF3E0C" w:rsidP="00FF3E0C">
      <w:pPr>
        <w:widowControl w:val="0"/>
        <w:ind w:firstLine="709"/>
        <w:jc w:val="center"/>
        <w:rPr>
          <w:b/>
          <w:bCs/>
          <w:color w:val="000000"/>
          <w:sz w:val="36"/>
          <w:szCs w:val="36"/>
          <w:lang w:eastAsia="uk-UA" w:bidi="uk-UA"/>
        </w:rPr>
      </w:pPr>
    </w:p>
    <w:p w14:paraId="4CFD617E" w14:textId="77777777" w:rsidR="00FF3E0C" w:rsidRPr="00D920F2" w:rsidRDefault="00FF3E0C" w:rsidP="00FF3E0C">
      <w:pPr>
        <w:widowControl w:val="0"/>
        <w:ind w:firstLine="709"/>
        <w:jc w:val="center"/>
        <w:rPr>
          <w:b/>
          <w:bCs/>
          <w:color w:val="000000"/>
          <w:sz w:val="36"/>
          <w:szCs w:val="36"/>
          <w:lang w:eastAsia="uk-UA" w:bidi="uk-UA"/>
        </w:rPr>
      </w:pPr>
    </w:p>
    <w:p w14:paraId="2F920367" w14:textId="77777777" w:rsidR="00FF3E0C" w:rsidRPr="00D920F2" w:rsidRDefault="00FF3E0C" w:rsidP="00FF3E0C">
      <w:pPr>
        <w:widowControl w:val="0"/>
        <w:ind w:firstLine="709"/>
        <w:jc w:val="center"/>
        <w:rPr>
          <w:b/>
          <w:bCs/>
          <w:color w:val="000000"/>
          <w:sz w:val="36"/>
          <w:szCs w:val="36"/>
          <w:lang w:eastAsia="uk-UA" w:bidi="uk-UA"/>
        </w:rPr>
      </w:pPr>
    </w:p>
    <w:p w14:paraId="0F995E16" w14:textId="77777777" w:rsidR="00FF3E0C" w:rsidRPr="00D920F2" w:rsidRDefault="00FF3E0C" w:rsidP="00FF3E0C">
      <w:pPr>
        <w:widowControl w:val="0"/>
        <w:ind w:firstLine="709"/>
        <w:jc w:val="center"/>
        <w:rPr>
          <w:b/>
          <w:bCs/>
          <w:color w:val="000000"/>
          <w:sz w:val="36"/>
          <w:szCs w:val="36"/>
          <w:lang w:eastAsia="uk-UA" w:bidi="uk-UA"/>
        </w:rPr>
      </w:pPr>
    </w:p>
    <w:p w14:paraId="09BB3967" w14:textId="77777777" w:rsidR="00FF3E0C" w:rsidRPr="00D920F2" w:rsidRDefault="00FF3E0C" w:rsidP="00FF3E0C">
      <w:pPr>
        <w:widowControl w:val="0"/>
        <w:ind w:firstLine="709"/>
        <w:jc w:val="center"/>
        <w:rPr>
          <w:b/>
          <w:bCs/>
          <w:color w:val="000000"/>
          <w:sz w:val="36"/>
          <w:szCs w:val="36"/>
          <w:lang w:eastAsia="uk-UA" w:bidi="uk-UA"/>
        </w:rPr>
      </w:pPr>
    </w:p>
    <w:p w14:paraId="6E95DBDD" w14:textId="77777777" w:rsidR="00FF3E0C" w:rsidRPr="00D920F2" w:rsidRDefault="00FF3E0C" w:rsidP="00FF3E0C">
      <w:pPr>
        <w:widowControl w:val="0"/>
        <w:ind w:firstLine="709"/>
        <w:jc w:val="center"/>
        <w:rPr>
          <w:b/>
          <w:bCs/>
          <w:color w:val="000000"/>
          <w:sz w:val="36"/>
          <w:szCs w:val="36"/>
          <w:lang w:eastAsia="uk-UA" w:bidi="uk-UA"/>
        </w:rPr>
      </w:pPr>
    </w:p>
    <w:p w14:paraId="06209703" w14:textId="77777777" w:rsidR="00FF3E0C" w:rsidRPr="00D920F2" w:rsidRDefault="00FF3E0C" w:rsidP="00FF3E0C">
      <w:pPr>
        <w:widowControl w:val="0"/>
        <w:ind w:firstLine="709"/>
        <w:jc w:val="center"/>
        <w:rPr>
          <w:b/>
          <w:bCs/>
          <w:color w:val="000000"/>
          <w:sz w:val="36"/>
          <w:szCs w:val="36"/>
          <w:lang w:eastAsia="uk-UA" w:bidi="uk-UA"/>
        </w:rPr>
      </w:pPr>
    </w:p>
    <w:p w14:paraId="2B4E0CF5" w14:textId="77777777" w:rsidR="00FF3E0C" w:rsidRPr="00D920F2" w:rsidRDefault="00FF3E0C" w:rsidP="00FF3E0C">
      <w:pPr>
        <w:widowControl w:val="0"/>
        <w:ind w:firstLine="709"/>
        <w:jc w:val="center"/>
        <w:rPr>
          <w:b/>
          <w:bCs/>
          <w:color w:val="000000"/>
          <w:sz w:val="36"/>
          <w:szCs w:val="36"/>
          <w:lang w:eastAsia="uk-UA" w:bidi="uk-UA"/>
        </w:rPr>
      </w:pPr>
    </w:p>
    <w:p w14:paraId="6C53D5B0" w14:textId="77777777" w:rsidR="00FF3E0C" w:rsidRPr="00D920F2" w:rsidRDefault="00FF3E0C" w:rsidP="00FF3E0C">
      <w:pPr>
        <w:widowControl w:val="0"/>
        <w:ind w:firstLine="709"/>
        <w:jc w:val="center"/>
        <w:rPr>
          <w:b/>
          <w:bCs/>
          <w:color w:val="000000"/>
          <w:sz w:val="36"/>
          <w:szCs w:val="36"/>
          <w:lang w:eastAsia="uk-UA" w:bidi="uk-UA"/>
        </w:rPr>
      </w:pPr>
    </w:p>
    <w:p w14:paraId="6739B41A" w14:textId="77777777" w:rsidR="00FF3E0C" w:rsidRPr="00D920F2" w:rsidRDefault="00FF3E0C" w:rsidP="00FF3E0C">
      <w:pPr>
        <w:widowControl w:val="0"/>
        <w:ind w:firstLine="709"/>
        <w:jc w:val="center"/>
        <w:rPr>
          <w:b/>
          <w:bCs/>
          <w:color w:val="000000"/>
          <w:sz w:val="36"/>
          <w:szCs w:val="36"/>
          <w:lang w:eastAsia="uk-UA" w:bidi="uk-UA"/>
        </w:rPr>
      </w:pPr>
    </w:p>
    <w:p w14:paraId="2BBF2A54" w14:textId="77777777" w:rsidR="00FF3E0C" w:rsidRPr="00D920F2" w:rsidRDefault="00FF3E0C" w:rsidP="00FF3E0C">
      <w:pPr>
        <w:widowControl w:val="0"/>
        <w:ind w:firstLine="709"/>
        <w:jc w:val="center"/>
        <w:rPr>
          <w:b/>
          <w:bCs/>
          <w:color w:val="000000"/>
          <w:sz w:val="36"/>
          <w:szCs w:val="36"/>
          <w:lang w:eastAsia="uk-UA" w:bidi="uk-UA"/>
        </w:rPr>
      </w:pPr>
    </w:p>
    <w:p w14:paraId="5FC7AD08" w14:textId="77777777" w:rsidR="00FF3E0C" w:rsidRDefault="00FF3E0C" w:rsidP="00FF3E0C">
      <w:pPr>
        <w:widowControl w:val="0"/>
        <w:ind w:firstLine="709"/>
        <w:jc w:val="center"/>
        <w:rPr>
          <w:b/>
          <w:bCs/>
          <w:color w:val="000000"/>
          <w:sz w:val="36"/>
          <w:szCs w:val="36"/>
          <w:lang w:eastAsia="uk-UA" w:bidi="uk-UA"/>
        </w:rPr>
      </w:pPr>
    </w:p>
    <w:p w14:paraId="0A4607EB" w14:textId="77777777" w:rsidR="00FF3E0C" w:rsidRDefault="00FF3E0C" w:rsidP="00FF3E0C">
      <w:pPr>
        <w:widowControl w:val="0"/>
        <w:ind w:firstLine="709"/>
        <w:jc w:val="center"/>
        <w:rPr>
          <w:b/>
          <w:bCs/>
          <w:color w:val="000000"/>
          <w:sz w:val="36"/>
          <w:szCs w:val="36"/>
          <w:lang w:eastAsia="uk-UA" w:bidi="uk-UA"/>
        </w:rPr>
      </w:pPr>
    </w:p>
    <w:p w14:paraId="3BAA6716" w14:textId="77777777" w:rsidR="00FF3E0C" w:rsidRDefault="00FF3E0C" w:rsidP="00FF3E0C">
      <w:pPr>
        <w:widowControl w:val="0"/>
        <w:ind w:firstLine="709"/>
        <w:jc w:val="center"/>
        <w:rPr>
          <w:b/>
          <w:bCs/>
          <w:color w:val="000000"/>
          <w:sz w:val="36"/>
          <w:szCs w:val="36"/>
          <w:lang w:eastAsia="uk-UA" w:bidi="uk-UA"/>
        </w:rPr>
      </w:pPr>
    </w:p>
    <w:p w14:paraId="134190FC" w14:textId="77777777" w:rsidR="00FF3E0C" w:rsidRPr="00D920F2" w:rsidRDefault="00FF3E0C" w:rsidP="00FF3E0C">
      <w:pPr>
        <w:widowControl w:val="0"/>
        <w:ind w:firstLine="709"/>
        <w:jc w:val="center"/>
        <w:rPr>
          <w:b/>
          <w:bCs/>
          <w:color w:val="000000"/>
          <w:sz w:val="36"/>
          <w:szCs w:val="36"/>
          <w:lang w:eastAsia="uk-UA" w:bidi="uk-UA"/>
        </w:rPr>
      </w:pPr>
    </w:p>
    <w:p w14:paraId="5563CCCB" w14:textId="77777777" w:rsidR="00FF3E0C" w:rsidRPr="00D920F2" w:rsidRDefault="00FF3E0C" w:rsidP="00FF3E0C">
      <w:pPr>
        <w:widowControl w:val="0"/>
        <w:rPr>
          <w:b/>
          <w:bCs/>
          <w:color w:val="000000"/>
          <w:sz w:val="36"/>
          <w:szCs w:val="36"/>
          <w:lang w:eastAsia="uk-UA" w:bidi="uk-UA"/>
        </w:rPr>
      </w:pPr>
    </w:p>
    <w:p w14:paraId="70B458E4" w14:textId="77777777" w:rsidR="00FF3E0C" w:rsidRPr="000026F1" w:rsidRDefault="00FF3E0C" w:rsidP="00FF3E0C">
      <w:pPr>
        <w:pStyle w:val="a3"/>
        <w:jc w:val="center"/>
        <w:rPr>
          <w:rFonts w:ascii="Times New Roman" w:hAnsi="Times New Roman"/>
          <w:sz w:val="28"/>
          <w:szCs w:val="28"/>
          <w:lang w:val="uk-UA" w:eastAsia="ru-RU"/>
        </w:rPr>
      </w:pPr>
      <w:r w:rsidRPr="000026F1">
        <w:rPr>
          <w:rFonts w:ascii="Times New Roman" w:hAnsi="Times New Roman"/>
          <w:sz w:val="28"/>
          <w:szCs w:val="28"/>
          <w:lang w:val="uk-UA" w:eastAsia="ru-RU"/>
        </w:rPr>
        <w:t>с. Степанки</w:t>
      </w:r>
    </w:p>
    <w:p w14:paraId="51C3182A" w14:textId="77777777" w:rsidR="00FF3E0C" w:rsidRDefault="00FF3E0C" w:rsidP="00FF3E0C">
      <w:pPr>
        <w:pStyle w:val="a3"/>
        <w:jc w:val="center"/>
        <w:rPr>
          <w:rFonts w:ascii="Times New Roman" w:hAnsi="Times New Roman"/>
          <w:sz w:val="28"/>
          <w:szCs w:val="28"/>
          <w:lang w:val="uk-UA" w:eastAsia="ru-RU"/>
        </w:rPr>
      </w:pPr>
      <w:r>
        <w:rPr>
          <w:rFonts w:ascii="Times New Roman" w:hAnsi="Times New Roman"/>
          <w:sz w:val="28"/>
          <w:szCs w:val="28"/>
          <w:lang w:val="uk-UA" w:eastAsia="ru-RU"/>
        </w:rPr>
        <w:t>2022</w:t>
      </w:r>
      <w:r w:rsidRPr="000026F1">
        <w:rPr>
          <w:rFonts w:ascii="Times New Roman" w:hAnsi="Times New Roman"/>
          <w:sz w:val="28"/>
          <w:szCs w:val="28"/>
          <w:lang w:val="uk-UA" w:eastAsia="ru-RU"/>
        </w:rPr>
        <w:t xml:space="preserve"> рік</w:t>
      </w:r>
    </w:p>
    <w:p w14:paraId="4482EE7B" w14:textId="77777777" w:rsidR="00FF3E0C" w:rsidRDefault="00FF3E0C" w:rsidP="00FF3E0C">
      <w:pPr>
        <w:tabs>
          <w:tab w:val="left" w:pos="915"/>
          <w:tab w:val="center" w:pos="4710"/>
        </w:tabs>
        <w:jc w:val="center"/>
        <w:rPr>
          <w:bCs/>
          <w:sz w:val="28"/>
          <w:szCs w:val="28"/>
        </w:rPr>
      </w:pPr>
      <w:r w:rsidRPr="000026F1">
        <w:rPr>
          <w:bCs/>
          <w:sz w:val="28"/>
          <w:szCs w:val="28"/>
        </w:rPr>
        <w:lastRenderedPageBreak/>
        <w:t>ЗМІСТ</w:t>
      </w:r>
    </w:p>
    <w:p w14:paraId="6E03BBBF" w14:textId="77777777" w:rsidR="00FF3E0C" w:rsidRPr="000026F1" w:rsidRDefault="00FF3E0C" w:rsidP="00FF3E0C">
      <w:pPr>
        <w:tabs>
          <w:tab w:val="left" w:pos="915"/>
          <w:tab w:val="center" w:pos="4710"/>
        </w:tabs>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7"/>
        <w:gridCol w:w="484"/>
      </w:tblGrid>
      <w:tr w:rsidR="00FF3E0C" w:rsidRPr="000026F1" w14:paraId="3F85EC96" w14:textId="77777777" w:rsidTr="00563183">
        <w:tc>
          <w:tcPr>
            <w:tcW w:w="9087" w:type="dxa"/>
            <w:tcBorders>
              <w:top w:val="single" w:sz="4" w:space="0" w:color="auto"/>
              <w:left w:val="single" w:sz="4" w:space="0" w:color="auto"/>
              <w:bottom w:val="single" w:sz="4" w:space="0" w:color="auto"/>
              <w:right w:val="single" w:sz="4" w:space="0" w:color="auto"/>
            </w:tcBorders>
            <w:hideMark/>
          </w:tcPr>
          <w:p w14:paraId="20469124" w14:textId="77777777" w:rsidR="00FF3E0C" w:rsidRPr="000026F1" w:rsidRDefault="00FF3E0C" w:rsidP="00563183">
            <w:pPr>
              <w:pStyle w:val="1"/>
              <w:rPr>
                <w:lang w:val="uk-UA"/>
              </w:rPr>
            </w:pPr>
            <w:r w:rsidRPr="000026F1">
              <w:rPr>
                <w:lang w:val="uk-UA"/>
              </w:rPr>
              <w:t>Паспорт Програми……………………………………………………………...</w:t>
            </w:r>
          </w:p>
        </w:tc>
        <w:tc>
          <w:tcPr>
            <w:tcW w:w="484" w:type="dxa"/>
            <w:tcBorders>
              <w:top w:val="single" w:sz="4" w:space="0" w:color="auto"/>
              <w:left w:val="single" w:sz="4" w:space="0" w:color="auto"/>
              <w:bottom w:val="single" w:sz="4" w:space="0" w:color="auto"/>
              <w:right w:val="single" w:sz="4" w:space="0" w:color="auto"/>
            </w:tcBorders>
            <w:hideMark/>
          </w:tcPr>
          <w:p w14:paraId="4E3AC434" w14:textId="77777777" w:rsidR="00FF3E0C" w:rsidRPr="000026F1" w:rsidRDefault="00FF3E0C" w:rsidP="00563183">
            <w:pPr>
              <w:pStyle w:val="1"/>
              <w:rPr>
                <w:lang w:val="uk-UA"/>
              </w:rPr>
            </w:pPr>
            <w:r w:rsidRPr="000026F1">
              <w:rPr>
                <w:lang w:val="uk-UA"/>
              </w:rPr>
              <w:t>3</w:t>
            </w:r>
          </w:p>
        </w:tc>
      </w:tr>
      <w:tr w:rsidR="00FF3E0C" w:rsidRPr="000026F1" w14:paraId="753C94FC" w14:textId="77777777" w:rsidTr="00563183">
        <w:tc>
          <w:tcPr>
            <w:tcW w:w="9087" w:type="dxa"/>
            <w:tcBorders>
              <w:top w:val="single" w:sz="4" w:space="0" w:color="auto"/>
              <w:left w:val="single" w:sz="4" w:space="0" w:color="auto"/>
              <w:bottom w:val="single" w:sz="4" w:space="0" w:color="auto"/>
              <w:right w:val="single" w:sz="4" w:space="0" w:color="auto"/>
            </w:tcBorders>
            <w:hideMark/>
          </w:tcPr>
          <w:p w14:paraId="0FD20D56" w14:textId="77777777" w:rsidR="00FF3E0C" w:rsidRPr="000026F1" w:rsidRDefault="00FF3E0C" w:rsidP="00563183">
            <w:pPr>
              <w:pStyle w:val="1"/>
              <w:rPr>
                <w:spacing w:val="0"/>
                <w:lang w:val="uk-UA"/>
              </w:rPr>
            </w:pPr>
            <w:r w:rsidRPr="000026F1">
              <w:rPr>
                <w:lang w:val="uk-UA"/>
              </w:rPr>
              <w:t>Розділ 1. Загальна частина…………………………………………….…….….</w:t>
            </w:r>
          </w:p>
        </w:tc>
        <w:tc>
          <w:tcPr>
            <w:tcW w:w="484" w:type="dxa"/>
            <w:tcBorders>
              <w:top w:val="single" w:sz="4" w:space="0" w:color="auto"/>
              <w:left w:val="single" w:sz="4" w:space="0" w:color="auto"/>
              <w:bottom w:val="single" w:sz="4" w:space="0" w:color="auto"/>
              <w:right w:val="single" w:sz="4" w:space="0" w:color="auto"/>
            </w:tcBorders>
            <w:hideMark/>
          </w:tcPr>
          <w:p w14:paraId="085663BA" w14:textId="77777777" w:rsidR="00FF3E0C" w:rsidRPr="000026F1" w:rsidRDefault="00FF3E0C" w:rsidP="00563183">
            <w:pPr>
              <w:pStyle w:val="1"/>
              <w:rPr>
                <w:spacing w:val="0"/>
                <w:lang w:val="uk-UA"/>
              </w:rPr>
            </w:pPr>
            <w:r>
              <w:rPr>
                <w:spacing w:val="0"/>
                <w:lang w:val="uk-UA"/>
              </w:rPr>
              <w:t>4</w:t>
            </w:r>
          </w:p>
        </w:tc>
      </w:tr>
      <w:tr w:rsidR="00FF3E0C" w:rsidRPr="000026F1" w14:paraId="259F0B71" w14:textId="77777777" w:rsidTr="00563183">
        <w:tc>
          <w:tcPr>
            <w:tcW w:w="9087" w:type="dxa"/>
            <w:tcBorders>
              <w:top w:val="single" w:sz="4" w:space="0" w:color="auto"/>
              <w:left w:val="single" w:sz="4" w:space="0" w:color="auto"/>
              <w:bottom w:val="single" w:sz="4" w:space="0" w:color="auto"/>
              <w:right w:val="single" w:sz="4" w:space="0" w:color="auto"/>
            </w:tcBorders>
            <w:hideMark/>
          </w:tcPr>
          <w:p w14:paraId="302C6D27" w14:textId="77777777" w:rsidR="00FF3E0C" w:rsidRPr="000026F1" w:rsidRDefault="00FF3E0C" w:rsidP="00563183">
            <w:pPr>
              <w:pStyle w:val="1"/>
              <w:rPr>
                <w:spacing w:val="0"/>
                <w:lang w:val="uk-UA"/>
              </w:rPr>
            </w:pPr>
            <w:r w:rsidRPr="000026F1">
              <w:rPr>
                <w:lang w:val="uk-UA"/>
              </w:rPr>
              <w:t xml:space="preserve">Розділ 2. </w:t>
            </w:r>
            <w:r w:rsidRPr="004B2858">
              <w:rPr>
                <w:lang w:val="uk-UA"/>
              </w:rPr>
              <w:t>Визначення проблем, на розв’язання яких спрямована Програма</w:t>
            </w:r>
          </w:p>
        </w:tc>
        <w:tc>
          <w:tcPr>
            <w:tcW w:w="484" w:type="dxa"/>
            <w:tcBorders>
              <w:top w:val="single" w:sz="4" w:space="0" w:color="auto"/>
              <w:left w:val="single" w:sz="4" w:space="0" w:color="auto"/>
              <w:bottom w:val="single" w:sz="4" w:space="0" w:color="auto"/>
              <w:right w:val="single" w:sz="4" w:space="0" w:color="auto"/>
            </w:tcBorders>
            <w:hideMark/>
          </w:tcPr>
          <w:p w14:paraId="33643055" w14:textId="77777777" w:rsidR="00FF3E0C" w:rsidRPr="000026F1" w:rsidRDefault="00FF3E0C" w:rsidP="00563183">
            <w:pPr>
              <w:pStyle w:val="1"/>
              <w:rPr>
                <w:lang w:val="uk-UA"/>
              </w:rPr>
            </w:pPr>
            <w:r>
              <w:rPr>
                <w:lang w:val="uk-UA"/>
              </w:rPr>
              <w:t>4</w:t>
            </w:r>
          </w:p>
        </w:tc>
      </w:tr>
      <w:tr w:rsidR="00FF3E0C" w:rsidRPr="000026F1" w14:paraId="48F7D9F8" w14:textId="77777777" w:rsidTr="00563183">
        <w:tc>
          <w:tcPr>
            <w:tcW w:w="9087" w:type="dxa"/>
            <w:tcBorders>
              <w:top w:val="single" w:sz="4" w:space="0" w:color="auto"/>
              <w:left w:val="single" w:sz="4" w:space="0" w:color="auto"/>
              <w:bottom w:val="single" w:sz="4" w:space="0" w:color="auto"/>
              <w:right w:val="single" w:sz="4" w:space="0" w:color="auto"/>
            </w:tcBorders>
            <w:hideMark/>
          </w:tcPr>
          <w:p w14:paraId="6186AA5E" w14:textId="77777777" w:rsidR="00FF3E0C" w:rsidRPr="000026F1" w:rsidRDefault="00FF3E0C" w:rsidP="00563183">
            <w:pPr>
              <w:rPr>
                <w:sz w:val="28"/>
                <w:szCs w:val="28"/>
              </w:rPr>
            </w:pPr>
            <w:r w:rsidRPr="000026F1">
              <w:rPr>
                <w:iCs/>
                <w:sz w:val="28"/>
                <w:szCs w:val="28"/>
              </w:rPr>
              <w:t xml:space="preserve">Розділ 3. </w:t>
            </w:r>
            <w:r w:rsidRPr="004B2858">
              <w:rPr>
                <w:iCs/>
                <w:sz w:val="28"/>
                <w:szCs w:val="28"/>
              </w:rPr>
              <w:t>Мета та завдання Програми</w:t>
            </w:r>
          </w:p>
        </w:tc>
        <w:tc>
          <w:tcPr>
            <w:tcW w:w="484" w:type="dxa"/>
            <w:tcBorders>
              <w:top w:val="single" w:sz="4" w:space="0" w:color="auto"/>
              <w:left w:val="single" w:sz="4" w:space="0" w:color="auto"/>
              <w:bottom w:val="single" w:sz="4" w:space="0" w:color="auto"/>
              <w:right w:val="single" w:sz="4" w:space="0" w:color="auto"/>
            </w:tcBorders>
            <w:hideMark/>
          </w:tcPr>
          <w:p w14:paraId="0642BA75" w14:textId="77777777" w:rsidR="00FF3E0C" w:rsidRPr="000026F1" w:rsidRDefault="00FF3E0C" w:rsidP="00563183">
            <w:pPr>
              <w:pStyle w:val="1"/>
              <w:rPr>
                <w:lang w:val="uk-UA"/>
              </w:rPr>
            </w:pPr>
            <w:r>
              <w:rPr>
                <w:lang w:val="uk-UA"/>
              </w:rPr>
              <w:t>4</w:t>
            </w:r>
          </w:p>
        </w:tc>
      </w:tr>
      <w:tr w:rsidR="00FF3E0C" w:rsidRPr="000026F1" w14:paraId="758379F1" w14:textId="77777777" w:rsidTr="00563183">
        <w:tc>
          <w:tcPr>
            <w:tcW w:w="9087" w:type="dxa"/>
            <w:tcBorders>
              <w:top w:val="single" w:sz="4" w:space="0" w:color="auto"/>
              <w:left w:val="single" w:sz="4" w:space="0" w:color="auto"/>
              <w:bottom w:val="single" w:sz="4" w:space="0" w:color="auto"/>
              <w:right w:val="single" w:sz="4" w:space="0" w:color="auto"/>
            </w:tcBorders>
            <w:hideMark/>
          </w:tcPr>
          <w:p w14:paraId="6771D329" w14:textId="77777777" w:rsidR="00FF3E0C" w:rsidRPr="000026F1" w:rsidRDefault="00FF3E0C" w:rsidP="00563183">
            <w:pPr>
              <w:pStyle w:val="a4"/>
              <w:textAlignment w:val="baseline"/>
              <w:rPr>
                <w:bCs/>
                <w:sz w:val="28"/>
                <w:szCs w:val="28"/>
              </w:rPr>
            </w:pPr>
            <w:r w:rsidRPr="000026F1">
              <w:rPr>
                <w:iCs/>
                <w:sz w:val="28"/>
                <w:szCs w:val="28"/>
              </w:rPr>
              <w:t>Розділ 4.</w:t>
            </w:r>
            <w:r w:rsidRPr="000026F1">
              <w:rPr>
                <w:sz w:val="28"/>
                <w:szCs w:val="28"/>
              </w:rPr>
              <w:t xml:space="preserve"> </w:t>
            </w:r>
            <w:r w:rsidRPr="009C2A33">
              <w:rPr>
                <w:sz w:val="28"/>
                <w:szCs w:val="28"/>
                <w:lang w:eastAsia="ar-SA"/>
              </w:rPr>
              <w:t>Строки та етапи виконання Програми</w:t>
            </w:r>
          </w:p>
        </w:tc>
        <w:tc>
          <w:tcPr>
            <w:tcW w:w="484" w:type="dxa"/>
            <w:tcBorders>
              <w:top w:val="single" w:sz="4" w:space="0" w:color="auto"/>
              <w:left w:val="single" w:sz="4" w:space="0" w:color="auto"/>
              <w:bottom w:val="single" w:sz="4" w:space="0" w:color="auto"/>
              <w:right w:val="single" w:sz="4" w:space="0" w:color="auto"/>
            </w:tcBorders>
            <w:hideMark/>
          </w:tcPr>
          <w:p w14:paraId="14BEC475" w14:textId="77777777" w:rsidR="00FF3E0C" w:rsidRPr="00D43CCB" w:rsidRDefault="00FF3E0C" w:rsidP="00563183">
            <w:pPr>
              <w:rPr>
                <w:sz w:val="28"/>
                <w:szCs w:val="28"/>
              </w:rPr>
            </w:pPr>
            <w:r>
              <w:rPr>
                <w:sz w:val="28"/>
                <w:szCs w:val="28"/>
              </w:rPr>
              <w:t>5</w:t>
            </w:r>
          </w:p>
        </w:tc>
      </w:tr>
      <w:tr w:rsidR="00FF3E0C" w:rsidRPr="000026F1" w14:paraId="17C40E58" w14:textId="77777777" w:rsidTr="00563183">
        <w:tc>
          <w:tcPr>
            <w:tcW w:w="9087" w:type="dxa"/>
            <w:tcBorders>
              <w:top w:val="single" w:sz="4" w:space="0" w:color="auto"/>
              <w:left w:val="single" w:sz="4" w:space="0" w:color="auto"/>
              <w:bottom w:val="single" w:sz="4" w:space="0" w:color="auto"/>
              <w:right w:val="single" w:sz="4" w:space="0" w:color="auto"/>
            </w:tcBorders>
            <w:hideMark/>
          </w:tcPr>
          <w:p w14:paraId="4FEA10A8" w14:textId="77777777" w:rsidR="00FF3E0C" w:rsidRPr="000026F1" w:rsidRDefault="00FF3E0C" w:rsidP="00563183">
            <w:pPr>
              <w:rPr>
                <w:sz w:val="28"/>
                <w:szCs w:val="28"/>
              </w:rPr>
            </w:pPr>
            <w:r w:rsidRPr="000026F1">
              <w:rPr>
                <w:bCs/>
                <w:sz w:val="28"/>
                <w:szCs w:val="28"/>
              </w:rPr>
              <w:t xml:space="preserve">Розділ 5. </w:t>
            </w:r>
            <w:r w:rsidRPr="009C2A33">
              <w:rPr>
                <w:sz w:val="28"/>
                <w:szCs w:val="28"/>
              </w:rPr>
              <w:t>Фінансове забезпечення Програми</w:t>
            </w:r>
          </w:p>
        </w:tc>
        <w:tc>
          <w:tcPr>
            <w:tcW w:w="484" w:type="dxa"/>
            <w:tcBorders>
              <w:top w:val="single" w:sz="4" w:space="0" w:color="auto"/>
              <w:left w:val="single" w:sz="4" w:space="0" w:color="auto"/>
              <w:bottom w:val="single" w:sz="4" w:space="0" w:color="auto"/>
              <w:right w:val="single" w:sz="4" w:space="0" w:color="auto"/>
            </w:tcBorders>
            <w:hideMark/>
          </w:tcPr>
          <w:p w14:paraId="618DCB7B" w14:textId="77777777" w:rsidR="00FF3E0C" w:rsidRPr="000026F1" w:rsidRDefault="00FF3E0C" w:rsidP="00563183">
            <w:pPr>
              <w:pStyle w:val="1"/>
              <w:rPr>
                <w:lang w:val="uk-UA"/>
              </w:rPr>
            </w:pPr>
            <w:r>
              <w:rPr>
                <w:lang w:val="uk-UA"/>
              </w:rPr>
              <w:t>5</w:t>
            </w:r>
          </w:p>
        </w:tc>
      </w:tr>
      <w:tr w:rsidR="00FF3E0C" w:rsidRPr="000026F1" w14:paraId="1A7493AC" w14:textId="77777777" w:rsidTr="00563183">
        <w:tc>
          <w:tcPr>
            <w:tcW w:w="9087" w:type="dxa"/>
            <w:tcBorders>
              <w:top w:val="single" w:sz="4" w:space="0" w:color="auto"/>
              <w:left w:val="single" w:sz="4" w:space="0" w:color="auto"/>
              <w:bottom w:val="single" w:sz="4" w:space="0" w:color="auto"/>
              <w:right w:val="single" w:sz="4" w:space="0" w:color="auto"/>
            </w:tcBorders>
            <w:hideMark/>
          </w:tcPr>
          <w:p w14:paraId="57670595" w14:textId="77777777" w:rsidR="00FF3E0C" w:rsidRPr="000026F1" w:rsidRDefault="00FF3E0C" w:rsidP="00563183">
            <w:pPr>
              <w:pStyle w:val="1"/>
              <w:rPr>
                <w:bCs/>
                <w:lang w:val="uk-UA"/>
              </w:rPr>
            </w:pPr>
            <w:r w:rsidRPr="000026F1">
              <w:rPr>
                <w:bCs/>
                <w:lang w:val="uk-UA"/>
              </w:rPr>
              <w:t xml:space="preserve">Розділ 6. </w:t>
            </w:r>
            <w:r w:rsidRPr="004B2858">
              <w:rPr>
                <w:bCs/>
                <w:lang w:val="uk-UA"/>
              </w:rPr>
              <w:t>Контроль за виконанням Програми</w:t>
            </w:r>
          </w:p>
        </w:tc>
        <w:tc>
          <w:tcPr>
            <w:tcW w:w="484" w:type="dxa"/>
            <w:tcBorders>
              <w:top w:val="single" w:sz="4" w:space="0" w:color="auto"/>
              <w:left w:val="single" w:sz="4" w:space="0" w:color="auto"/>
              <w:bottom w:val="single" w:sz="4" w:space="0" w:color="auto"/>
              <w:right w:val="single" w:sz="4" w:space="0" w:color="auto"/>
            </w:tcBorders>
            <w:hideMark/>
          </w:tcPr>
          <w:p w14:paraId="264E0723" w14:textId="77777777" w:rsidR="00FF3E0C" w:rsidRPr="000026F1" w:rsidRDefault="00FF3E0C" w:rsidP="00563183">
            <w:pPr>
              <w:pStyle w:val="1"/>
              <w:rPr>
                <w:lang w:val="uk-UA"/>
              </w:rPr>
            </w:pPr>
            <w:r>
              <w:rPr>
                <w:lang w:val="uk-UA"/>
              </w:rPr>
              <w:t>5</w:t>
            </w:r>
          </w:p>
        </w:tc>
      </w:tr>
    </w:tbl>
    <w:p w14:paraId="0551EBAE" w14:textId="77777777" w:rsidR="00FF3E0C" w:rsidRPr="000026F1" w:rsidRDefault="00FF3E0C" w:rsidP="00FF3E0C">
      <w:pPr>
        <w:jc w:val="center"/>
        <w:rPr>
          <w:b/>
          <w:sz w:val="28"/>
          <w:szCs w:val="28"/>
        </w:rPr>
      </w:pPr>
    </w:p>
    <w:p w14:paraId="32CB1C8C" w14:textId="77777777" w:rsidR="00FF3E0C" w:rsidRDefault="00FF3E0C" w:rsidP="00FF3E0C">
      <w:pPr>
        <w:pStyle w:val="a3"/>
        <w:jc w:val="center"/>
        <w:rPr>
          <w:rFonts w:ascii="Times New Roman" w:hAnsi="Times New Roman"/>
          <w:sz w:val="28"/>
          <w:szCs w:val="28"/>
          <w:lang w:val="uk-UA" w:eastAsia="ru-RU"/>
        </w:rPr>
      </w:pPr>
    </w:p>
    <w:p w14:paraId="3512F263"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32E99D67"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47483F4D"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39B1405E"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5FFF365B"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5CD52396"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77C32C39"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158474C8"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1580C9B1"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08C64526"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39577EF9"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6CAEEAD3"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0D738EBA"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2537229B"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4F374E27"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17BE10B4"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71937765"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41584BC3"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735F4B3B"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29D61D02"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162391E6"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6DA0D28F"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4DBAA605"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0C7FE137"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20EFB4D4"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26F8E52F"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357D1072"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19ECAD20"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27BA5195"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31D89A5F"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5DA6EECC"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68240277"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487F80D2"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5E7DE037" w14:textId="77777777" w:rsidR="00FF3E0C" w:rsidRDefault="00FF3E0C" w:rsidP="00FF3E0C">
      <w:pPr>
        <w:widowControl w:val="0"/>
        <w:suppressAutoHyphens/>
        <w:overflowPunct w:val="0"/>
        <w:jc w:val="center"/>
        <w:rPr>
          <w:rFonts w:eastAsia="Andale Sans UI;Arial Unicode MS"/>
          <w:b/>
          <w:bCs/>
          <w:color w:val="333333"/>
          <w:kern w:val="2"/>
          <w:sz w:val="28"/>
          <w:szCs w:val="28"/>
          <w:lang w:eastAsia="zh-CN" w:bidi="en-US"/>
        </w:rPr>
      </w:pPr>
    </w:p>
    <w:p w14:paraId="1E0F7559" w14:textId="77777777" w:rsidR="00FF3E0C" w:rsidRPr="00601761" w:rsidRDefault="00FF3E0C" w:rsidP="00FF3E0C">
      <w:pPr>
        <w:widowControl w:val="0"/>
        <w:suppressAutoHyphens/>
        <w:overflowPunct w:val="0"/>
        <w:jc w:val="center"/>
        <w:rPr>
          <w:rFonts w:eastAsia="Andale Sans UI;Arial Unicode MS"/>
          <w:b/>
          <w:bCs/>
          <w:kern w:val="2"/>
          <w:sz w:val="28"/>
          <w:szCs w:val="28"/>
          <w:lang w:eastAsia="zh-CN" w:bidi="en-US"/>
        </w:rPr>
      </w:pPr>
      <w:r w:rsidRPr="00601761">
        <w:rPr>
          <w:rFonts w:eastAsia="Andale Sans UI;Arial Unicode MS"/>
          <w:b/>
          <w:bCs/>
          <w:kern w:val="2"/>
          <w:sz w:val="28"/>
          <w:szCs w:val="28"/>
          <w:lang w:eastAsia="zh-CN" w:bidi="en-US"/>
        </w:rPr>
        <w:lastRenderedPageBreak/>
        <w:t>Паспорт Програми</w:t>
      </w:r>
    </w:p>
    <w:p w14:paraId="5215A93A" w14:textId="77777777" w:rsidR="00FF3E0C" w:rsidRPr="00D920F2" w:rsidRDefault="00FF3E0C" w:rsidP="00FF3E0C">
      <w:pPr>
        <w:widowControl w:val="0"/>
        <w:suppressAutoHyphens/>
        <w:overflowPunct w:val="0"/>
        <w:jc w:val="center"/>
        <w:rPr>
          <w:rFonts w:eastAsia="Andale Sans UI;Arial Unicode MS" w:cs="Tahoma"/>
          <w:kern w:val="2"/>
          <w:lang w:val="ru-RU" w:eastAsia="zh-CN" w:bidi="en-US"/>
        </w:rPr>
      </w:pPr>
    </w:p>
    <w:tbl>
      <w:tblPr>
        <w:tblpPr w:leftFromText="180" w:rightFromText="180" w:vertAnchor="text" w:horzAnchor="margin" w:tblpY="14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6"/>
        <w:gridCol w:w="2553"/>
        <w:gridCol w:w="6237"/>
      </w:tblGrid>
      <w:tr w:rsidR="00FF3E0C" w:rsidRPr="00D920F2" w14:paraId="7B397A81" w14:textId="77777777" w:rsidTr="00563183">
        <w:trPr>
          <w:trHeight w:val="808"/>
        </w:trPr>
        <w:tc>
          <w:tcPr>
            <w:tcW w:w="846" w:type="dxa"/>
            <w:vAlign w:val="center"/>
            <w:hideMark/>
          </w:tcPr>
          <w:p w14:paraId="240A045E" w14:textId="77777777" w:rsidR="00FF3E0C" w:rsidRPr="00D920F2" w:rsidRDefault="00FF3E0C" w:rsidP="00563183">
            <w:pPr>
              <w:widowControl w:val="0"/>
              <w:suppressLineNumbers/>
              <w:suppressAutoHyphens/>
              <w:overflowPunct w:val="0"/>
              <w:jc w:val="center"/>
              <w:rPr>
                <w:rFonts w:eastAsia="Andale Sans UI;Arial Unicode MS" w:cs="Tahoma"/>
                <w:kern w:val="2"/>
                <w:lang w:val="en-US" w:eastAsia="zh-CN" w:bidi="en-US"/>
              </w:rPr>
            </w:pPr>
            <w:r w:rsidRPr="00D920F2">
              <w:rPr>
                <w:rFonts w:eastAsia="Andale Sans UI;Arial Unicode MS"/>
                <w:kern w:val="2"/>
                <w:sz w:val="28"/>
                <w:szCs w:val="28"/>
                <w:lang w:eastAsia="zh-CN" w:bidi="en-US"/>
              </w:rPr>
              <w:t>1.</w:t>
            </w:r>
          </w:p>
        </w:tc>
        <w:tc>
          <w:tcPr>
            <w:tcW w:w="2553" w:type="dxa"/>
            <w:vAlign w:val="center"/>
            <w:hideMark/>
          </w:tcPr>
          <w:p w14:paraId="2F564C03" w14:textId="77777777" w:rsidR="00FF3E0C" w:rsidRPr="00D920F2" w:rsidRDefault="00FF3E0C" w:rsidP="00563183">
            <w:pPr>
              <w:widowControl w:val="0"/>
              <w:suppressLineNumbers/>
              <w:suppressAutoHyphens/>
              <w:overflowPunct w:val="0"/>
              <w:rPr>
                <w:rFonts w:eastAsia="Andale Sans UI;Arial Unicode MS" w:cs="Tahoma"/>
                <w:kern w:val="2"/>
                <w:lang w:val="en-US" w:eastAsia="zh-CN" w:bidi="en-US"/>
              </w:rPr>
            </w:pPr>
            <w:r w:rsidRPr="00D920F2">
              <w:rPr>
                <w:rFonts w:eastAsia="Andale Sans UI;Arial Unicode MS"/>
                <w:kern w:val="2"/>
                <w:sz w:val="28"/>
                <w:szCs w:val="28"/>
                <w:lang w:eastAsia="zh-CN" w:bidi="en-US"/>
              </w:rPr>
              <w:t>Назва програми</w:t>
            </w:r>
          </w:p>
        </w:tc>
        <w:tc>
          <w:tcPr>
            <w:tcW w:w="6237" w:type="dxa"/>
            <w:vAlign w:val="center"/>
          </w:tcPr>
          <w:p w14:paraId="1CAEDBF8" w14:textId="77777777" w:rsidR="00FF3E0C" w:rsidRPr="00D920F2" w:rsidRDefault="00FF3E0C" w:rsidP="00563183">
            <w:pPr>
              <w:widowControl w:val="0"/>
              <w:suppressLineNumbers/>
              <w:suppressAutoHyphens/>
              <w:overflowPunct w:val="0"/>
              <w:jc w:val="both"/>
              <w:rPr>
                <w:rFonts w:eastAsia="Andale Sans UI;Arial Unicode MS"/>
                <w:kern w:val="2"/>
                <w:sz w:val="28"/>
                <w:szCs w:val="28"/>
                <w:lang w:val="en-US" w:eastAsia="zh-CN" w:bidi="en-US"/>
              </w:rPr>
            </w:pPr>
            <w:r w:rsidRPr="00D920F2">
              <w:rPr>
                <w:rFonts w:eastAsia="Andale Sans UI;Arial Unicode MS"/>
                <w:kern w:val="2"/>
                <w:sz w:val="28"/>
                <w:szCs w:val="28"/>
                <w:lang w:eastAsia="zh-CN" w:bidi="en-US"/>
              </w:rPr>
              <w:t xml:space="preserve">Програма </w:t>
            </w:r>
            <w:r>
              <w:rPr>
                <w:rFonts w:eastAsia="Andale Sans UI;Arial Unicode MS"/>
                <w:kern w:val="2"/>
                <w:sz w:val="28"/>
                <w:szCs w:val="28"/>
                <w:lang w:eastAsia="zh-CN" w:bidi="en-US"/>
              </w:rPr>
              <w:t xml:space="preserve">«Питна вода» </w:t>
            </w:r>
          </w:p>
        </w:tc>
      </w:tr>
      <w:tr w:rsidR="00FF3E0C" w:rsidRPr="00D920F2" w14:paraId="31012AAD" w14:textId="77777777" w:rsidTr="00563183">
        <w:tc>
          <w:tcPr>
            <w:tcW w:w="846" w:type="dxa"/>
            <w:vAlign w:val="center"/>
          </w:tcPr>
          <w:p w14:paraId="671D96A7" w14:textId="77777777" w:rsidR="00FF3E0C" w:rsidRPr="00D920F2" w:rsidRDefault="00FF3E0C" w:rsidP="00563183">
            <w:pPr>
              <w:widowControl w:val="0"/>
              <w:suppressLineNumbers/>
              <w:suppressAutoHyphens/>
              <w:overflowPunct w:val="0"/>
              <w:jc w:val="center"/>
              <w:rPr>
                <w:rFonts w:eastAsia="Andale Sans UI;Arial Unicode MS"/>
                <w:kern w:val="2"/>
                <w:sz w:val="28"/>
                <w:szCs w:val="28"/>
                <w:lang w:eastAsia="zh-CN" w:bidi="en-US"/>
              </w:rPr>
            </w:pPr>
            <w:r w:rsidRPr="00D920F2">
              <w:rPr>
                <w:rFonts w:eastAsia="Andale Sans UI;Arial Unicode MS"/>
                <w:kern w:val="2"/>
                <w:sz w:val="28"/>
                <w:szCs w:val="28"/>
                <w:lang w:eastAsia="zh-CN" w:bidi="en-US"/>
              </w:rPr>
              <w:t>2.</w:t>
            </w:r>
          </w:p>
        </w:tc>
        <w:tc>
          <w:tcPr>
            <w:tcW w:w="2553" w:type="dxa"/>
            <w:vAlign w:val="center"/>
          </w:tcPr>
          <w:p w14:paraId="7529852B" w14:textId="77777777" w:rsidR="00FF3E0C" w:rsidRPr="00D920F2" w:rsidRDefault="00FF3E0C" w:rsidP="00563183">
            <w:pPr>
              <w:widowControl w:val="0"/>
              <w:suppressLineNumbers/>
              <w:suppressAutoHyphens/>
              <w:overflowPunct w:val="0"/>
              <w:rPr>
                <w:rFonts w:eastAsia="Andale Sans UI;Arial Unicode MS"/>
                <w:kern w:val="2"/>
                <w:sz w:val="28"/>
                <w:szCs w:val="28"/>
                <w:lang w:eastAsia="zh-CN" w:bidi="en-US"/>
              </w:rPr>
            </w:pPr>
            <w:r w:rsidRPr="00D920F2">
              <w:rPr>
                <w:rFonts w:eastAsia="Andale Sans UI;Arial Unicode MS"/>
                <w:kern w:val="2"/>
                <w:sz w:val="28"/>
                <w:szCs w:val="28"/>
                <w:lang w:eastAsia="zh-CN" w:bidi="en-US"/>
              </w:rPr>
              <w:t>Ініціатор розроблення програми</w:t>
            </w:r>
          </w:p>
        </w:tc>
        <w:tc>
          <w:tcPr>
            <w:tcW w:w="6237" w:type="dxa"/>
            <w:vAlign w:val="center"/>
          </w:tcPr>
          <w:p w14:paraId="54E6B02A" w14:textId="77777777" w:rsidR="00FF3E0C" w:rsidRPr="00D920F2" w:rsidRDefault="00FF3E0C" w:rsidP="00563183">
            <w:pPr>
              <w:widowControl w:val="0"/>
              <w:suppressLineNumbers/>
              <w:suppressAutoHyphens/>
              <w:overflowPunct w:val="0"/>
              <w:jc w:val="both"/>
              <w:rPr>
                <w:rFonts w:eastAsia="Andale Sans UI;Arial Unicode MS"/>
                <w:kern w:val="2"/>
                <w:sz w:val="28"/>
                <w:szCs w:val="28"/>
                <w:lang w:val="ru-RU" w:eastAsia="zh-CN" w:bidi="en-US"/>
              </w:rPr>
            </w:pPr>
            <w:r w:rsidRPr="00D920F2">
              <w:rPr>
                <w:rFonts w:eastAsia="Andale Sans UI;Arial Unicode MS"/>
                <w:kern w:val="2"/>
                <w:sz w:val="28"/>
                <w:szCs w:val="28"/>
                <w:lang w:val="ru-RU" w:eastAsia="zh-CN" w:bidi="en-US"/>
              </w:rPr>
              <w:t>Виконавчий комітет Степанківської сільської ради</w:t>
            </w:r>
          </w:p>
        </w:tc>
      </w:tr>
      <w:tr w:rsidR="00FF3E0C" w:rsidRPr="00D920F2" w14:paraId="0E45E162" w14:textId="77777777" w:rsidTr="00563183">
        <w:tc>
          <w:tcPr>
            <w:tcW w:w="846" w:type="dxa"/>
            <w:vAlign w:val="center"/>
          </w:tcPr>
          <w:p w14:paraId="14CF0C83" w14:textId="77777777" w:rsidR="00FF3E0C" w:rsidRPr="00D920F2" w:rsidRDefault="00FF3E0C" w:rsidP="00563183">
            <w:pPr>
              <w:widowControl w:val="0"/>
              <w:suppressLineNumbers/>
              <w:suppressAutoHyphens/>
              <w:overflowPunct w:val="0"/>
              <w:jc w:val="center"/>
              <w:rPr>
                <w:rFonts w:eastAsia="Andale Sans UI;Arial Unicode MS"/>
                <w:kern w:val="2"/>
                <w:sz w:val="28"/>
                <w:szCs w:val="28"/>
                <w:lang w:eastAsia="zh-CN" w:bidi="en-US"/>
              </w:rPr>
            </w:pPr>
            <w:r w:rsidRPr="00D920F2">
              <w:rPr>
                <w:rFonts w:eastAsia="Andale Sans UI;Arial Unicode MS"/>
                <w:kern w:val="2"/>
                <w:sz w:val="28"/>
                <w:szCs w:val="28"/>
                <w:lang w:eastAsia="zh-CN" w:bidi="en-US"/>
              </w:rPr>
              <w:t>3.</w:t>
            </w:r>
          </w:p>
        </w:tc>
        <w:tc>
          <w:tcPr>
            <w:tcW w:w="2553" w:type="dxa"/>
            <w:vAlign w:val="center"/>
          </w:tcPr>
          <w:p w14:paraId="661FB303" w14:textId="77777777" w:rsidR="00FF3E0C" w:rsidRPr="00D920F2" w:rsidRDefault="00FF3E0C" w:rsidP="00563183">
            <w:pPr>
              <w:widowControl w:val="0"/>
              <w:suppressLineNumbers/>
              <w:suppressAutoHyphens/>
              <w:overflowPunct w:val="0"/>
              <w:rPr>
                <w:rFonts w:eastAsia="Andale Sans UI;Arial Unicode MS"/>
                <w:kern w:val="2"/>
                <w:sz w:val="28"/>
                <w:szCs w:val="28"/>
                <w:lang w:eastAsia="zh-CN" w:bidi="en-US"/>
              </w:rPr>
            </w:pPr>
            <w:r w:rsidRPr="00D920F2">
              <w:rPr>
                <w:rFonts w:eastAsia="Andale Sans UI;Arial Unicode MS"/>
                <w:kern w:val="2"/>
                <w:sz w:val="28"/>
                <w:szCs w:val="28"/>
                <w:lang w:eastAsia="zh-CN" w:bidi="en-US"/>
              </w:rPr>
              <w:t>Розробник програми</w:t>
            </w:r>
          </w:p>
        </w:tc>
        <w:tc>
          <w:tcPr>
            <w:tcW w:w="6237" w:type="dxa"/>
            <w:vAlign w:val="center"/>
          </w:tcPr>
          <w:p w14:paraId="6923677C" w14:textId="77777777" w:rsidR="00FF3E0C" w:rsidRPr="00D920F2" w:rsidRDefault="00FF3E0C" w:rsidP="00563183">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val="ru-RU" w:eastAsia="zh-CN" w:bidi="en-US"/>
              </w:rPr>
              <w:t>Виконавчий комітет Степанківської сільської ради</w:t>
            </w:r>
          </w:p>
        </w:tc>
      </w:tr>
      <w:tr w:rsidR="00FF3E0C" w:rsidRPr="00D920F2" w14:paraId="6EB9A6EB" w14:textId="77777777" w:rsidTr="00563183">
        <w:tc>
          <w:tcPr>
            <w:tcW w:w="846" w:type="dxa"/>
            <w:vAlign w:val="center"/>
          </w:tcPr>
          <w:p w14:paraId="29E41E35" w14:textId="77777777" w:rsidR="00FF3E0C" w:rsidRPr="00D920F2" w:rsidRDefault="00FF3E0C" w:rsidP="00563183">
            <w:pPr>
              <w:widowControl w:val="0"/>
              <w:suppressLineNumbers/>
              <w:suppressAutoHyphens/>
              <w:overflowPunct w:val="0"/>
              <w:jc w:val="center"/>
              <w:rPr>
                <w:rFonts w:eastAsia="Andale Sans UI;Arial Unicode MS"/>
                <w:kern w:val="2"/>
                <w:sz w:val="28"/>
                <w:szCs w:val="28"/>
                <w:lang w:eastAsia="zh-CN" w:bidi="en-US"/>
              </w:rPr>
            </w:pPr>
            <w:r w:rsidRPr="00D920F2">
              <w:rPr>
                <w:rFonts w:eastAsia="Andale Sans UI;Arial Unicode MS"/>
                <w:kern w:val="2"/>
                <w:sz w:val="28"/>
                <w:szCs w:val="28"/>
                <w:lang w:eastAsia="zh-CN" w:bidi="en-US"/>
              </w:rPr>
              <w:t>4.</w:t>
            </w:r>
          </w:p>
        </w:tc>
        <w:tc>
          <w:tcPr>
            <w:tcW w:w="2553" w:type="dxa"/>
            <w:vAlign w:val="center"/>
          </w:tcPr>
          <w:p w14:paraId="2F67942C" w14:textId="77777777" w:rsidR="00FF3E0C" w:rsidRPr="00D920F2" w:rsidRDefault="00FF3E0C" w:rsidP="00563183">
            <w:pPr>
              <w:widowControl w:val="0"/>
              <w:suppressLineNumbers/>
              <w:suppressAutoHyphens/>
              <w:overflowPunct w:val="0"/>
              <w:rPr>
                <w:rFonts w:eastAsia="Andale Sans UI;Arial Unicode MS"/>
                <w:kern w:val="2"/>
                <w:sz w:val="28"/>
                <w:szCs w:val="28"/>
                <w:lang w:eastAsia="zh-CN" w:bidi="en-US"/>
              </w:rPr>
            </w:pPr>
            <w:r w:rsidRPr="00D920F2">
              <w:rPr>
                <w:rFonts w:eastAsia="Andale Sans UI;Arial Unicode MS"/>
                <w:kern w:val="2"/>
                <w:sz w:val="28"/>
                <w:szCs w:val="28"/>
                <w:lang w:eastAsia="zh-CN" w:bidi="en-US"/>
              </w:rPr>
              <w:t>Співрозробники програми</w:t>
            </w:r>
          </w:p>
        </w:tc>
        <w:tc>
          <w:tcPr>
            <w:tcW w:w="6237" w:type="dxa"/>
            <w:vAlign w:val="center"/>
          </w:tcPr>
          <w:p w14:paraId="33AC2950" w14:textId="77777777" w:rsidR="00FF3E0C" w:rsidRPr="00D920F2" w:rsidRDefault="00FF3E0C" w:rsidP="00563183">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eastAsia="zh-CN" w:bidi="en-US"/>
              </w:rPr>
              <w:t>Відділ економічного розвитку, інвестицій та житлово-комунального господарства Виконавчого комітету Степанківської сільської ради.</w:t>
            </w:r>
          </w:p>
        </w:tc>
      </w:tr>
      <w:tr w:rsidR="00FF3E0C" w:rsidRPr="00D920F2" w14:paraId="7591EBE6" w14:textId="77777777" w:rsidTr="00563183">
        <w:tc>
          <w:tcPr>
            <w:tcW w:w="846" w:type="dxa"/>
            <w:vAlign w:val="center"/>
            <w:hideMark/>
          </w:tcPr>
          <w:p w14:paraId="634582CD" w14:textId="77777777" w:rsidR="00FF3E0C" w:rsidRPr="00D920F2" w:rsidRDefault="00FF3E0C" w:rsidP="00563183">
            <w:pPr>
              <w:widowControl w:val="0"/>
              <w:suppressLineNumbers/>
              <w:suppressAutoHyphens/>
              <w:overflowPunct w:val="0"/>
              <w:jc w:val="center"/>
              <w:rPr>
                <w:rFonts w:eastAsia="Andale Sans UI;Arial Unicode MS" w:cs="Tahoma"/>
                <w:kern w:val="2"/>
                <w:lang w:val="en-US" w:eastAsia="zh-CN" w:bidi="en-US"/>
              </w:rPr>
            </w:pPr>
            <w:r w:rsidRPr="00D920F2">
              <w:rPr>
                <w:rFonts w:eastAsia="Andale Sans UI;Arial Unicode MS"/>
                <w:kern w:val="2"/>
                <w:sz w:val="28"/>
                <w:szCs w:val="28"/>
                <w:lang w:eastAsia="zh-CN" w:bidi="en-US"/>
              </w:rPr>
              <w:t>5.</w:t>
            </w:r>
          </w:p>
        </w:tc>
        <w:tc>
          <w:tcPr>
            <w:tcW w:w="2553" w:type="dxa"/>
            <w:vAlign w:val="center"/>
            <w:hideMark/>
          </w:tcPr>
          <w:p w14:paraId="7CB7CF01" w14:textId="77777777" w:rsidR="00FF3E0C" w:rsidRPr="00D920F2" w:rsidRDefault="00FF3E0C" w:rsidP="00563183">
            <w:pPr>
              <w:widowControl w:val="0"/>
              <w:suppressLineNumbers/>
              <w:suppressAutoHyphens/>
              <w:overflowPunct w:val="0"/>
              <w:rPr>
                <w:rFonts w:eastAsia="Andale Sans UI;Arial Unicode MS" w:cs="Tahoma"/>
                <w:kern w:val="2"/>
                <w:lang w:val="ru-RU" w:eastAsia="zh-CN" w:bidi="en-US"/>
              </w:rPr>
            </w:pPr>
            <w:r w:rsidRPr="00D920F2">
              <w:rPr>
                <w:rFonts w:eastAsia="Andale Sans UI;Arial Unicode MS"/>
                <w:kern w:val="2"/>
                <w:sz w:val="28"/>
                <w:szCs w:val="28"/>
                <w:lang w:eastAsia="zh-CN" w:bidi="en-US"/>
              </w:rPr>
              <w:t>Нормативно-правова база</w:t>
            </w:r>
          </w:p>
        </w:tc>
        <w:tc>
          <w:tcPr>
            <w:tcW w:w="6237" w:type="dxa"/>
            <w:vAlign w:val="center"/>
          </w:tcPr>
          <w:p w14:paraId="328D6614" w14:textId="77777777" w:rsidR="00FF3E0C" w:rsidRPr="00B628C9" w:rsidRDefault="00FF3E0C" w:rsidP="00563183">
            <w:pPr>
              <w:widowControl w:val="0"/>
              <w:suppressLineNumbers/>
              <w:suppressAutoHyphens/>
              <w:overflowPunct w:val="0"/>
              <w:jc w:val="both"/>
              <w:rPr>
                <w:rFonts w:eastAsia="Andale Sans UI;Arial Unicode MS"/>
                <w:kern w:val="2"/>
                <w:sz w:val="28"/>
                <w:szCs w:val="28"/>
                <w:highlight w:val="yellow"/>
                <w:lang w:eastAsia="zh-CN" w:bidi="en-US"/>
              </w:rPr>
            </w:pPr>
            <w:r>
              <w:rPr>
                <w:rFonts w:eastAsia="Andale Sans UI;Arial Unicode MS"/>
                <w:kern w:val="2"/>
                <w:sz w:val="28"/>
                <w:szCs w:val="28"/>
                <w:lang w:eastAsia="zh-CN" w:bidi="en-US"/>
              </w:rPr>
              <w:t>Закон</w:t>
            </w:r>
            <w:r w:rsidRPr="00B628C9">
              <w:rPr>
                <w:rFonts w:eastAsia="Andale Sans UI;Arial Unicode MS"/>
                <w:kern w:val="2"/>
                <w:sz w:val="28"/>
                <w:szCs w:val="28"/>
                <w:lang w:eastAsia="zh-CN" w:bidi="en-US"/>
              </w:rPr>
              <w:t xml:space="preserve"> України «Про місцеве самоврядування в Україні», </w:t>
            </w:r>
            <w:r>
              <w:rPr>
                <w:sz w:val="28"/>
                <w:szCs w:val="28"/>
              </w:rPr>
              <w:t xml:space="preserve"> Закон</w:t>
            </w:r>
            <w:r w:rsidRPr="00B628C9">
              <w:rPr>
                <w:sz w:val="28"/>
                <w:szCs w:val="28"/>
              </w:rPr>
              <w:t xml:space="preserve"> України «Про питну воду, питне водопостачання</w:t>
            </w:r>
            <w:r>
              <w:rPr>
                <w:sz w:val="28"/>
                <w:szCs w:val="28"/>
              </w:rPr>
              <w:t xml:space="preserve"> та водовідведення»,  Закон України «Про охорону навколишнього природного середовища»</w:t>
            </w:r>
          </w:p>
        </w:tc>
      </w:tr>
      <w:tr w:rsidR="00FF3E0C" w:rsidRPr="00D920F2" w14:paraId="4E136402" w14:textId="77777777" w:rsidTr="00563183">
        <w:trPr>
          <w:trHeight w:val="704"/>
        </w:trPr>
        <w:tc>
          <w:tcPr>
            <w:tcW w:w="846" w:type="dxa"/>
            <w:vAlign w:val="center"/>
            <w:hideMark/>
          </w:tcPr>
          <w:p w14:paraId="7A13C033" w14:textId="77777777" w:rsidR="00FF3E0C" w:rsidRPr="00D920F2" w:rsidRDefault="00FF3E0C" w:rsidP="00563183">
            <w:pPr>
              <w:widowControl w:val="0"/>
              <w:suppressLineNumbers/>
              <w:suppressAutoHyphens/>
              <w:overflowPunct w:val="0"/>
              <w:jc w:val="center"/>
              <w:rPr>
                <w:rFonts w:eastAsia="Andale Sans UI;Arial Unicode MS" w:cs="Tahoma"/>
                <w:kern w:val="2"/>
                <w:lang w:val="ru-RU" w:eastAsia="zh-CN" w:bidi="en-US"/>
              </w:rPr>
            </w:pPr>
            <w:r w:rsidRPr="00D920F2">
              <w:rPr>
                <w:rFonts w:eastAsia="Andale Sans UI;Arial Unicode MS"/>
                <w:kern w:val="2"/>
                <w:sz w:val="28"/>
                <w:szCs w:val="28"/>
                <w:lang w:eastAsia="zh-CN" w:bidi="en-US"/>
              </w:rPr>
              <w:t>6.</w:t>
            </w:r>
          </w:p>
        </w:tc>
        <w:tc>
          <w:tcPr>
            <w:tcW w:w="2553" w:type="dxa"/>
            <w:vAlign w:val="center"/>
            <w:hideMark/>
          </w:tcPr>
          <w:p w14:paraId="62C16939" w14:textId="77777777" w:rsidR="00FF3E0C" w:rsidRPr="00D920F2" w:rsidRDefault="00FF3E0C" w:rsidP="00563183">
            <w:pPr>
              <w:widowControl w:val="0"/>
              <w:suppressLineNumbers/>
              <w:suppressAutoHyphens/>
              <w:overflowPunct w:val="0"/>
              <w:rPr>
                <w:rFonts w:eastAsia="Andale Sans UI;Arial Unicode MS" w:cs="Tahoma"/>
                <w:kern w:val="2"/>
                <w:lang w:val="ru-RU" w:eastAsia="zh-CN" w:bidi="en-US"/>
              </w:rPr>
            </w:pPr>
            <w:r w:rsidRPr="00D920F2">
              <w:rPr>
                <w:rFonts w:eastAsia="Andale Sans UI;Arial Unicode MS"/>
                <w:kern w:val="2"/>
                <w:sz w:val="28"/>
                <w:szCs w:val="28"/>
                <w:lang w:eastAsia="zh-CN" w:bidi="en-US"/>
              </w:rPr>
              <w:t>Відповідальний виконавець</w:t>
            </w:r>
          </w:p>
        </w:tc>
        <w:tc>
          <w:tcPr>
            <w:tcW w:w="6237" w:type="dxa"/>
            <w:vAlign w:val="center"/>
            <w:hideMark/>
          </w:tcPr>
          <w:p w14:paraId="30EEA3EC" w14:textId="77777777" w:rsidR="00FF3E0C" w:rsidRPr="00D920F2" w:rsidRDefault="00FF3E0C" w:rsidP="00563183">
            <w:pPr>
              <w:widowControl w:val="0"/>
              <w:suppressLineNumbers/>
              <w:suppressAutoHyphens/>
              <w:overflowPunct w:val="0"/>
              <w:jc w:val="both"/>
              <w:rPr>
                <w:rFonts w:eastAsia="Andale Sans UI;Arial Unicode MS" w:cs="Tahoma"/>
                <w:kern w:val="2"/>
                <w:lang w:val="ru-RU" w:eastAsia="zh-CN" w:bidi="en-US"/>
              </w:rPr>
            </w:pPr>
            <w:r w:rsidRPr="00D920F2">
              <w:rPr>
                <w:rFonts w:ascii="Calibri" w:hAnsi="Calibri"/>
                <w:sz w:val="28"/>
                <w:szCs w:val="28"/>
                <w:lang w:eastAsia="en-US"/>
              </w:rPr>
              <w:t xml:space="preserve"> </w:t>
            </w:r>
            <w:r w:rsidRPr="00D920F2">
              <w:rPr>
                <w:rFonts w:eastAsia="Andale Sans UI;Arial Unicode MS"/>
                <w:kern w:val="2"/>
                <w:sz w:val="28"/>
                <w:szCs w:val="28"/>
                <w:lang w:eastAsia="zh-CN" w:bidi="en-US"/>
              </w:rPr>
              <w:t>Виконавчий комітет Степанківської сільської ради</w:t>
            </w:r>
          </w:p>
        </w:tc>
      </w:tr>
      <w:tr w:rsidR="00FF3E0C" w:rsidRPr="00D920F2" w14:paraId="6CF81AAE" w14:textId="77777777" w:rsidTr="00563183">
        <w:trPr>
          <w:trHeight w:val="958"/>
        </w:trPr>
        <w:tc>
          <w:tcPr>
            <w:tcW w:w="846" w:type="dxa"/>
            <w:vAlign w:val="center"/>
            <w:hideMark/>
          </w:tcPr>
          <w:p w14:paraId="58F0814F" w14:textId="77777777" w:rsidR="00FF3E0C" w:rsidRPr="00D920F2" w:rsidRDefault="00FF3E0C" w:rsidP="00563183">
            <w:pPr>
              <w:widowControl w:val="0"/>
              <w:suppressLineNumbers/>
              <w:suppressAutoHyphens/>
              <w:overflowPunct w:val="0"/>
              <w:jc w:val="center"/>
              <w:rPr>
                <w:rFonts w:eastAsia="Andale Sans UI;Arial Unicode MS" w:cs="Tahoma"/>
                <w:kern w:val="2"/>
                <w:lang w:val="ru-RU" w:eastAsia="zh-CN" w:bidi="en-US"/>
              </w:rPr>
            </w:pPr>
            <w:r w:rsidRPr="00D920F2">
              <w:rPr>
                <w:rFonts w:eastAsia="Andale Sans UI;Arial Unicode MS"/>
                <w:kern w:val="2"/>
                <w:sz w:val="28"/>
                <w:szCs w:val="28"/>
                <w:lang w:eastAsia="zh-CN" w:bidi="en-US"/>
              </w:rPr>
              <w:t>7.</w:t>
            </w:r>
          </w:p>
        </w:tc>
        <w:tc>
          <w:tcPr>
            <w:tcW w:w="2553" w:type="dxa"/>
            <w:vAlign w:val="center"/>
            <w:hideMark/>
          </w:tcPr>
          <w:p w14:paraId="1D9D92B6" w14:textId="77777777" w:rsidR="00FF3E0C" w:rsidRPr="00D920F2" w:rsidRDefault="00FF3E0C" w:rsidP="00563183">
            <w:pPr>
              <w:widowControl w:val="0"/>
              <w:suppressLineNumbers/>
              <w:suppressAutoHyphens/>
              <w:overflowPunct w:val="0"/>
              <w:rPr>
                <w:rFonts w:eastAsia="Andale Sans UI;Arial Unicode MS" w:cs="Tahoma"/>
                <w:kern w:val="2"/>
                <w:lang w:val="ru-RU" w:eastAsia="zh-CN" w:bidi="en-US"/>
              </w:rPr>
            </w:pPr>
            <w:r w:rsidRPr="00D920F2">
              <w:rPr>
                <w:rFonts w:eastAsia="Andale Sans UI;Arial Unicode MS"/>
                <w:kern w:val="2"/>
                <w:sz w:val="28"/>
                <w:szCs w:val="28"/>
                <w:lang w:eastAsia="zh-CN" w:bidi="en-US"/>
              </w:rPr>
              <w:t>Мета програми</w:t>
            </w:r>
          </w:p>
        </w:tc>
        <w:tc>
          <w:tcPr>
            <w:tcW w:w="6237" w:type="dxa"/>
            <w:vAlign w:val="center"/>
          </w:tcPr>
          <w:p w14:paraId="41120FE2" w14:textId="77777777" w:rsidR="00FF3E0C" w:rsidRPr="00B628C9" w:rsidRDefault="00FF3E0C" w:rsidP="00563183">
            <w:pPr>
              <w:jc w:val="both"/>
              <w:rPr>
                <w:sz w:val="28"/>
                <w:szCs w:val="28"/>
                <w:lang w:eastAsia="en-US"/>
              </w:rPr>
            </w:pPr>
            <w:r w:rsidRPr="00B91451">
              <w:rPr>
                <w:sz w:val="28"/>
                <w:szCs w:val="28"/>
                <w:lang w:eastAsia="en-US"/>
              </w:rPr>
              <w:t>Метою Програми є покраще</w:t>
            </w:r>
            <w:r>
              <w:rPr>
                <w:sz w:val="28"/>
                <w:szCs w:val="28"/>
                <w:lang w:eastAsia="en-US"/>
              </w:rPr>
              <w:t xml:space="preserve">ння забезпечення </w:t>
            </w:r>
            <w:r>
              <w:rPr>
                <w:sz w:val="28"/>
                <w:szCs w:val="28"/>
                <w:lang w:eastAsia="en-US"/>
              </w:rPr>
              <w:t>комунальних закладів</w:t>
            </w:r>
            <w:r w:rsidRPr="00B91451">
              <w:rPr>
                <w:sz w:val="28"/>
                <w:szCs w:val="28"/>
                <w:lang w:eastAsia="en-US"/>
              </w:rPr>
              <w:t xml:space="preserve"> </w:t>
            </w:r>
            <w:r>
              <w:rPr>
                <w:sz w:val="28"/>
                <w:szCs w:val="28"/>
                <w:lang w:eastAsia="en-US"/>
              </w:rPr>
              <w:t>громади</w:t>
            </w:r>
            <w:r w:rsidRPr="00B91451">
              <w:rPr>
                <w:sz w:val="28"/>
                <w:szCs w:val="28"/>
                <w:lang w:eastAsia="en-US"/>
              </w:rPr>
              <w:t xml:space="preserve"> питною водою нормативної якості в межах науково</w:t>
            </w:r>
            <w:r>
              <w:rPr>
                <w:sz w:val="28"/>
                <w:szCs w:val="28"/>
                <w:lang w:eastAsia="en-US"/>
              </w:rPr>
              <w:t xml:space="preserve"> обґрунтованих нормативі</w:t>
            </w:r>
            <w:r>
              <w:rPr>
                <w:sz w:val="28"/>
                <w:szCs w:val="28"/>
                <w:lang w:eastAsia="en-US"/>
              </w:rPr>
              <w:t xml:space="preserve">в </w:t>
            </w:r>
            <w:r w:rsidRPr="00B91451">
              <w:rPr>
                <w:sz w:val="28"/>
                <w:szCs w:val="28"/>
                <w:lang w:eastAsia="en-US"/>
              </w:rPr>
              <w:t>питного водопостачання</w:t>
            </w:r>
            <w:r>
              <w:rPr>
                <w:sz w:val="28"/>
                <w:szCs w:val="28"/>
                <w:lang w:eastAsia="en-US"/>
              </w:rPr>
              <w:t>.</w:t>
            </w:r>
          </w:p>
        </w:tc>
      </w:tr>
      <w:tr w:rsidR="00FF3E0C" w:rsidRPr="00D920F2" w14:paraId="2EC62F46" w14:textId="77777777" w:rsidTr="00563183">
        <w:trPr>
          <w:trHeight w:val="594"/>
        </w:trPr>
        <w:tc>
          <w:tcPr>
            <w:tcW w:w="846" w:type="dxa"/>
            <w:vAlign w:val="center"/>
            <w:hideMark/>
          </w:tcPr>
          <w:p w14:paraId="05246D4A" w14:textId="77777777" w:rsidR="00FF3E0C" w:rsidRPr="00D920F2" w:rsidRDefault="00FF3E0C" w:rsidP="00563183">
            <w:pPr>
              <w:widowControl w:val="0"/>
              <w:suppressLineNumbers/>
              <w:suppressAutoHyphens/>
              <w:overflowPunct w:val="0"/>
              <w:jc w:val="center"/>
              <w:rPr>
                <w:rFonts w:eastAsia="Andale Sans UI;Arial Unicode MS" w:cs="Tahoma"/>
                <w:kern w:val="2"/>
                <w:lang w:val="en-US" w:eastAsia="zh-CN" w:bidi="en-US"/>
              </w:rPr>
            </w:pPr>
            <w:r w:rsidRPr="00D920F2">
              <w:rPr>
                <w:rFonts w:eastAsia="Andale Sans UI;Arial Unicode MS"/>
                <w:kern w:val="2"/>
                <w:sz w:val="28"/>
                <w:szCs w:val="28"/>
                <w:lang w:eastAsia="zh-CN" w:bidi="en-US"/>
              </w:rPr>
              <w:t>8.</w:t>
            </w:r>
          </w:p>
        </w:tc>
        <w:tc>
          <w:tcPr>
            <w:tcW w:w="2553" w:type="dxa"/>
            <w:vAlign w:val="center"/>
            <w:hideMark/>
          </w:tcPr>
          <w:p w14:paraId="61816EE5" w14:textId="77777777" w:rsidR="00FF3E0C" w:rsidRPr="00D920F2" w:rsidRDefault="00FF3E0C" w:rsidP="00563183">
            <w:pPr>
              <w:widowControl w:val="0"/>
              <w:suppressLineNumbers/>
              <w:suppressAutoHyphens/>
              <w:overflowPunct w:val="0"/>
              <w:rPr>
                <w:rFonts w:eastAsia="Andale Sans UI;Arial Unicode MS" w:cs="Tahoma"/>
                <w:kern w:val="2"/>
                <w:lang w:val="en-US" w:eastAsia="zh-CN" w:bidi="en-US"/>
              </w:rPr>
            </w:pPr>
            <w:r w:rsidRPr="00D920F2">
              <w:rPr>
                <w:rFonts w:eastAsia="Andale Sans UI;Arial Unicode MS"/>
                <w:kern w:val="2"/>
                <w:sz w:val="28"/>
                <w:szCs w:val="28"/>
                <w:lang w:eastAsia="zh-CN" w:bidi="en-US"/>
              </w:rPr>
              <w:t>Термін реалізації програми</w:t>
            </w:r>
          </w:p>
        </w:tc>
        <w:tc>
          <w:tcPr>
            <w:tcW w:w="6237" w:type="dxa"/>
            <w:vAlign w:val="center"/>
          </w:tcPr>
          <w:p w14:paraId="3D883E2E" w14:textId="77777777" w:rsidR="00FF3E0C" w:rsidRPr="00D920F2" w:rsidRDefault="00FF3E0C" w:rsidP="00563183">
            <w:pPr>
              <w:widowControl w:val="0"/>
              <w:suppressLineNumbers/>
              <w:suppressAutoHyphens/>
              <w:overflowPunct w:val="0"/>
              <w:jc w:val="both"/>
              <w:rPr>
                <w:rFonts w:eastAsia="Andale Sans UI;Arial Unicode MS" w:cs="Tahoma"/>
                <w:kern w:val="2"/>
                <w:lang w:val="en-US" w:eastAsia="zh-CN" w:bidi="en-US"/>
              </w:rPr>
            </w:pPr>
            <w:r w:rsidRPr="00D920F2">
              <w:rPr>
                <w:rFonts w:eastAsia="Andale Sans UI;Arial Unicode MS"/>
                <w:kern w:val="2"/>
                <w:sz w:val="28"/>
                <w:szCs w:val="28"/>
                <w:lang w:eastAsia="zh-CN" w:bidi="en-US"/>
              </w:rPr>
              <w:t>202</w:t>
            </w:r>
            <w:r>
              <w:rPr>
                <w:rFonts w:eastAsia="Andale Sans UI;Arial Unicode MS"/>
                <w:kern w:val="2"/>
                <w:sz w:val="28"/>
                <w:szCs w:val="28"/>
                <w:lang w:eastAsia="zh-CN" w:bidi="en-US"/>
              </w:rPr>
              <w:t>3-2025 роки</w:t>
            </w:r>
            <w:r w:rsidRPr="00D920F2">
              <w:rPr>
                <w:rFonts w:eastAsia="Andale Sans UI;Arial Unicode MS"/>
                <w:kern w:val="2"/>
                <w:sz w:val="28"/>
                <w:szCs w:val="28"/>
                <w:lang w:eastAsia="zh-CN" w:bidi="en-US"/>
              </w:rPr>
              <w:t xml:space="preserve">                                             </w:t>
            </w:r>
          </w:p>
        </w:tc>
      </w:tr>
      <w:tr w:rsidR="00FF3E0C" w:rsidRPr="00D920F2" w14:paraId="4B781404" w14:textId="77777777" w:rsidTr="00563183">
        <w:trPr>
          <w:trHeight w:val="1865"/>
        </w:trPr>
        <w:tc>
          <w:tcPr>
            <w:tcW w:w="846" w:type="dxa"/>
            <w:vAlign w:val="center"/>
            <w:hideMark/>
          </w:tcPr>
          <w:p w14:paraId="04104BA1" w14:textId="77777777" w:rsidR="00FF3E0C" w:rsidRPr="00D920F2" w:rsidRDefault="00FF3E0C" w:rsidP="00563183">
            <w:pPr>
              <w:widowControl w:val="0"/>
              <w:suppressLineNumbers/>
              <w:suppressAutoHyphens/>
              <w:overflowPunct w:val="0"/>
              <w:jc w:val="center"/>
              <w:rPr>
                <w:rFonts w:eastAsia="Andale Sans UI;Arial Unicode MS" w:cs="Tahoma"/>
                <w:kern w:val="2"/>
                <w:lang w:val="en-US" w:eastAsia="zh-CN" w:bidi="en-US"/>
              </w:rPr>
            </w:pPr>
            <w:r w:rsidRPr="00D920F2">
              <w:rPr>
                <w:rFonts w:eastAsia="Andale Sans UI;Arial Unicode MS"/>
                <w:kern w:val="2"/>
                <w:sz w:val="28"/>
                <w:szCs w:val="28"/>
                <w:lang w:eastAsia="zh-CN" w:bidi="en-US"/>
              </w:rPr>
              <w:t>9.</w:t>
            </w:r>
          </w:p>
        </w:tc>
        <w:tc>
          <w:tcPr>
            <w:tcW w:w="2553" w:type="dxa"/>
            <w:vAlign w:val="center"/>
            <w:hideMark/>
          </w:tcPr>
          <w:p w14:paraId="0031FFA3" w14:textId="77777777" w:rsidR="00FF3E0C" w:rsidRPr="00D920F2" w:rsidRDefault="00FF3E0C" w:rsidP="00563183">
            <w:pPr>
              <w:widowControl w:val="0"/>
              <w:suppressLineNumbers/>
              <w:suppressAutoHyphens/>
              <w:overflowPunct w:val="0"/>
              <w:rPr>
                <w:rFonts w:eastAsia="Andale Sans UI;Arial Unicode MS" w:cs="Tahoma"/>
                <w:kern w:val="2"/>
                <w:lang w:val="ru-RU" w:eastAsia="zh-CN" w:bidi="en-US"/>
              </w:rPr>
            </w:pPr>
            <w:r w:rsidRPr="00D920F2">
              <w:rPr>
                <w:rFonts w:eastAsia="Andale Sans UI;Arial Unicode MS"/>
                <w:kern w:val="2"/>
                <w:sz w:val="28"/>
                <w:szCs w:val="28"/>
                <w:lang w:eastAsia="zh-CN" w:bidi="en-US"/>
              </w:rPr>
              <w:t>Фінансування програми</w:t>
            </w:r>
          </w:p>
        </w:tc>
        <w:tc>
          <w:tcPr>
            <w:tcW w:w="6237" w:type="dxa"/>
            <w:vAlign w:val="center"/>
            <w:hideMark/>
          </w:tcPr>
          <w:p w14:paraId="1928C0C5" w14:textId="77777777" w:rsidR="00FF3E0C" w:rsidRPr="00D920F2" w:rsidRDefault="00FF3E0C" w:rsidP="00563183">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val="ru-RU" w:eastAsia="zh-CN" w:bidi="en-US"/>
              </w:rPr>
              <w:t>Д</w:t>
            </w:r>
            <w:r w:rsidRPr="00D920F2">
              <w:rPr>
                <w:rFonts w:eastAsia="Andale Sans UI;Arial Unicode MS"/>
                <w:kern w:val="2"/>
                <w:sz w:val="28"/>
                <w:szCs w:val="28"/>
                <w:lang w:eastAsia="zh-CN" w:bidi="en-US"/>
              </w:rPr>
              <w:t>ержавний, обласний, місцевий б</w:t>
            </w:r>
            <w:r>
              <w:rPr>
                <w:rFonts w:eastAsia="Andale Sans UI;Arial Unicode MS"/>
                <w:kern w:val="2"/>
                <w:sz w:val="28"/>
                <w:szCs w:val="28"/>
                <w:lang w:eastAsia="zh-CN" w:bidi="en-US"/>
              </w:rPr>
              <w:t>юджет в межах наявного ресурсу, інвестиційні ресурси</w:t>
            </w:r>
            <w:r w:rsidRPr="00D920F2">
              <w:rPr>
                <w:rFonts w:eastAsia="Andale Sans UI;Arial Unicode MS"/>
                <w:kern w:val="2"/>
                <w:sz w:val="28"/>
                <w:szCs w:val="28"/>
                <w:lang w:eastAsia="zh-CN" w:bidi="en-US"/>
              </w:rPr>
              <w:t>, суб</w:t>
            </w:r>
            <w:r w:rsidRPr="00D920F2">
              <w:rPr>
                <w:rFonts w:eastAsia="Andale Sans UI;Arial Unicode MS"/>
                <w:kern w:val="2"/>
                <w:sz w:val="28"/>
                <w:szCs w:val="28"/>
                <w:lang w:val="ru-RU" w:eastAsia="zh-CN" w:bidi="en-US"/>
              </w:rPr>
              <w:t>’</w:t>
            </w:r>
            <w:r w:rsidRPr="00D920F2">
              <w:rPr>
                <w:rFonts w:eastAsia="Andale Sans UI;Arial Unicode MS"/>
                <w:kern w:val="2"/>
                <w:sz w:val="28"/>
                <w:szCs w:val="28"/>
                <w:lang w:eastAsia="zh-CN" w:bidi="en-US"/>
              </w:rPr>
              <w:t>єктів господарюва</w:t>
            </w:r>
            <w:r>
              <w:rPr>
                <w:rFonts w:eastAsia="Andale Sans UI;Arial Unicode MS"/>
                <w:kern w:val="2"/>
                <w:sz w:val="28"/>
                <w:szCs w:val="28"/>
                <w:lang w:eastAsia="zh-CN" w:bidi="en-US"/>
              </w:rPr>
              <w:t>ння усіх форм власності, інші</w:t>
            </w:r>
            <w:r w:rsidRPr="00D920F2">
              <w:rPr>
                <w:rFonts w:eastAsia="Andale Sans UI;Arial Unicode MS"/>
                <w:kern w:val="2"/>
                <w:sz w:val="28"/>
                <w:szCs w:val="28"/>
                <w:lang w:eastAsia="zh-CN" w:bidi="en-US"/>
              </w:rPr>
              <w:t xml:space="preserve"> джерел</w:t>
            </w:r>
            <w:r>
              <w:rPr>
                <w:rFonts w:eastAsia="Andale Sans UI;Arial Unicode MS"/>
                <w:kern w:val="2"/>
                <w:sz w:val="28"/>
                <w:szCs w:val="28"/>
                <w:lang w:eastAsia="zh-CN" w:bidi="en-US"/>
              </w:rPr>
              <w:t>а фінансування не заборонені</w:t>
            </w:r>
            <w:r w:rsidRPr="00D920F2">
              <w:rPr>
                <w:rFonts w:eastAsia="Andale Sans UI;Arial Unicode MS"/>
                <w:kern w:val="2"/>
                <w:sz w:val="28"/>
                <w:szCs w:val="28"/>
                <w:lang w:eastAsia="zh-CN" w:bidi="en-US"/>
              </w:rPr>
              <w:t xml:space="preserve"> чинним законодавством</w:t>
            </w:r>
          </w:p>
        </w:tc>
      </w:tr>
      <w:tr w:rsidR="00FF3E0C" w:rsidRPr="00D920F2" w14:paraId="778397DE" w14:textId="77777777" w:rsidTr="00563183">
        <w:trPr>
          <w:trHeight w:val="1503"/>
        </w:trPr>
        <w:tc>
          <w:tcPr>
            <w:tcW w:w="846" w:type="dxa"/>
            <w:vAlign w:val="center"/>
          </w:tcPr>
          <w:p w14:paraId="58A4CC7A" w14:textId="77777777" w:rsidR="00FF3E0C" w:rsidRPr="00D920F2" w:rsidRDefault="00FF3E0C" w:rsidP="00563183">
            <w:pPr>
              <w:widowControl w:val="0"/>
              <w:suppressLineNumbers/>
              <w:suppressAutoHyphens/>
              <w:overflowPunct w:val="0"/>
              <w:jc w:val="center"/>
              <w:rPr>
                <w:rFonts w:eastAsia="Andale Sans UI;Arial Unicode MS"/>
                <w:kern w:val="2"/>
                <w:sz w:val="28"/>
                <w:szCs w:val="28"/>
                <w:lang w:eastAsia="zh-CN" w:bidi="en-US"/>
              </w:rPr>
            </w:pPr>
            <w:r w:rsidRPr="00D920F2">
              <w:rPr>
                <w:rFonts w:eastAsia="Andale Sans UI;Arial Unicode MS"/>
                <w:kern w:val="2"/>
                <w:sz w:val="28"/>
                <w:szCs w:val="28"/>
                <w:lang w:eastAsia="zh-CN" w:bidi="en-US"/>
              </w:rPr>
              <w:t>10.</w:t>
            </w:r>
          </w:p>
        </w:tc>
        <w:tc>
          <w:tcPr>
            <w:tcW w:w="2553" w:type="dxa"/>
            <w:vAlign w:val="center"/>
          </w:tcPr>
          <w:p w14:paraId="45454D5F" w14:textId="77777777" w:rsidR="00FF3E0C" w:rsidRPr="00D920F2" w:rsidRDefault="00FF3E0C" w:rsidP="00563183">
            <w:pPr>
              <w:widowControl w:val="0"/>
              <w:suppressLineNumbers/>
              <w:suppressAutoHyphens/>
              <w:overflowPunct w:val="0"/>
              <w:rPr>
                <w:rFonts w:eastAsia="Andale Sans UI;Arial Unicode MS"/>
                <w:kern w:val="2"/>
                <w:sz w:val="28"/>
                <w:szCs w:val="28"/>
                <w:lang w:eastAsia="zh-CN" w:bidi="en-US"/>
              </w:rPr>
            </w:pPr>
            <w:r w:rsidRPr="00D920F2">
              <w:rPr>
                <w:rFonts w:eastAsia="Andale Sans UI;Arial Unicode MS"/>
                <w:kern w:val="2"/>
                <w:sz w:val="28"/>
                <w:szCs w:val="28"/>
                <w:lang w:eastAsia="zh-CN" w:bidi="en-US"/>
              </w:rPr>
              <w:t>Очікувані результати виконання</w:t>
            </w:r>
          </w:p>
        </w:tc>
        <w:tc>
          <w:tcPr>
            <w:tcW w:w="6237" w:type="dxa"/>
            <w:vAlign w:val="center"/>
          </w:tcPr>
          <w:p w14:paraId="0EB60251" w14:textId="77777777" w:rsidR="00FF3E0C" w:rsidRPr="00D920F2" w:rsidRDefault="00FF3E0C" w:rsidP="00563183">
            <w:pPr>
              <w:widowControl w:val="0"/>
              <w:suppressLineNumbers/>
              <w:suppressAutoHyphens/>
              <w:overflowPunct w:val="0"/>
              <w:jc w:val="both"/>
              <w:rPr>
                <w:rFonts w:eastAsia="Andale Sans UI;Arial Unicode MS"/>
                <w:kern w:val="2"/>
                <w:sz w:val="28"/>
                <w:szCs w:val="28"/>
                <w:lang w:eastAsia="zh-CN" w:bidi="en-US"/>
              </w:rPr>
            </w:pPr>
            <w:r>
              <w:rPr>
                <w:rFonts w:eastAsia="Andale Sans UI;Arial Unicode MS"/>
                <w:kern w:val="2"/>
                <w:sz w:val="28"/>
                <w:szCs w:val="28"/>
                <w:lang w:eastAsia="zh-CN" w:bidi="en-US"/>
              </w:rPr>
              <w:t>Реалізація державної політики у сфері питної води та питного водопостачання;</w:t>
            </w:r>
            <w:r>
              <w:t xml:space="preserve"> </w:t>
            </w:r>
            <w:r w:rsidRPr="00307962">
              <w:rPr>
                <w:rFonts w:eastAsia="Andale Sans UI;Arial Unicode MS"/>
                <w:kern w:val="2"/>
                <w:sz w:val="28"/>
                <w:szCs w:val="28"/>
                <w:lang w:eastAsia="zh-CN" w:bidi="en-US"/>
              </w:rPr>
              <w:t>впровадження на об'єктах питного водопостачання сучасних технологій</w:t>
            </w:r>
            <w:r>
              <w:rPr>
                <w:rFonts w:eastAsia="Andale Sans UI;Arial Unicode MS"/>
                <w:kern w:val="2"/>
                <w:sz w:val="28"/>
                <w:szCs w:val="28"/>
                <w:lang w:eastAsia="zh-CN" w:bidi="en-US"/>
              </w:rPr>
              <w:t xml:space="preserve"> та обладнання </w:t>
            </w:r>
          </w:p>
        </w:tc>
      </w:tr>
      <w:tr w:rsidR="00FF3E0C" w:rsidRPr="00D920F2" w14:paraId="311F33A5" w14:textId="77777777" w:rsidTr="00563183">
        <w:trPr>
          <w:trHeight w:val="1441"/>
        </w:trPr>
        <w:tc>
          <w:tcPr>
            <w:tcW w:w="846" w:type="dxa"/>
            <w:vAlign w:val="center"/>
          </w:tcPr>
          <w:p w14:paraId="0E661391" w14:textId="77777777" w:rsidR="00FF3E0C" w:rsidRPr="00D920F2" w:rsidRDefault="00FF3E0C" w:rsidP="00563183">
            <w:pPr>
              <w:widowControl w:val="0"/>
              <w:suppressLineNumbers/>
              <w:suppressAutoHyphens/>
              <w:overflowPunct w:val="0"/>
              <w:jc w:val="center"/>
              <w:rPr>
                <w:rFonts w:eastAsia="Andale Sans UI;Arial Unicode MS"/>
                <w:kern w:val="2"/>
                <w:sz w:val="28"/>
                <w:szCs w:val="28"/>
                <w:lang w:eastAsia="zh-CN" w:bidi="en-US"/>
              </w:rPr>
            </w:pPr>
            <w:r w:rsidRPr="00D920F2">
              <w:rPr>
                <w:rFonts w:eastAsia="Andale Sans UI;Arial Unicode MS"/>
                <w:kern w:val="2"/>
                <w:sz w:val="28"/>
                <w:szCs w:val="28"/>
                <w:lang w:eastAsia="zh-CN" w:bidi="en-US"/>
              </w:rPr>
              <w:t>11.</w:t>
            </w:r>
          </w:p>
        </w:tc>
        <w:tc>
          <w:tcPr>
            <w:tcW w:w="2553" w:type="dxa"/>
            <w:vAlign w:val="center"/>
          </w:tcPr>
          <w:p w14:paraId="7D095526" w14:textId="77777777" w:rsidR="00FF3E0C" w:rsidRPr="00D920F2" w:rsidRDefault="00FF3E0C" w:rsidP="00563183">
            <w:pPr>
              <w:widowControl w:val="0"/>
              <w:suppressLineNumbers/>
              <w:suppressAutoHyphens/>
              <w:overflowPunct w:val="0"/>
              <w:rPr>
                <w:rFonts w:eastAsia="Andale Sans UI;Arial Unicode MS"/>
                <w:kern w:val="2"/>
                <w:sz w:val="28"/>
                <w:szCs w:val="28"/>
                <w:lang w:eastAsia="zh-CN" w:bidi="en-US"/>
              </w:rPr>
            </w:pPr>
            <w:r w:rsidRPr="00D920F2">
              <w:rPr>
                <w:rFonts w:eastAsia="Andale Sans UI;Arial Unicode MS"/>
                <w:kern w:val="2"/>
                <w:sz w:val="28"/>
                <w:szCs w:val="28"/>
                <w:lang w:eastAsia="zh-CN" w:bidi="en-US"/>
              </w:rPr>
              <w:t>Контроль за виконанням</w:t>
            </w:r>
          </w:p>
        </w:tc>
        <w:tc>
          <w:tcPr>
            <w:tcW w:w="6237" w:type="dxa"/>
            <w:vAlign w:val="center"/>
          </w:tcPr>
          <w:p w14:paraId="6A148AD6" w14:textId="77777777" w:rsidR="00FF3E0C" w:rsidRPr="00D920F2" w:rsidRDefault="00FF3E0C" w:rsidP="00563183">
            <w:pPr>
              <w:widowControl w:val="0"/>
              <w:suppressLineNumbers/>
              <w:suppressAutoHyphens/>
              <w:overflowPunct w:val="0"/>
              <w:jc w:val="both"/>
              <w:rPr>
                <w:rFonts w:eastAsia="Andale Sans UI;Arial Unicode MS"/>
                <w:kern w:val="2"/>
                <w:sz w:val="28"/>
                <w:szCs w:val="28"/>
                <w:lang w:eastAsia="zh-CN" w:bidi="en-US"/>
              </w:rPr>
            </w:pPr>
            <w:r w:rsidRPr="00D920F2">
              <w:rPr>
                <w:rFonts w:eastAsia="Andale Sans UI;Arial Unicode MS"/>
                <w:kern w:val="2"/>
                <w:sz w:val="28"/>
                <w:szCs w:val="28"/>
                <w:lang w:eastAsia="zh-CN" w:bidi="en-US"/>
              </w:rPr>
              <w:t>Контроль за виконанням програми здійснює постійна комісія з питань фінансів, бюджету, планування соціально економічного розвитку, інвестицій та міжнародного співробітництва</w:t>
            </w:r>
          </w:p>
        </w:tc>
      </w:tr>
    </w:tbl>
    <w:p w14:paraId="150D1D1B" w14:textId="77777777" w:rsidR="00FF3E0C" w:rsidRDefault="00FF3E0C" w:rsidP="00FF3E0C">
      <w:pPr>
        <w:jc w:val="center"/>
        <w:rPr>
          <w:b/>
          <w:sz w:val="28"/>
          <w:szCs w:val="28"/>
          <w:lang w:eastAsia="en-US"/>
        </w:rPr>
      </w:pPr>
    </w:p>
    <w:p w14:paraId="33225852" w14:textId="77777777" w:rsidR="00FF3E0C" w:rsidRDefault="00FF3E0C" w:rsidP="00FF3E0C">
      <w:pPr>
        <w:jc w:val="center"/>
        <w:rPr>
          <w:b/>
          <w:sz w:val="28"/>
          <w:szCs w:val="28"/>
          <w:lang w:eastAsia="en-US"/>
        </w:rPr>
      </w:pPr>
    </w:p>
    <w:p w14:paraId="47A30E84" w14:textId="77777777" w:rsidR="00FF3E0C" w:rsidRPr="00D920F2" w:rsidRDefault="00FF3E0C" w:rsidP="00FF3E0C">
      <w:pPr>
        <w:jc w:val="center"/>
        <w:rPr>
          <w:b/>
          <w:sz w:val="28"/>
          <w:szCs w:val="28"/>
          <w:lang w:eastAsia="en-US"/>
        </w:rPr>
      </w:pPr>
      <w:r w:rsidRPr="00D920F2">
        <w:rPr>
          <w:b/>
          <w:sz w:val="28"/>
          <w:szCs w:val="28"/>
          <w:lang w:eastAsia="en-US"/>
        </w:rPr>
        <w:t>І. Загальні положення</w:t>
      </w:r>
    </w:p>
    <w:p w14:paraId="5570B7CB" w14:textId="77777777" w:rsidR="00FF3E0C" w:rsidRDefault="00FF3E0C" w:rsidP="00FF3E0C">
      <w:pPr>
        <w:jc w:val="both"/>
        <w:rPr>
          <w:sz w:val="28"/>
          <w:szCs w:val="28"/>
        </w:rPr>
      </w:pPr>
      <w:r w:rsidRPr="00D920F2">
        <w:rPr>
          <w:sz w:val="28"/>
          <w:szCs w:val="28"/>
          <w:lang w:eastAsia="en-US"/>
        </w:rPr>
        <w:lastRenderedPageBreak/>
        <w:tab/>
      </w:r>
      <w:r>
        <w:rPr>
          <w:sz w:val="28"/>
          <w:szCs w:val="28"/>
        </w:rPr>
        <w:t>Місцева програма «Питна вода»</w:t>
      </w:r>
      <w:r w:rsidRPr="001432F7">
        <w:rPr>
          <w:sz w:val="28"/>
          <w:szCs w:val="28"/>
        </w:rPr>
        <w:t xml:space="preserve"> (далі - Програма) спрямована на реалізацію власних повноваж</w:t>
      </w:r>
      <w:r>
        <w:rPr>
          <w:sz w:val="28"/>
          <w:szCs w:val="28"/>
        </w:rPr>
        <w:t>ень щодо забезпечення комунальних закладів</w:t>
      </w:r>
      <w:r w:rsidRPr="001432F7">
        <w:rPr>
          <w:sz w:val="28"/>
          <w:szCs w:val="28"/>
        </w:rPr>
        <w:t xml:space="preserve"> питною водою відповідно до Закону України "Про питну воду та питне водопостачання"</w:t>
      </w:r>
      <w:r>
        <w:rPr>
          <w:sz w:val="28"/>
          <w:szCs w:val="28"/>
        </w:rPr>
        <w:t>.</w:t>
      </w:r>
      <w:r w:rsidRPr="001432F7">
        <w:rPr>
          <w:sz w:val="28"/>
          <w:szCs w:val="28"/>
        </w:rPr>
        <w:t xml:space="preserve"> </w:t>
      </w:r>
    </w:p>
    <w:p w14:paraId="6047B86B" w14:textId="77777777" w:rsidR="00FF3E0C" w:rsidRPr="00863060" w:rsidRDefault="00FF3E0C" w:rsidP="00FF3E0C">
      <w:pPr>
        <w:pStyle w:val="a7"/>
        <w:widowControl/>
        <w:spacing w:after="0"/>
        <w:ind w:firstLine="709"/>
        <w:jc w:val="both"/>
        <w:rPr>
          <w:sz w:val="28"/>
          <w:szCs w:val="28"/>
          <w:lang w:val="uk-UA"/>
        </w:rPr>
      </w:pPr>
      <w:r>
        <w:rPr>
          <w:sz w:val="28"/>
          <w:szCs w:val="28"/>
          <w:lang w:val="uk-UA"/>
        </w:rPr>
        <w:t>На території Степанківської сільської територіальної громади знаходяться та обслуговуються  три  артезіанські свердловини.  Основним водоносним горизонтом  є водоносний горизонт в алювіально – флювіогляціальних середньо – верхньоплейстоценових відкладах. На даний час наявні водопровідні мережі  забезпечують потреби 2 комунальних закладів громади.</w:t>
      </w:r>
    </w:p>
    <w:p w14:paraId="3A7ABA43" w14:textId="77777777" w:rsidR="00FF3E0C" w:rsidRPr="00F62E2F" w:rsidRDefault="00FF3E0C" w:rsidP="00FF3E0C">
      <w:pPr>
        <w:pStyle w:val="a7"/>
        <w:widowControl/>
        <w:spacing w:after="0"/>
        <w:jc w:val="both"/>
        <w:rPr>
          <w:sz w:val="28"/>
          <w:szCs w:val="28"/>
          <w:lang w:val="uk-UA"/>
        </w:rPr>
      </w:pPr>
      <w:r>
        <w:rPr>
          <w:sz w:val="28"/>
          <w:szCs w:val="28"/>
        </w:rPr>
        <w:tab/>
        <w:t xml:space="preserve">Забезпечення </w:t>
      </w:r>
      <w:r>
        <w:rPr>
          <w:sz w:val="28"/>
          <w:szCs w:val="28"/>
          <w:lang w:val="uk-UA"/>
        </w:rPr>
        <w:t>комунальних закладів якісною</w:t>
      </w:r>
      <w:r w:rsidRPr="001432F7">
        <w:rPr>
          <w:sz w:val="28"/>
          <w:szCs w:val="28"/>
        </w:rPr>
        <w:t xml:space="preserve"> питною водою є однією з пріоритетних проблем, розв'язання якої нео</w:t>
      </w:r>
      <w:r>
        <w:rPr>
          <w:sz w:val="28"/>
          <w:szCs w:val="28"/>
        </w:rPr>
        <w:t>бхідно для збереження здоров'я</w:t>
      </w:r>
      <w:r>
        <w:rPr>
          <w:sz w:val="28"/>
          <w:szCs w:val="28"/>
          <w:lang w:val="uk-UA"/>
        </w:rPr>
        <w:t xml:space="preserve"> та </w:t>
      </w:r>
      <w:r>
        <w:rPr>
          <w:sz w:val="28"/>
          <w:szCs w:val="28"/>
        </w:rPr>
        <w:t>поліпшення умов діяльності.</w:t>
      </w:r>
    </w:p>
    <w:p w14:paraId="11486A91" w14:textId="77777777" w:rsidR="00FF3E0C" w:rsidRPr="001432F7" w:rsidRDefault="00FF3E0C" w:rsidP="00FF3E0C">
      <w:pPr>
        <w:pStyle w:val="a7"/>
        <w:widowControl/>
        <w:spacing w:after="0"/>
        <w:jc w:val="center"/>
        <w:rPr>
          <w:sz w:val="28"/>
          <w:szCs w:val="28"/>
        </w:rPr>
      </w:pPr>
      <w:r w:rsidRPr="001432F7">
        <w:rPr>
          <w:sz w:val="28"/>
          <w:szCs w:val="28"/>
        </w:rPr>
        <w:t>Розроблення Програми обумовлено:</w:t>
      </w:r>
    </w:p>
    <w:p w14:paraId="222D086E" w14:textId="77777777" w:rsidR="00FF3E0C" w:rsidRPr="001432F7" w:rsidRDefault="00FF3E0C" w:rsidP="00FF3E0C">
      <w:pPr>
        <w:pStyle w:val="a7"/>
        <w:widowControl/>
        <w:spacing w:after="0"/>
        <w:jc w:val="both"/>
        <w:rPr>
          <w:sz w:val="28"/>
          <w:szCs w:val="28"/>
        </w:rPr>
      </w:pPr>
      <w:r w:rsidRPr="001432F7">
        <w:rPr>
          <w:sz w:val="28"/>
          <w:szCs w:val="28"/>
        </w:rPr>
        <w:t>• незадовільним екологічним станом</w:t>
      </w:r>
      <w:r>
        <w:rPr>
          <w:sz w:val="28"/>
          <w:szCs w:val="28"/>
          <w:lang w:val="uk-UA"/>
        </w:rPr>
        <w:t xml:space="preserve"> поверхневих та </w:t>
      </w:r>
      <w:r w:rsidRPr="001432F7">
        <w:rPr>
          <w:sz w:val="28"/>
          <w:szCs w:val="28"/>
        </w:rPr>
        <w:t xml:space="preserve"> підземних джерел питного водопостачання;</w:t>
      </w:r>
    </w:p>
    <w:p w14:paraId="34A92FF0" w14:textId="77777777" w:rsidR="00FF3E0C" w:rsidRPr="001432F7" w:rsidRDefault="00FF3E0C" w:rsidP="00FF3E0C">
      <w:pPr>
        <w:pStyle w:val="a7"/>
        <w:widowControl/>
        <w:spacing w:after="0"/>
        <w:jc w:val="both"/>
        <w:rPr>
          <w:sz w:val="28"/>
          <w:szCs w:val="28"/>
        </w:rPr>
      </w:pPr>
      <w:r w:rsidRPr="001432F7">
        <w:rPr>
          <w:sz w:val="28"/>
          <w:szCs w:val="28"/>
        </w:rPr>
        <w:t>• потенційною загрозою ускладнення санітар</w:t>
      </w:r>
      <w:r>
        <w:rPr>
          <w:sz w:val="28"/>
          <w:szCs w:val="28"/>
        </w:rPr>
        <w:t xml:space="preserve">но-епідемічної ситуації в </w:t>
      </w:r>
      <w:r>
        <w:rPr>
          <w:sz w:val="28"/>
          <w:szCs w:val="28"/>
          <w:lang w:val="uk-UA"/>
        </w:rPr>
        <w:t xml:space="preserve">населених пунктах </w:t>
      </w:r>
      <w:r w:rsidRPr="001432F7">
        <w:rPr>
          <w:sz w:val="28"/>
          <w:szCs w:val="28"/>
        </w:rPr>
        <w:t>внаслідок низької якості питної води;</w:t>
      </w:r>
    </w:p>
    <w:p w14:paraId="59A0EB12" w14:textId="77777777" w:rsidR="00FF3E0C" w:rsidRPr="001432F7" w:rsidRDefault="00FF3E0C" w:rsidP="00FF3E0C">
      <w:pPr>
        <w:pStyle w:val="a7"/>
        <w:widowControl/>
        <w:spacing w:after="0"/>
        <w:jc w:val="both"/>
        <w:rPr>
          <w:sz w:val="28"/>
          <w:szCs w:val="28"/>
        </w:rPr>
      </w:pPr>
      <w:r w:rsidRPr="001432F7">
        <w:rPr>
          <w:sz w:val="28"/>
          <w:szCs w:val="28"/>
        </w:rPr>
        <w:t>• незадовільним технічним станом і зношеністю основних фондів систем питного водопостачання;</w:t>
      </w:r>
    </w:p>
    <w:p w14:paraId="0D66E610" w14:textId="77777777" w:rsidR="00FF3E0C" w:rsidRPr="001432F7" w:rsidRDefault="00FF3E0C" w:rsidP="00FF3E0C">
      <w:pPr>
        <w:pStyle w:val="a7"/>
        <w:widowControl/>
        <w:spacing w:after="0"/>
        <w:jc w:val="both"/>
        <w:rPr>
          <w:sz w:val="28"/>
          <w:szCs w:val="28"/>
        </w:rPr>
      </w:pPr>
      <w:r w:rsidRPr="001432F7">
        <w:rPr>
          <w:sz w:val="28"/>
          <w:szCs w:val="28"/>
        </w:rPr>
        <w:t>• застосуванням застарілих технологій і обладнання в системах питного водопостачання;</w:t>
      </w:r>
    </w:p>
    <w:p w14:paraId="3F94A318" w14:textId="77777777" w:rsidR="00FF3E0C" w:rsidRPr="00547DA9" w:rsidRDefault="00FF3E0C" w:rsidP="00FF3E0C">
      <w:pPr>
        <w:pStyle w:val="a7"/>
        <w:widowControl/>
        <w:spacing w:after="0"/>
        <w:jc w:val="both"/>
        <w:rPr>
          <w:rStyle w:val="a6"/>
          <w:i w:val="0"/>
          <w:iCs w:val="0"/>
          <w:sz w:val="28"/>
          <w:szCs w:val="28"/>
        </w:rPr>
      </w:pPr>
      <w:r w:rsidRPr="001432F7">
        <w:rPr>
          <w:sz w:val="28"/>
          <w:szCs w:val="28"/>
        </w:rPr>
        <w:t>• обмеженістю інвестицій і дефіцитом фінансових ресурсів, необхідних для розвитку, утримання в належному технічному стані та експлуатації систем питного водопостачання</w:t>
      </w:r>
      <w:r>
        <w:rPr>
          <w:sz w:val="28"/>
          <w:szCs w:val="28"/>
          <w:lang w:val="uk-UA"/>
        </w:rPr>
        <w:t xml:space="preserve"> комунальних закладів</w:t>
      </w:r>
      <w:r w:rsidRPr="001432F7">
        <w:rPr>
          <w:sz w:val="28"/>
          <w:szCs w:val="28"/>
        </w:rPr>
        <w:t>.</w:t>
      </w:r>
    </w:p>
    <w:p w14:paraId="44419ACC" w14:textId="77777777" w:rsidR="00FF3E0C" w:rsidRPr="00D920F2" w:rsidRDefault="00FF3E0C" w:rsidP="00FF3E0C">
      <w:pPr>
        <w:jc w:val="both"/>
        <w:rPr>
          <w:sz w:val="28"/>
          <w:szCs w:val="28"/>
          <w:lang w:eastAsia="en-US"/>
        </w:rPr>
      </w:pPr>
    </w:p>
    <w:p w14:paraId="23DC5E1A" w14:textId="77777777" w:rsidR="00FF3E0C" w:rsidRPr="00D920F2" w:rsidRDefault="00FF3E0C" w:rsidP="00FF3E0C">
      <w:pPr>
        <w:ind w:firstLine="709"/>
        <w:jc w:val="center"/>
        <w:rPr>
          <w:b/>
          <w:sz w:val="28"/>
          <w:szCs w:val="28"/>
          <w:lang w:eastAsia="en-US"/>
        </w:rPr>
      </w:pPr>
      <w:r w:rsidRPr="00D920F2">
        <w:rPr>
          <w:b/>
          <w:sz w:val="28"/>
          <w:szCs w:val="28"/>
          <w:lang w:eastAsia="en-US"/>
        </w:rPr>
        <w:t>ІІ. Визначення проблем, на розв’язання яких спрямована Програма</w:t>
      </w:r>
    </w:p>
    <w:p w14:paraId="5812C4B0" w14:textId="77777777" w:rsidR="00FF3E0C" w:rsidRPr="00547DA9" w:rsidRDefault="00FF3E0C" w:rsidP="00FF3E0C">
      <w:pPr>
        <w:ind w:firstLine="709"/>
        <w:jc w:val="both"/>
        <w:rPr>
          <w:sz w:val="28"/>
          <w:szCs w:val="28"/>
          <w:lang w:eastAsia="en-US"/>
        </w:rPr>
      </w:pPr>
      <w:r w:rsidRPr="00547DA9">
        <w:rPr>
          <w:sz w:val="28"/>
          <w:szCs w:val="28"/>
          <w:lang w:eastAsia="en-US"/>
        </w:rPr>
        <w:t>За результатами проведеного аналізу існуючого стану</w:t>
      </w:r>
      <w:r>
        <w:rPr>
          <w:sz w:val="28"/>
          <w:szCs w:val="28"/>
          <w:lang w:eastAsia="en-US"/>
        </w:rPr>
        <w:t xml:space="preserve"> забезпечення питною водою комунальних</w:t>
      </w:r>
      <w:r w:rsidRPr="00547DA9">
        <w:rPr>
          <w:sz w:val="28"/>
          <w:szCs w:val="28"/>
          <w:lang w:eastAsia="en-US"/>
        </w:rPr>
        <w:t xml:space="preserve"> установ бюджетної сфери, а також враховуючи можливості впливу на вирішення існуючих проблем, визначено основні проблемні питання, які вимагають першочергового розв’язання:</w:t>
      </w:r>
    </w:p>
    <w:p w14:paraId="63108B72" w14:textId="77777777" w:rsidR="00FF3E0C" w:rsidRPr="003D7218" w:rsidRDefault="00FF3E0C" w:rsidP="00FF3E0C">
      <w:pPr>
        <w:ind w:firstLine="709"/>
        <w:jc w:val="both"/>
        <w:rPr>
          <w:sz w:val="28"/>
          <w:szCs w:val="28"/>
          <w:lang w:eastAsia="en-US"/>
        </w:rPr>
      </w:pPr>
      <w:r w:rsidRPr="003D7218">
        <w:rPr>
          <w:sz w:val="28"/>
          <w:szCs w:val="28"/>
          <w:lang w:eastAsia="en-US"/>
        </w:rPr>
        <w:t>- відсутність обладнання на водонапірних вежах для заправки пожежних автомобілів;</w:t>
      </w:r>
    </w:p>
    <w:p w14:paraId="0CC289C1" w14:textId="77777777" w:rsidR="00FF3E0C" w:rsidRDefault="00FF3E0C" w:rsidP="00FF3E0C">
      <w:pPr>
        <w:ind w:firstLine="709"/>
        <w:jc w:val="both"/>
        <w:rPr>
          <w:sz w:val="28"/>
          <w:szCs w:val="28"/>
          <w:lang w:eastAsia="en-US"/>
        </w:rPr>
      </w:pPr>
      <w:r>
        <w:rPr>
          <w:sz w:val="28"/>
          <w:szCs w:val="28"/>
          <w:lang w:eastAsia="en-US"/>
        </w:rPr>
        <w:t>- відсутність</w:t>
      </w:r>
      <w:r w:rsidRPr="001341AE">
        <w:rPr>
          <w:sz w:val="28"/>
          <w:szCs w:val="28"/>
          <w:lang w:eastAsia="en-US"/>
        </w:rPr>
        <w:t xml:space="preserve"> засобів вимірювання об’єму видобутих підземних вод;</w:t>
      </w:r>
    </w:p>
    <w:p w14:paraId="1E2B75D3" w14:textId="77777777" w:rsidR="00FF3E0C" w:rsidRPr="001341AE" w:rsidRDefault="00FF3E0C" w:rsidP="00FF3E0C">
      <w:pPr>
        <w:ind w:firstLine="709"/>
        <w:jc w:val="both"/>
        <w:rPr>
          <w:sz w:val="28"/>
          <w:szCs w:val="28"/>
          <w:lang w:eastAsia="en-US"/>
        </w:rPr>
      </w:pPr>
      <w:r>
        <w:rPr>
          <w:sz w:val="28"/>
          <w:szCs w:val="28"/>
          <w:lang w:eastAsia="en-US"/>
        </w:rPr>
        <w:t>- неналежне утримання водоохоронних зон прилеглих до джерел питного водопостачання.</w:t>
      </w:r>
    </w:p>
    <w:p w14:paraId="0453E8C9" w14:textId="77777777" w:rsidR="00FF3E0C" w:rsidRDefault="00FF3E0C" w:rsidP="00FF3E0C">
      <w:pPr>
        <w:ind w:firstLine="709"/>
        <w:jc w:val="both"/>
        <w:rPr>
          <w:sz w:val="28"/>
          <w:szCs w:val="28"/>
          <w:highlight w:val="yellow"/>
          <w:lang w:eastAsia="en-US"/>
        </w:rPr>
      </w:pPr>
    </w:p>
    <w:p w14:paraId="22162549" w14:textId="77777777" w:rsidR="00FF3E0C" w:rsidRPr="00D920F2" w:rsidRDefault="00FF3E0C" w:rsidP="00FF3E0C">
      <w:pPr>
        <w:ind w:firstLine="709"/>
        <w:jc w:val="center"/>
        <w:rPr>
          <w:b/>
          <w:sz w:val="28"/>
          <w:szCs w:val="28"/>
          <w:lang w:eastAsia="en-US"/>
        </w:rPr>
      </w:pPr>
      <w:r w:rsidRPr="00D920F2">
        <w:rPr>
          <w:b/>
          <w:sz w:val="28"/>
          <w:szCs w:val="28"/>
          <w:lang w:eastAsia="en-US"/>
        </w:rPr>
        <w:t>ІІІ. Мета та завдання Програми</w:t>
      </w:r>
    </w:p>
    <w:p w14:paraId="46A13930" w14:textId="77777777" w:rsidR="00FF3E0C" w:rsidRPr="00B91451" w:rsidRDefault="00FF3E0C" w:rsidP="00FF3E0C">
      <w:pPr>
        <w:ind w:firstLine="709"/>
        <w:jc w:val="both"/>
        <w:rPr>
          <w:sz w:val="28"/>
          <w:szCs w:val="28"/>
          <w:lang w:eastAsia="en-US"/>
        </w:rPr>
      </w:pPr>
      <w:r w:rsidRPr="00B91451">
        <w:rPr>
          <w:sz w:val="28"/>
          <w:szCs w:val="28"/>
          <w:lang w:eastAsia="en-US"/>
        </w:rPr>
        <w:t>Метою Програми є покраще</w:t>
      </w:r>
      <w:r>
        <w:rPr>
          <w:sz w:val="28"/>
          <w:szCs w:val="28"/>
          <w:lang w:eastAsia="en-US"/>
        </w:rPr>
        <w:t xml:space="preserve">ння забезпечення </w:t>
      </w:r>
      <w:r>
        <w:rPr>
          <w:sz w:val="28"/>
          <w:szCs w:val="28"/>
          <w:lang w:eastAsia="en-US"/>
        </w:rPr>
        <w:t>комунальних закладів</w:t>
      </w:r>
      <w:r w:rsidRPr="00B91451">
        <w:rPr>
          <w:sz w:val="28"/>
          <w:szCs w:val="28"/>
          <w:lang w:eastAsia="en-US"/>
        </w:rPr>
        <w:t xml:space="preserve"> </w:t>
      </w:r>
      <w:r>
        <w:rPr>
          <w:sz w:val="28"/>
          <w:szCs w:val="28"/>
          <w:lang w:eastAsia="en-US"/>
        </w:rPr>
        <w:t>громади</w:t>
      </w:r>
      <w:r w:rsidRPr="00B91451">
        <w:rPr>
          <w:sz w:val="28"/>
          <w:szCs w:val="28"/>
          <w:lang w:eastAsia="en-US"/>
        </w:rPr>
        <w:t xml:space="preserve"> питною водою нормативної якості в межах науково обґрунтованих нормативів (норм) питного водопостачання; реформування та розвиток водопровідної мережі; підвищення ефективності та надійності її функціонування; відновлення, охорона та раціональне використання джерел питного водопостачання.</w:t>
      </w:r>
    </w:p>
    <w:p w14:paraId="321BADD8" w14:textId="77777777" w:rsidR="00FF3E0C" w:rsidRPr="00B91451" w:rsidRDefault="00FF3E0C" w:rsidP="00FF3E0C">
      <w:pPr>
        <w:ind w:firstLine="709"/>
        <w:jc w:val="both"/>
        <w:rPr>
          <w:sz w:val="28"/>
          <w:szCs w:val="28"/>
          <w:lang w:eastAsia="en-US"/>
        </w:rPr>
      </w:pPr>
      <w:r w:rsidRPr="00B91451">
        <w:rPr>
          <w:sz w:val="28"/>
          <w:szCs w:val="28"/>
          <w:lang w:eastAsia="en-US"/>
        </w:rPr>
        <w:t>Для досягнення цієї мети необхідно вирішення завдань щодо:</w:t>
      </w:r>
    </w:p>
    <w:p w14:paraId="6AE91547" w14:textId="77777777" w:rsidR="00FF3E0C" w:rsidRPr="00051038" w:rsidRDefault="00FF3E0C" w:rsidP="00FF3E0C">
      <w:pPr>
        <w:ind w:firstLine="709"/>
        <w:jc w:val="both"/>
        <w:rPr>
          <w:sz w:val="28"/>
          <w:szCs w:val="28"/>
          <w:lang w:eastAsia="en-US"/>
        </w:rPr>
      </w:pPr>
      <w:r w:rsidRPr="00B91451">
        <w:rPr>
          <w:sz w:val="28"/>
          <w:szCs w:val="28"/>
          <w:lang w:eastAsia="en-US"/>
        </w:rPr>
        <w:lastRenderedPageBreak/>
        <w:t>• підвищення ефективності та надійності функціонування систем водопостачання  за рахунок реалізації водоохоронних, технічних, санітарних заходів;</w:t>
      </w:r>
    </w:p>
    <w:p w14:paraId="0AE22E85" w14:textId="77777777" w:rsidR="00FF3E0C" w:rsidRPr="00B91451" w:rsidRDefault="00FF3E0C" w:rsidP="00FF3E0C">
      <w:pPr>
        <w:ind w:firstLine="709"/>
        <w:jc w:val="both"/>
        <w:rPr>
          <w:sz w:val="28"/>
          <w:szCs w:val="28"/>
          <w:lang w:eastAsia="en-US"/>
        </w:rPr>
      </w:pPr>
      <w:r w:rsidRPr="00B91451">
        <w:rPr>
          <w:sz w:val="28"/>
          <w:szCs w:val="28"/>
          <w:lang w:eastAsia="en-US"/>
        </w:rPr>
        <w:t>• контролю якості питної води</w:t>
      </w:r>
      <w:r>
        <w:rPr>
          <w:sz w:val="28"/>
          <w:szCs w:val="28"/>
          <w:lang w:eastAsia="en-US"/>
        </w:rPr>
        <w:t xml:space="preserve"> та доведення якості питної води до необхідних вимог</w:t>
      </w:r>
      <w:r w:rsidRPr="00B91451">
        <w:rPr>
          <w:sz w:val="28"/>
          <w:szCs w:val="28"/>
          <w:lang w:eastAsia="en-US"/>
        </w:rPr>
        <w:t>;</w:t>
      </w:r>
    </w:p>
    <w:p w14:paraId="221F632F" w14:textId="77777777" w:rsidR="00FF3E0C" w:rsidRPr="00B91451" w:rsidRDefault="00FF3E0C" w:rsidP="00FF3E0C">
      <w:pPr>
        <w:ind w:firstLine="709"/>
        <w:jc w:val="both"/>
        <w:rPr>
          <w:sz w:val="28"/>
          <w:szCs w:val="28"/>
          <w:lang w:eastAsia="en-US"/>
        </w:rPr>
      </w:pPr>
      <w:r w:rsidRPr="00B91451">
        <w:rPr>
          <w:sz w:val="28"/>
          <w:szCs w:val="28"/>
          <w:lang w:eastAsia="en-US"/>
        </w:rPr>
        <w:t xml:space="preserve">• </w:t>
      </w:r>
      <w:r>
        <w:rPr>
          <w:sz w:val="28"/>
          <w:szCs w:val="28"/>
          <w:lang w:eastAsia="en-US"/>
        </w:rPr>
        <w:t xml:space="preserve"> </w:t>
      </w:r>
      <w:r w:rsidRPr="00B91451">
        <w:rPr>
          <w:sz w:val="28"/>
          <w:szCs w:val="28"/>
          <w:lang w:eastAsia="en-US"/>
        </w:rPr>
        <w:t>розвитку систем забору, транспортування питної води;</w:t>
      </w:r>
    </w:p>
    <w:p w14:paraId="292CC4C3" w14:textId="77777777" w:rsidR="00FF3E0C" w:rsidRPr="003D6E34" w:rsidRDefault="00FF3E0C" w:rsidP="00FF3E0C">
      <w:pPr>
        <w:ind w:firstLine="709"/>
        <w:jc w:val="both"/>
        <w:rPr>
          <w:sz w:val="28"/>
          <w:szCs w:val="28"/>
          <w:lang w:eastAsia="en-US"/>
        </w:rPr>
      </w:pPr>
      <w:r>
        <w:rPr>
          <w:sz w:val="28"/>
          <w:szCs w:val="28"/>
          <w:lang w:eastAsia="en-US"/>
        </w:rPr>
        <w:t>• розвитку господарс</w:t>
      </w:r>
      <w:r>
        <w:rPr>
          <w:sz w:val="28"/>
          <w:szCs w:val="28"/>
          <w:lang w:eastAsia="en-US"/>
        </w:rPr>
        <w:t>ького</w:t>
      </w:r>
      <w:r w:rsidRPr="00B91451">
        <w:rPr>
          <w:sz w:val="28"/>
          <w:szCs w:val="28"/>
          <w:lang w:eastAsia="en-US"/>
        </w:rPr>
        <w:t xml:space="preserve"> механізму, що стимулює енергозбереження та економію води за рахунок державної підтримки, розвитку та сталого функ</w:t>
      </w:r>
      <w:r>
        <w:rPr>
          <w:sz w:val="28"/>
          <w:szCs w:val="28"/>
          <w:lang w:eastAsia="en-US"/>
        </w:rPr>
        <w:t>ціонування водопровідної мережі</w:t>
      </w:r>
      <w:r>
        <w:rPr>
          <w:sz w:val="28"/>
          <w:szCs w:val="28"/>
          <w:lang w:eastAsia="en-US"/>
        </w:rPr>
        <w:t>;</w:t>
      </w:r>
    </w:p>
    <w:p w14:paraId="358539A4" w14:textId="77777777" w:rsidR="00FF3E0C" w:rsidRPr="003D6E34" w:rsidRDefault="00FF3E0C" w:rsidP="00FF3E0C">
      <w:pPr>
        <w:ind w:firstLine="709"/>
        <w:jc w:val="both"/>
        <w:rPr>
          <w:sz w:val="28"/>
          <w:szCs w:val="28"/>
          <w:lang w:eastAsia="en-US"/>
        </w:rPr>
      </w:pPr>
      <w:r>
        <w:rPr>
          <w:sz w:val="28"/>
          <w:szCs w:val="28"/>
          <w:lang w:eastAsia="en-US"/>
        </w:rPr>
        <w:t>•</w:t>
      </w:r>
      <w:r>
        <w:rPr>
          <w:sz w:val="28"/>
          <w:szCs w:val="28"/>
          <w:lang w:eastAsia="en-US"/>
        </w:rPr>
        <w:t xml:space="preserve"> утримання прилеглої території до водонапірних башт території в належному санітарному стані.</w:t>
      </w:r>
    </w:p>
    <w:p w14:paraId="53012962" w14:textId="77777777" w:rsidR="00FF3E0C" w:rsidRPr="00462F3B" w:rsidRDefault="00FF3E0C" w:rsidP="00FF3E0C">
      <w:pPr>
        <w:jc w:val="both"/>
        <w:rPr>
          <w:sz w:val="28"/>
          <w:szCs w:val="28"/>
          <w:lang w:eastAsia="en-US"/>
        </w:rPr>
      </w:pPr>
      <w:r>
        <w:rPr>
          <w:sz w:val="28"/>
          <w:szCs w:val="28"/>
          <w:lang w:eastAsia="en-US"/>
        </w:rPr>
        <w:t xml:space="preserve">         </w:t>
      </w:r>
      <w:r>
        <w:rPr>
          <w:sz w:val="28"/>
          <w:szCs w:val="28"/>
          <w:lang w:eastAsia="en-US"/>
        </w:rPr>
        <w:t>•</w:t>
      </w:r>
      <w:r>
        <w:rPr>
          <w:sz w:val="28"/>
          <w:szCs w:val="28"/>
          <w:lang w:eastAsia="en-US"/>
        </w:rPr>
        <w:t xml:space="preserve">   обладнання водонапірних башт приладами для заправки пожежних автомобілів.</w:t>
      </w:r>
    </w:p>
    <w:p w14:paraId="6E9D8883" w14:textId="77777777" w:rsidR="00FF3E0C" w:rsidRDefault="00FF3E0C" w:rsidP="00FF3E0C">
      <w:pPr>
        <w:ind w:firstLine="709"/>
        <w:jc w:val="center"/>
        <w:rPr>
          <w:b/>
          <w:sz w:val="28"/>
          <w:szCs w:val="28"/>
          <w:lang w:eastAsia="en-US"/>
        </w:rPr>
      </w:pPr>
    </w:p>
    <w:p w14:paraId="2C8B09B8" w14:textId="77777777" w:rsidR="00FF3E0C" w:rsidRPr="00D920F2" w:rsidRDefault="00FF3E0C" w:rsidP="00FF3E0C">
      <w:pPr>
        <w:ind w:firstLine="709"/>
        <w:jc w:val="center"/>
        <w:rPr>
          <w:b/>
          <w:sz w:val="28"/>
          <w:szCs w:val="28"/>
          <w:lang w:eastAsia="en-US"/>
        </w:rPr>
      </w:pPr>
      <w:r w:rsidRPr="00D920F2">
        <w:rPr>
          <w:b/>
          <w:sz w:val="28"/>
          <w:szCs w:val="28"/>
          <w:lang w:val="en-US" w:eastAsia="en-US"/>
        </w:rPr>
        <w:t>IV</w:t>
      </w:r>
      <w:r w:rsidRPr="00D920F2">
        <w:rPr>
          <w:b/>
          <w:sz w:val="28"/>
          <w:szCs w:val="28"/>
          <w:lang w:val="ru-RU" w:eastAsia="en-US"/>
        </w:rPr>
        <w:t xml:space="preserve">. </w:t>
      </w:r>
      <w:r w:rsidRPr="00D920F2">
        <w:rPr>
          <w:b/>
          <w:sz w:val="28"/>
          <w:szCs w:val="28"/>
          <w:lang w:eastAsia="en-US"/>
        </w:rPr>
        <w:t>Строки та етапи виконання Програми</w:t>
      </w:r>
    </w:p>
    <w:p w14:paraId="6D00A2B2" w14:textId="77777777" w:rsidR="00FF3E0C" w:rsidRPr="00D920F2" w:rsidRDefault="00FF3E0C" w:rsidP="00FF3E0C">
      <w:pPr>
        <w:ind w:firstLine="709"/>
        <w:jc w:val="both"/>
        <w:rPr>
          <w:sz w:val="28"/>
          <w:szCs w:val="28"/>
          <w:lang w:eastAsia="en-US"/>
        </w:rPr>
      </w:pPr>
      <w:r w:rsidRPr="00D920F2">
        <w:rPr>
          <w:sz w:val="28"/>
          <w:szCs w:val="28"/>
          <w:lang w:eastAsia="en-US"/>
        </w:rPr>
        <w:t xml:space="preserve">Відповідно до конкретних економічних умов </w:t>
      </w:r>
      <w:r>
        <w:rPr>
          <w:sz w:val="28"/>
          <w:szCs w:val="28"/>
          <w:lang w:eastAsia="en-US"/>
        </w:rPr>
        <w:t>Програма охоплює період 2023-2025 роки</w:t>
      </w:r>
      <w:r w:rsidRPr="00D920F2">
        <w:rPr>
          <w:sz w:val="28"/>
          <w:szCs w:val="28"/>
          <w:lang w:eastAsia="en-US"/>
        </w:rPr>
        <w:t xml:space="preserve"> і є продовженням реалізації найбільш ефект</w:t>
      </w:r>
      <w:r>
        <w:rPr>
          <w:sz w:val="28"/>
          <w:szCs w:val="28"/>
          <w:lang w:eastAsia="en-US"/>
        </w:rPr>
        <w:t>ивних заходів</w:t>
      </w:r>
      <w:r w:rsidRPr="00D920F2">
        <w:rPr>
          <w:sz w:val="28"/>
          <w:szCs w:val="28"/>
          <w:lang w:eastAsia="en-US"/>
        </w:rPr>
        <w:t>, використання власного та залучення зовнішнього інвестиційного капіталу.</w:t>
      </w:r>
    </w:p>
    <w:p w14:paraId="4C6E721C" w14:textId="77777777" w:rsidR="00FF3E0C" w:rsidRDefault="00FF3E0C" w:rsidP="00FF3E0C">
      <w:pPr>
        <w:ind w:firstLine="709"/>
        <w:jc w:val="center"/>
        <w:rPr>
          <w:b/>
          <w:sz w:val="28"/>
          <w:szCs w:val="28"/>
          <w:lang w:eastAsia="en-US"/>
        </w:rPr>
      </w:pPr>
    </w:p>
    <w:p w14:paraId="441C884B" w14:textId="77777777" w:rsidR="00FF3E0C" w:rsidRPr="00D920F2" w:rsidRDefault="00FF3E0C" w:rsidP="00FF3E0C">
      <w:pPr>
        <w:ind w:firstLine="709"/>
        <w:jc w:val="center"/>
        <w:rPr>
          <w:b/>
          <w:sz w:val="28"/>
          <w:szCs w:val="28"/>
          <w:lang w:eastAsia="en-US"/>
        </w:rPr>
      </w:pPr>
      <w:r>
        <w:rPr>
          <w:b/>
          <w:sz w:val="28"/>
          <w:szCs w:val="28"/>
          <w:lang w:val="en-US" w:eastAsia="en-US"/>
        </w:rPr>
        <w:t>V</w:t>
      </w:r>
      <w:r w:rsidRPr="00D920F2">
        <w:rPr>
          <w:b/>
          <w:sz w:val="28"/>
          <w:szCs w:val="28"/>
          <w:lang w:val="ru-RU" w:eastAsia="en-US"/>
        </w:rPr>
        <w:t>. Ф</w:t>
      </w:r>
      <w:r w:rsidRPr="00D920F2">
        <w:rPr>
          <w:b/>
          <w:sz w:val="28"/>
          <w:szCs w:val="28"/>
          <w:lang w:eastAsia="en-US"/>
        </w:rPr>
        <w:t>інансове забезпечення Програми</w:t>
      </w:r>
    </w:p>
    <w:p w14:paraId="15A58336" w14:textId="77777777" w:rsidR="00FF3E0C" w:rsidRPr="00D920F2" w:rsidRDefault="00FF3E0C" w:rsidP="00FF3E0C">
      <w:pPr>
        <w:ind w:firstLine="709"/>
        <w:jc w:val="both"/>
        <w:rPr>
          <w:sz w:val="28"/>
          <w:szCs w:val="28"/>
          <w:lang w:eastAsia="en-US"/>
        </w:rPr>
      </w:pPr>
      <w:r w:rsidRPr="00D920F2">
        <w:rPr>
          <w:sz w:val="28"/>
          <w:szCs w:val="28"/>
          <w:lang w:eastAsia="en-US"/>
        </w:rPr>
        <w:t>Фінансування заходів Програми прогнозується за рахунок коштів державного, обласного, бюджету громади в межах наявного ресурсу, інвестиційних ресурсів, суб</w:t>
      </w:r>
      <w:r w:rsidRPr="00D920F2">
        <w:rPr>
          <w:sz w:val="28"/>
          <w:szCs w:val="28"/>
          <w:lang w:val="ru-RU" w:eastAsia="en-US"/>
        </w:rPr>
        <w:t>’</w:t>
      </w:r>
      <w:r w:rsidRPr="00D920F2">
        <w:rPr>
          <w:sz w:val="28"/>
          <w:szCs w:val="28"/>
          <w:lang w:eastAsia="en-US"/>
        </w:rPr>
        <w:t>єктів господарювання усіх форм власності, інших джерел фінансування, не заборонених чинним законодавством.</w:t>
      </w:r>
    </w:p>
    <w:p w14:paraId="09A7598E" w14:textId="77777777" w:rsidR="00FF3E0C" w:rsidRPr="00D920F2" w:rsidRDefault="00FF3E0C" w:rsidP="00FF3E0C">
      <w:pPr>
        <w:ind w:firstLine="709"/>
        <w:jc w:val="both"/>
        <w:rPr>
          <w:sz w:val="28"/>
          <w:szCs w:val="28"/>
          <w:lang w:eastAsia="en-US"/>
        </w:rPr>
      </w:pPr>
      <w:r w:rsidRPr="00D920F2">
        <w:rPr>
          <w:sz w:val="28"/>
          <w:szCs w:val="28"/>
          <w:lang w:eastAsia="en-US"/>
        </w:rPr>
        <w:t>Конкретні заходи та обсяги фінансування визначаються відповідно до рішення сільської ради, виходячи з наявного фінансового ресурсу, з урахуванням наявності розробленої та затвердженої в установленому порядку проектно-кошторисної документації.</w:t>
      </w:r>
    </w:p>
    <w:p w14:paraId="74235322" w14:textId="77777777" w:rsidR="00FF3E0C" w:rsidRPr="00D920F2" w:rsidRDefault="00FF3E0C" w:rsidP="00FF3E0C">
      <w:pPr>
        <w:ind w:firstLine="709"/>
        <w:jc w:val="both"/>
        <w:rPr>
          <w:sz w:val="28"/>
          <w:szCs w:val="28"/>
          <w:lang w:eastAsia="en-US"/>
        </w:rPr>
      </w:pPr>
    </w:p>
    <w:p w14:paraId="0A392230" w14:textId="77777777" w:rsidR="00FF3E0C" w:rsidRPr="00D920F2" w:rsidRDefault="00FF3E0C" w:rsidP="00FF3E0C">
      <w:pPr>
        <w:ind w:firstLine="709"/>
        <w:jc w:val="center"/>
        <w:rPr>
          <w:b/>
          <w:sz w:val="28"/>
          <w:szCs w:val="28"/>
          <w:lang w:eastAsia="en-US"/>
        </w:rPr>
      </w:pPr>
      <w:r>
        <w:rPr>
          <w:b/>
          <w:sz w:val="28"/>
          <w:szCs w:val="28"/>
          <w:lang w:val="en-US" w:eastAsia="en-US"/>
        </w:rPr>
        <w:t>VI</w:t>
      </w:r>
      <w:r w:rsidRPr="00D920F2">
        <w:rPr>
          <w:b/>
          <w:sz w:val="28"/>
          <w:szCs w:val="28"/>
          <w:lang w:eastAsia="en-US"/>
        </w:rPr>
        <w:t>. Контроль за виконанням Програми</w:t>
      </w:r>
    </w:p>
    <w:p w14:paraId="4CE12F07" w14:textId="77777777" w:rsidR="00FF3E0C" w:rsidRPr="00D920F2" w:rsidRDefault="00FF3E0C" w:rsidP="00FF3E0C">
      <w:pPr>
        <w:ind w:firstLine="709"/>
        <w:jc w:val="both"/>
        <w:rPr>
          <w:sz w:val="28"/>
          <w:szCs w:val="28"/>
          <w:lang w:eastAsia="en-US"/>
        </w:rPr>
      </w:pPr>
      <w:r w:rsidRPr="00D920F2">
        <w:rPr>
          <w:sz w:val="28"/>
          <w:szCs w:val="28"/>
          <w:lang w:eastAsia="en-US"/>
        </w:rPr>
        <w:t>Контроль за виконанням програми здійснює постійна комісія з питань фінансів, бюджету, планування соціально економічного розвитку, інвестицій та міжнародного співробітництва. Підсумки виконання заходів, передбачених Програмою  щороку розглядаються на сесії сільської ради та на загальних зборах громади. 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p>
    <w:p w14:paraId="75D60418" w14:textId="77777777" w:rsidR="00FF3E0C" w:rsidRDefault="00FF3E0C" w:rsidP="00FF3E0C">
      <w:pPr>
        <w:shd w:val="clear" w:color="auto" w:fill="FFFFFF"/>
        <w:rPr>
          <w:sz w:val="28"/>
          <w:szCs w:val="28"/>
        </w:rPr>
      </w:pPr>
    </w:p>
    <w:p w14:paraId="2E6803C8" w14:textId="77777777" w:rsidR="00FF3E0C" w:rsidRPr="000234BC" w:rsidRDefault="00FF3E0C" w:rsidP="00FF3E0C">
      <w:pPr>
        <w:shd w:val="clear" w:color="auto" w:fill="FFFFFF"/>
        <w:rPr>
          <w:sz w:val="28"/>
          <w:szCs w:val="28"/>
        </w:rPr>
      </w:pPr>
      <w:r w:rsidRPr="000234BC">
        <w:rPr>
          <w:sz w:val="28"/>
          <w:szCs w:val="28"/>
        </w:rPr>
        <w:t>Секретар сільської ради</w:t>
      </w:r>
      <w:r>
        <w:rPr>
          <w:sz w:val="28"/>
          <w:szCs w:val="28"/>
        </w:rPr>
        <w:t xml:space="preserve">, виконавчого комітету </w:t>
      </w:r>
      <w:r w:rsidRPr="000234BC">
        <w:rPr>
          <w:sz w:val="28"/>
          <w:szCs w:val="28"/>
        </w:rPr>
        <w:t xml:space="preserve">          </w:t>
      </w:r>
      <w:r>
        <w:rPr>
          <w:sz w:val="28"/>
          <w:szCs w:val="28"/>
        </w:rPr>
        <w:t xml:space="preserve">                 </w:t>
      </w:r>
      <w:r w:rsidRPr="000234BC">
        <w:rPr>
          <w:sz w:val="28"/>
          <w:szCs w:val="28"/>
        </w:rPr>
        <w:t xml:space="preserve"> Інна НЕВГОД</w:t>
      </w:r>
    </w:p>
    <w:p w14:paraId="6765DB42" w14:textId="77777777" w:rsidR="00FF3E0C" w:rsidRDefault="00FF3E0C" w:rsidP="00FF3E0C">
      <w:pPr>
        <w:shd w:val="clear" w:color="auto" w:fill="FFFFFF"/>
        <w:jc w:val="right"/>
        <w:rPr>
          <w:sz w:val="20"/>
          <w:szCs w:val="28"/>
          <w:lang w:eastAsia="en-US"/>
        </w:rPr>
      </w:pPr>
    </w:p>
    <w:p w14:paraId="49995761" w14:textId="77777777" w:rsidR="00FF3E0C" w:rsidRDefault="00FF3E0C" w:rsidP="00FF3E0C">
      <w:pPr>
        <w:shd w:val="clear" w:color="auto" w:fill="FFFFFF"/>
        <w:jc w:val="right"/>
        <w:rPr>
          <w:sz w:val="20"/>
          <w:szCs w:val="28"/>
          <w:lang w:eastAsia="en-US"/>
        </w:rPr>
      </w:pPr>
    </w:p>
    <w:p w14:paraId="1ABA0D5E" w14:textId="77777777" w:rsidR="00FF3E0C" w:rsidRDefault="00FF3E0C" w:rsidP="00FF3E0C">
      <w:pPr>
        <w:shd w:val="clear" w:color="auto" w:fill="FFFFFF"/>
        <w:jc w:val="right"/>
        <w:rPr>
          <w:sz w:val="20"/>
          <w:szCs w:val="28"/>
          <w:lang w:eastAsia="en-US"/>
        </w:rPr>
      </w:pPr>
    </w:p>
    <w:p w14:paraId="6E9F7C8D" w14:textId="77777777" w:rsidR="00FF3E0C" w:rsidRDefault="00FF3E0C" w:rsidP="00FF3E0C">
      <w:pPr>
        <w:shd w:val="clear" w:color="auto" w:fill="FFFFFF"/>
        <w:jc w:val="right"/>
        <w:rPr>
          <w:sz w:val="20"/>
          <w:szCs w:val="28"/>
          <w:lang w:eastAsia="en-US"/>
        </w:rPr>
      </w:pPr>
    </w:p>
    <w:p w14:paraId="777A3045" w14:textId="77777777" w:rsidR="00FF3E0C" w:rsidRDefault="00FF3E0C" w:rsidP="00FF3E0C">
      <w:pPr>
        <w:shd w:val="clear" w:color="auto" w:fill="FFFFFF"/>
        <w:jc w:val="right"/>
        <w:rPr>
          <w:sz w:val="20"/>
          <w:szCs w:val="28"/>
          <w:lang w:eastAsia="en-US"/>
        </w:rPr>
      </w:pPr>
    </w:p>
    <w:p w14:paraId="259ABB6F" w14:textId="77777777" w:rsidR="00FF3E0C" w:rsidRDefault="00FF3E0C" w:rsidP="00FF3E0C">
      <w:pPr>
        <w:shd w:val="clear" w:color="auto" w:fill="FFFFFF"/>
        <w:jc w:val="right"/>
        <w:rPr>
          <w:sz w:val="20"/>
          <w:szCs w:val="28"/>
          <w:lang w:eastAsia="en-US"/>
        </w:rPr>
      </w:pPr>
    </w:p>
    <w:p w14:paraId="3C15483F" w14:textId="77777777" w:rsidR="00FF3E0C" w:rsidRDefault="00FF3E0C" w:rsidP="00FF3E0C">
      <w:pPr>
        <w:shd w:val="clear" w:color="auto" w:fill="FFFFFF"/>
        <w:jc w:val="right"/>
        <w:rPr>
          <w:sz w:val="20"/>
          <w:szCs w:val="28"/>
          <w:lang w:eastAsia="en-US"/>
        </w:rPr>
      </w:pPr>
    </w:p>
    <w:p w14:paraId="17817833" w14:textId="77777777" w:rsidR="00FF3E0C" w:rsidRDefault="00FF3E0C" w:rsidP="00FF3E0C">
      <w:pPr>
        <w:shd w:val="clear" w:color="auto" w:fill="FFFFFF"/>
        <w:jc w:val="right"/>
        <w:rPr>
          <w:sz w:val="20"/>
          <w:szCs w:val="28"/>
          <w:lang w:eastAsia="en-US"/>
        </w:rPr>
      </w:pPr>
    </w:p>
    <w:p w14:paraId="5CECF1CD" w14:textId="77777777" w:rsidR="00FF3E0C" w:rsidRPr="009C2A33" w:rsidRDefault="00FF3E0C" w:rsidP="00FF3E0C">
      <w:pPr>
        <w:shd w:val="clear" w:color="auto" w:fill="FFFFFF"/>
        <w:jc w:val="right"/>
        <w:rPr>
          <w:sz w:val="20"/>
          <w:szCs w:val="28"/>
          <w:lang w:eastAsia="en-US"/>
        </w:rPr>
      </w:pPr>
      <w:r w:rsidRPr="009C2A33">
        <w:rPr>
          <w:sz w:val="20"/>
          <w:szCs w:val="28"/>
          <w:lang w:eastAsia="en-US"/>
        </w:rPr>
        <w:lastRenderedPageBreak/>
        <w:t>Д</w:t>
      </w:r>
      <w:r>
        <w:rPr>
          <w:sz w:val="20"/>
          <w:szCs w:val="28"/>
          <w:lang w:eastAsia="en-US"/>
        </w:rPr>
        <w:t xml:space="preserve">одаток </w:t>
      </w:r>
    </w:p>
    <w:p w14:paraId="090524EF" w14:textId="77777777" w:rsidR="00FF3E0C" w:rsidRPr="009C2A33" w:rsidRDefault="00FF3E0C" w:rsidP="00FF3E0C">
      <w:pPr>
        <w:shd w:val="clear" w:color="auto" w:fill="FFFFFF"/>
        <w:jc w:val="right"/>
        <w:rPr>
          <w:sz w:val="20"/>
          <w:szCs w:val="28"/>
          <w:lang w:eastAsia="en-US"/>
        </w:rPr>
      </w:pPr>
      <w:r w:rsidRPr="009C2A33">
        <w:rPr>
          <w:sz w:val="20"/>
          <w:szCs w:val="28"/>
          <w:lang w:eastAsia="en-US"/>
        </w:rPr>
        <w:t>до Програми «Питна вода» на 2023-2025 роки</w:t>
      </w:r>
    </w:p>
    <w:p w14:paraId="2566A809" w14:textId="77777777" w:rsidR="00FF3E0C" w:rsidRDefault="00FF3E0C" w:rsidP="00FF3E0C">
      <w:pPr>
        <w:shd w:val="clear" w:color="auto" w:fill="FFFFFF"/>
        <w:jc w:val="right"/>
        <w:rPr>
          <w:sz w:val="28"/>
          <w:szCs w:val="28"/>
          <w:lang w:eastAsia="en-US"/>
        </w:rPr>
      </w:pPr>
    </w:p>
    <w:p w14:paraId="6E49387C" w14:textId="77777777" w:rsidR="00FF3E0C" w:rsidRPr="00DE1FC6" w:rsidRDefault="00FF3E0C" w:rsidP="00FF3E0C">
      <w:pPr>
        <w:shd w:val="clear" w:color="auto" w:fill="FFFFFF"/>
        <w:jc w:val="center"/>
        <w:textAlignment w:val="baseline"/>
        <w:rPr>
          <w:b/>
          <w:bCs/>
          <w:color w:val="000000"/>
          <w:sz w:val="26"/>
          <w:szCs w:val="26"/>
          <w:bdr w:val="none" w:sz="0" w:space="0" w:color="auto" w:frame="1"/>
        </w:rPr>
      </w:pPr>
      <w:r w:rsidRPr="00DE1FC6">
        <w:rPr>
          <w:b/>
          <w:bCs/>
          <w:color w:val="000000"/>
          <w:sz w:val="26"/>
          <w:szCs w:val="26"/>
          <w:bdr w:val="none" w:sz="0" w:space="0" w:color="auto" w:frame="1"/>
        </w:rPr>
        <w:t xml:space="preserve">Основні завдання щодо реалізації </w:t>
      </w:r>
    </w:p>
    <w:p w14:paraId="0A08D760" w14:textId="77777777" w:rsidR="00FF3E0C" w:rsidRPr="00DE1FC6" w:rsidRDefault="00FF3E0C" w:rsidP="00FF3E0C">
      <w:pPr>
        <w:shd w:val="clear" w:color="auto" w:fill="FFFFFF"/>
        <w:jc w:val="center"/>
        <w:textAlignment w:val="baseline"/>
        <w:rPr>
          <w:color w:val="000000"/>
          <w:sz w:val="26"/>
          <w:szCs w:val="26"/>
        </w:rPr>
      </w:pPr>
      <w:r w:rsidRPr="00DE1FC6">
        <w:rPr>
          <w:b/>
          <w:bCs/>
          <w:color w:val="000000"/>
          <w:sz w:val="26"/>
          <w:szCs w:val="26"/>
          <w:bdr w:val="none" w:sz="0" w:space="0" w:color="auto" w:frame="1"/>
        </w:rPr>
        <w:t>Програми «Питна вода» на 202</w:t>
      </w:r>
      <w:r>
        <w:rPr>
          <w:b/>
          <w:bCs/>
          <w:color w:val="000000"/>
          <w:sz w:val="26"/>
          <w:szCs w:val="26"/>
          <w:bdr w:val="none" w:sz="0" w:space="0" w:color="auto" w:frame="1"/>
        </w:rPr>
        <w:t>3-2025</w:t>
      </w:r>
      <w:r w:rsidRPr="00DE1FC6">
        <w:rPr>
          <w:b/>
          <w:bCs/>
          <w:color w:val="000000"/>
          <w:sz w:val="26"/>
          <w:szCs w:val="26"/>
          <w:bdr w:val="none" w:sz="0" w:space="0" w:color="auto" w:frame="1"/>
        </w:rPr>
        <w:t xml:space="preserve"> роки </w:t>
      </w:r>
    </w:p>
    <w:tbl>
      <w:tblPr>
        <w:tblW w:w="9534" w:type="dxa"/>
        <w:jc w:val="center"/>
        <w:tblCellMar>
          <w:left w:w="0" w:type="dxa"/>
          <w:right w:w="0" w:type="dxa"/>
        </w:tblCellMar>
        <w:tblLook w:val="04A0" w:firstRow="1" w:lastRow="0" w:firstColumn="1" w:lastColumn="0" w:noHBand="0" w:noVBand="1"/>
      </w:tblPr>
      <w:tblGrid>
        <w:gridCol w:w="690"/>
        <w:gridCol w:w="2381"/>
        <w:gridCol w:w="3302"/>
        <w:gridCol w:w="1477"/>
        <w:gridCol w:w="1684"/>
      </w:tblGrid>
      <w:tr w:rsidR="00FF3E0C" w:rsidRPr="00DE1FC6" w14:paraId="0E71494E" w14:textId="77777777" w:rsidTr="00563183">
        <w:trPr>
          <w:trHeight w:val="1155"/>
          <w:jc w:val="center"/>
        </w:trPr>
        <w:tc>
          <w:tcPr>
            <w:tcW w:w="690"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14:paraId="103B27C3" w14:textId="77777777" w:rsidR="00FF3E0C" w:rsidRPr="00DE1FC6" w:rsidRDefault="00FF3E0C" w:rsidP="00563183">
            <w:pPr>
              <w:spacing w:after="150" w:line="360" w:lineRule="atLeast"/>
              <w:jc w:val="center"/>
              <w:textAlignment w:val="baseline"/>
              <w:rPr>
                <w:color w:val="000000"/>
                <w:sz w:val="26"/>
                <w:szCs w:val="26"/>
              </w:rPr>
            </w:pPr>
            <w:r w:rsidRPr="00DE1FC6">
              <w:rPr>
                <w:color w:val="000000"/>
                <w:sz w:val="26"/>
                <w:szCs w:val="26"/>
              </w:rPr>
              <w:t>№ з/п</w:t>
            </w:r>
          </w:p>
        </w:tc>
        <w:tc>
          <w:tcPr>
            <w:tcW w:w="2381"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48712BEC" w14:textId="77777777" w:rsidR="00FF3E0C" w:rsidRPr="00DE1FC6" w:rsidRDefault="00FF3E0C" w:rsidP="00563183">
            <w:pPr>
              <w:spacing w:after="150" w:line="360" w:lineRule="atLeast"/>
              <w:jc w:val="center"/>
              <w:textAlignment w:val="baseline"/>
              <w:rPr>
                <w:color w:val="000000"/>
                <w:sz w:val="26"/>
                <w:szCs w:val="26"/>
              </w:rPr>
            </w:pPr>
            <w:r w:rsidRPr="00DE1FC6">
              <w:rPr>
                <w:color w:val="000000"/>
                <w:sz w:val="26"/>
                <w:szCs w:val="26"/>
              </w:rPr>
              <w:t>Завдання</w:t>
            </w:r>
          </w:p>
        </w:tc>
        <w:tc>
          <w:tcPr>
            <w:tcW w:w="3302"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38AECC89" w14:textId="77777777" w:rsidR="00FF3E0C" w:rsidRPr="00DE1FC6" w:rsidRDefault="00FF3E0C" w:rsidP="00563183">
            <w:pPr>
              <w:spacing w:after="150" w:line="360" w:lineRule="atLeast"/>
              <w:jc w:val="center"/>
              <w:textAlignment w:val="baseline"/>
              <w:rPr>
                <w:color w:val="000000"/>
                <w:sz w:val="26"/>
                <w:szCs w:val="26"/>
              </w:rPr>
            </w:pPr>
            <w:r w:rsidRPr="00DE1FC6">
              <w:rPr>
                <w:color w:val="000000"/>
                <w:sz w:val="26"/>
                <w:szCs w:val="26"/>
              </w:rPr>
              <w:t>Зміст заходу</w:t>
            </w:r>
          </w:p>
        </w:tc>
        <w:tc>
          <w:tcPr>
            <w:tcW w:w="1477"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14:paraId="24E96868" w14:textId="77777777" w:rsidR="00FF3E0C" w:rsidRPr="00DE1FC6" w:rsidRDefault="00FF3E0C" w:rsidP="00563183">
            <w:pPr>
              <w:spacing w:after="150" w:line="360" w:lineRule="atLeast"/>
              <w:jc w:val="center"/>
              <w:textAlignment w:val="baseline"/>
              <w:rPr>
                <w:color w:val="000000"/>
                <w:sz w:val="26"/>
                <w:szCs w:val="26"/>
              </w:rPr>
            </w:pPr>
            <w:r w:rsidRPr="00DE1FC6">
              <w:rPr>
                <w:color w:val="000000"/>
                <w:sz w:val="26"/>
                <w:szCs w:val="26"/>
              </w:rPr>
              <w:t>Термін виконання за роками</w:t>
            </w:r>
          </w:p>
        </w:tc>
        <w:tc>
          <w:tcPr>
            <w:tcW w:w="1684"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29571FF2" w14:textId="77777777" w:rsidR="00FF3E0C" w:rsidRPr="00DE1FC6" w:rsidRDefault="00FF3E0C" w:rsidP="00563183">
            <w:pPr>
              <w:spacing w:after="150" w:line="360" w:lineRule="atLeast"/>
              <w:jc w:val="center"/>
              <w:textAlignment w:val="baseline"/>
              <w:rPr>
                <w:color w:val="000000"/>
                <w:sz w:val="26"/>
                <w:szCs w:val="26"/>
              </w:rPr>
            </w:pPr>
            <w:r w:rsidRPr="00DE1FC6">
              <w:rPr>
                <w:color w:val="000000"/>
                <w:sz w:val="26"/>
                <w:szCs w:val="26"/>
              </w:rPr>
              <w:t>Виконавці</w:t>
            </w:r>
          </w:p>
        </w:tc>
      </w:tr>
      <w:tr w:rsidR="00FF3E0C" w:rsidRPr="00DE1FC6" w14:paraId="30836919" w14:textId="77777777" w:rsidTr="00563183">
        <w:trPr>
          <w:trHeight w:val="1307"/>
          <w:jc w:val="center"/>
        </w:trPr>
        <w:tc>
          <w:tcPr>
            <w:tcW w:w="690" w:type="dxa"/>
            <w:vMerge w:val="restart"/>
            <w:tcBorders>
              <w:top w:val="outset" w:sz="6" w:space="0" w:color="auto"/>
              <w:left w:val="single" w:sz="4" w:space="0" w:color="auto"/>
              <w:right w:val="outset" w:sz="6" w:space="0" w:color="auto"/>
            </w:tcBorders>
            <w:tcMar>
              <w:top w:w="225" w:type="dxa"/>
              <w:left w:w="75" w:type="dxa"/>
              <w:bottom w:w="225" w:type="dxa"/>
              <w:right w:w="75" w:type="dxa"/>
            </w:tcMar>
            <w:hideMark/>
          </w:tcPr>
          <w:p w14:paraId="2B15E644" w14:textId="77777777" w:rsidR="00FF3E0C" w:rsidRPr="00DE1FC6" w:rsidRDefault="00FF3E0C" w:rsidP="00563183">
            <w:pPr>
              <w:spacing w:after="150" w:line="360" w:lineRule="atLeast"/>
              <w:textAlignment w:val="baseline"/>
              <w:rPr>
                <w:color w:val="000000"/>
                <w:sz w:val="26"/>
                <w:szCs w:val="26"/>
              </w:rPr>
            </w:pPr>
          </w:p>
          <w:p w14:paraId="022F89A3" w14:textId="77777777" w:rsidR="00FF3E0C" w:rsidRPr="00DE1FC6" w:rsidRDefault="00FF3E0C" w:rsidP="00563183">
            <w:pPr>
              <w:spacing w:after="150" w:line="360" w:lineRule="atLeast"/>
              <w:textAlignment w:val="baseline"/>
              <w:rPr>
                <w:color w:val="000000"/>
                <w:sz w:val="26"/>
                <w:szCs w:val="26"/>
              </w:rPr>
            </w:pPr>
          </w:p>
          <w:p w14:paraId="74BFD7E7" w14:textId="77777777" w:rsidR="00FF3E0C" w:rsidRPr="00DE1FC6" w:rsidRDefault="00FF3E0C" w:rsidP="00563183">
            <w:pPr>
              <w:spacing w:after="150" w:line="360" w:lineRule="atLeast"/>
              <w:textAlignment w:val="baseline"/>
              <w:rPr>
                <w:color w:val="000000"/>
                <w:sz w:val="26"/>
                <w:szCs w:val="26"/>
              </w:rPr>
            </w:pPr>
          </w:p>
          <w:p w14:paraId="7ECAA0C4" w14:textId="77777777" w:rsidR="00FF3E0C" w:rsidRPr="00DE1FC6" w:rsidRDefault="00FF3E0C" w:rsidP="00563183">
            <w:pPr>
              <w:spacing w:after="150" w:line="360" w:lineRule="atLeast"/>
              <w:textAlignment w:val="baseline"/>
              <w:rPr>
                <w:color w:val="000000"/>
                <w:sz w:val="26"/>
                <w:szCs w:val="26"/>
              </w:rPr>
            </w:pPr>
            <w:r w:rsidRPr="00DE1FC6">
              <w:rPr>
                <w:color w:val="000000"/>
                <w:sz w:val="26"/>
                <w:szCs w:val="26"/>
              </w:rPr>
              <w:t>1.</w:t>
            </w:r>
          </w:p>
        </w:tc>
        <w:tc>
          <w:tcPr>
            <w:tcW w:w="2381" w:type="dxa"/>
            <w:vMerge w:val="restart"/>
            <w:tcBorders>
              <w:top w:val="outset" w:sz="6" w:space="0" w:color="auto"/>
              <w:left w:val="outset" w:sz="6" w:space="0" w:color="auto"/>
              <w:right w:val="outset" w:sz="6" w:space="0" w:color="auto"/>
            </w:tcBorders>
            <w:tcMar>
              <w:top w:w="225" w:type="dxa"/>
              <w:left w:w="75" w:type="dxa"/>
              <w:bottom w:w="225" w:type="dxa"/>
              <w:right w:w="75" w:type="dxa"/>
            </w:tcMar>
            <w:hideMark/>
          </w:tcPr>
          <w:p w14:paraId="3E868D0B" w14:textId="77777777" w:rsidR="00FF3E0C" w:rsidRPr="00DE1FC6" w:rsidRDefault="00FF3E0C" w:rsidP="00563183">
            <w:pPr>
              <w:spacing w:after="150" w:line="360" w:lineRule="atLeast"/>
              <w:textAlignment w:val="baseline"/>
              <w:rPr>
                <w:color w:val="000000"/>
                <w:sz w:val="26"/>
                <w:szCs w:val="26"/>
              </w:rPr>
            </w:pPr>
          </w:p>
          <w:p w14:paraId="4ADDB2FE" w14:textId="77777777" w:rsidR="00FF3E0C" w:rsidRPr="00DE1FC6" w:rsidRDefault="00FF3E0C" w:rsidP="00563183">
            <w:pPr>
              <w:spacing w:after="150" w:line="360" w:lineRule="atLeast"/>
              <w:textAlignment w:val="baseline"/>
              <w:rPr>
                <w:color w:val="000000"/>
                <w:sz w:val="26"/>
                <w:szCs w:val="26"/>
              </w:rPr>
            </w:pPr>
          </w:p>
          <w:p w14:paraId="36288581" w14:textId="77777777" w:rsidR="00FF3E0C" w:rsidRPr="00DE1FC6" w:rsidRDefault="00FF3E0C" w:rsidP="00563183">
            <w:pPr>
              <w:textAlignment w:val="baseline"/>
              <w:rPr>
                <w:color w:val="000000"/>
                <w:sz w:val="26"/>
                <w:szCs w:val="26"/>
              </w:rPr>
            </w:pPr>
          </w:p>
          <w:p w14:paraId="4B96676D" w14:textId="77777777" w:rsidR="00FF3E0C" w:rsidRPr="00DE1FC6" w:rsidRDefault="00FF3E0C" w:rsidP="00563183">
            <w:pPr>
              <w:textAlignment w:val="baseline"/>
              <w:rPr>
                <w:color w:val="000000"/>
                <w:sz w:val="26"/>
                <w:szCs w:val="26"/>
              </w:rPr>
            </w:pPr>
            <w:r w:rsidRPr="00DE1FC6">
              <w:rPr>
                <w:color w:val="000000"/>
                <w:sz w:val="26"/>
                <w:szCs w:val="26"/>
              </w:rPr>
              <w:t>Охорона джерел питного водопостачання</w:t>
            </w:r>
          </w:p>
        </w:tc>
        <w:tc>
          <w:tcPr>
            <w:tcW w:w="3302" w:type="dxa"/>
            <w:tcBorders>
              <w:top w:val="outset" w:sz="6" w:space="0" w:color="auto"/>
              <w:left w:val="outset" w:sz="6" w:space="0" w:color="auto"/>
              <w:bottom w:val="single" w:sz="4" w:space="0" w:color="auto"/>
              <w:right w:val="outset" w:sz="6" w:space="0" w:color="auto"/>
            </w:tcBorders>
            <w:tcMar>
              <w:top w:w="225" w:type="dxa"/>
              <w:left w:w="75" w:type="dxa"/>
              <w:bottom w:w="225" w:type="dxa"/>
              <w:right w:w="75" w:type="dxa"/>
            </w:tcMar>
            <w:hideMark/>
          </w:tcPr>
          <w:p w14:paraId="640A97F6" w14:textId="77777777" w:rsidR="00FF3E0C" w:rsidRPr="00DE1FC6" w:rsidRDefault="00FF3E0C" w:rsidP="00563183">
            <w:pPr>
              <w:spacing w:after="150" w:line="360" w:lineRule="atLeast"/>
              <w:textAlignment w:val="baseline"/>
              <w:rPr>
                <w:color w:val="000000"/>
                <w:sz w:val="26"/>
                <w:szCs w:val="26"/>
              </w:rPr>
            </w:pPr>
            <w:r w:rsidRPr="00DE1FC6">
              <w:rPr>
                <w:color w:val="000000"/>
                <w:sz w:val="26"/>
                <w:szCs w:val="26"/>
              </w:rPr>
              <w:t>Упорядкування санітарної зони джерел питного водопостачання</w:t>
            </w:r>
          </w:p>
        </w:tc>
        <w:tc>
          <w:tcPr>
            <w:tcW w:w="1477" w:type="dxa"/>
            <w:tcBorders>
              <w:top w:val="outset" w:sz="6" w:space="0" w:color="auto"/>
              <w:left w:val="outset" w:sz="6" w:space="0" w:color="auto"/>
              <w:bottom w:val="single" w:sz="4" w:space="0" w:color="auto"/>
              <w:right w:val="outset" w:sz="6" w:space="0" w:color="auto"/>
            </w:tcBorders>
            <w:tcMar>
              <w:top w:w="225" w:type="dxa"/>
              <w:left w:w="75" w:type="dxa"/>
              <w:bottom w:w="225" w:type="dxa"/>
              <w:right w:w="75" w:type="dxa"/>
            </w:tcMar>
          </w:tcPr>
          <w:p w14:paraId="0574B0A2" w14:textId="77777777" w:rsidR="00FF3E0C" w:rsidRPr="00DE1FC6" w:rsidRDefault="00FF3E0C" w:rsidP="00563183">
            <w:pPr>
              <w:spacing w:after="150" w:line="360" w:lineRule="atLeast"/>
              <w:textAlignment w:val="baseline"/>
              <w:rPr>
                <w:color w:val="000000"/>
                <w:sz w:val="26"/>
                <w:szCs w:val="26"/>
              </w:rPr>
            </w:pPr>
            <w:r w:rsidRPr="00DE1FC6">
              <w:rPr>
                <w:color w:val="000000"/>
                <w:sz w:val="26"/>
                <w:szCs w:val="26"/>
              </w:rPr>
              <w:t>2023-202</w:t>
            </w:r>
            <w:r>
              <w:rPr>
                <w:color w:val="000000"/>
                <w:sz w:val="26"/>
                <w:szCs w:val="26"/>
              </w:rPr>
              <w:t>5</w:t>
            </w:r>
          </w:p>
        </w:tc>
        <w:tc>
          <w:tcPr>
            <w:tcW w:w="1684" w:type="dxa"/>
            <w:tcBorders>
              <w:top w:val="outset" w:sz="6" w:space="0" w:color="auto"/>
              <w:left w:val="outset" w:sz="6" w:space="0" w:color="auto"/>
              <w:bottom w:val="single" w:sz="4" w:space="0" w:color="auto"/>
              <w:right w:val="single" w:sz="4" w:space="0" w:color="auto"/>
            </w:tcBorders>
            <w:tcMar>
              <w:top w:w="225" w:type="dxa"/>
              <w:left w:w="75" w:type="dxa"/>
              <w:bottom w:w="225" w:type="dxa"/>
              <w:right w:w="75" w:type="dxa"/>
            </w:tcMar>
            <w:hideMark/>
          </w:tcPr>
          <w:p w14:paraId="68A8D86B" w14:textId="77777777" w:rsidR="00FF3E0C" w:rsidRPr="00DE1FC6" w:rsidRDefault="00FF3E0C" w:rsidP="00563183">
            <w:pPr>
              <w:spacing w:after="150" w:line="360" w:lineRule="atLeast"/>
              <w:textAlignment w:val="baseline"/>
              <w:rPr>
                <w:color w:val="000000"/>
                <w:sz w:val="26"/>
                <w:szCs w:val="26"/>
              </w:rPr>
            </w:pPr>
            <w:r w:rsidRPr="00DE1FC6">
              <w:rPr>
                <w:color w:val="000000"/>
                <w:sz w:val="26"/>
                <w:szCs w:val="26"/>
              </w:rPr>
              <w:t>Виконавчий комітет</w:t>
            </w:r>
          </w:p>
        </w:tc>
      </w:tr>
      <w:tr w:rsidR="00FF3E0C" w:rsidRPr="00DE1FC6" w14:paraId="1A78E1AD" w14:textId="77777777" w:rsidTr="00563183">
        <w:trPr>
          <w:trHeight w:val="1096"/>
          <w:jc w:val="center"/>
        </w:trPr>
        <w:tc>
          <w:tcPr>
            <w:tcW w:w="690" w:type="dxa"/>
            <w:vMerge/>
            <w:tcBorders>
              <w:left w:val="single" w:sz="4" w:space="0" w:color="auto"/>
              <w:bottom w:val="single" w:sz="4" w:space="0" w:color="auto"/>
              <w:right w:val="outset" w:sz="6" w:space="0" w:color="auto"/>
            </w:tcBorders>
            <w:tcMar>
              <w:top w:w="225" w:type="dxa"/>
              <w:left w:w="75" w:type="dxa"/>
              <w:bottom w:w="225" w:type="dxa"/>
              <w:right w:w="75" w:type="dxa"/>
            </w:tcMar>
          </w:tcPr>
          <w:p w14:paraId="3C63B0F6" w14:textId="77777777" w:rsidR="00FF3E0C" w:rsidRPr="00DE1FC6" w:rsidRDefault="00FF3E0C" w:rsidP="00563183">
            <w:pPr>
              <w:spacing w:after="150" w:line="360" w:lineRule="atLeast"/>
              <w:textAlignment w:val="baseline"/>
              <w:rPr>
                <w:color w:val="000000"/>
                <w:sz w:val="26"/>
                <w:szCs w:val="26"/>
              </w:rPr>
            </w:pPr>
          </w:p>
        </w:tc>
        <w:tc>
          <w:tcPr>
            <w:tcW w:w="2381" w:type="dxa"/>
            <w:vMerge/>
            <w:tcBorders>
              <w:left w:val="outset" w:sz="6" w:space="0" w:color="auto"/>
              <w:bottom w:val="single" w:sz="4" w:space="0" w:color="auto"/>
              <w:right w:val="outset" w:sz="6" w:space="0" w:color="auto"/>
            </w:tcBorders>
            <w:tcMar>
              <w:top w:w="225" w:type="dxa"/>
              <w:left w:w="75" w:type="dxa"/>
              <w:bottom w:w="225" w:type="dxa"/>
              <w:right w:w="75" w:type="dxa"/>
            </w:tcMar>
          </w:tcPr>
          <w:p w14:paraId="57888EC7" w14:textId="77777777" w:rsidR="00FF3E0C" w:rsidRPr="00DE1FC6" w:rsidRDefault="00FF3E0C" w:rsidP="00563183">
            <w:pPr>
              <w:spacing w:after="150" w:line="360" w:lineRule="atLeast"/>
              <w:textAlignment w:val="baseline"/>
              <w:rPr>
                <w:color w:val="000000"/>
                <w:sz w:val="26"/>
                <w:szCs w:val="26"/>
              </w:rPr>
            </w:pPr>
          </w:p>
        </w:tc>
        <w:tc>
          <w:tcPr>
            <w:tcW w:w="3302" w:type="dxa"/>
            <w:tcBorders>
              <w:top w:val="single" w:sz="4" w:space="0" w:color="auto"/>
              <w:left w:val="outset" w:sz="6" w:space="0" w:color="auto"/>
              <w:bottom w:val="outset" w:sz="6" w:space="0" w:color="auto"/>
              <w:right w:val="outset" w:sz="6" w:space="0" w:color="auto"/>
            </w:tcBorders>
            <w:tcMar>
              <w:top w:w="225" w:type="dxa"/>
              <w:left w:w="75" w:type="dxa"/>
              <w:bottom w:w="225" w:type="dxa"/>
              <w:right w:w="75" w:type="dxa"/>
            </w:tcMar>
          </w:tcPr>
          <w:p w14:paraId="2CDA5816" w14:textId="77777777" w:rsidR="00FF3E0C" w:rsidRPr="00DE1FC6" w:rsidRDefault="00FF3E0C" w:rsidP="00563183">
            <w:pPr>
              <w:spacing w:after="150" w:line="360" w:lineRule="atLeast"/>
              <w:textAlignment w:val="baseline"/>
              <w:rPr>
                <w:color w:val="000000"/>
                <w:sz w:val="26"/>
                <w:szCs w:val="26"/>
              </w:rPr>
            </w:pPr>
            <w:r w:rsidRPr="00DE1FC6">
              <w:rPr>
                <w:sz w:val="26"/>
                <w:szCs w:val="26"/>
                <w:lang w:eastAsia="en-US"/>
              </w:rPr>
              <w:t>Облаштування засобами вимірювання об’єму видобутих підземних вод</w:t>
            </w:r>
          </w:p>
        </w:tc>
        <w:tc>
          <w:tcPr>
            <w:tcW w:w="1477" w:type="dxa"/>
            <w:tcBorders>
              <w:top w:val="single" w:sz="4" w:space="0" w:color="auto"/>
              <w:left w:val="outset" w:sz="6" w:space="0" w:color="auto"/>
              <w:bottom w:val="outset" w:sz="6" w:space="0" w:color="auto"/>
              <w:right w:val="outset" w:sz="6" w:space="0" w:color="auto"/>
            </w:tcBorders>
            <w:tcMar>
              <w:top w:w="225" w:type="dxa"/>
              <w:left w:w="75" w:type="dxa"/>
              <w:bottom w:w="225" w:type="dxa"/>
              <w:right w:w="75" w:type="dxa"/>
            </w:tcMar>
          </w:tcPr>
          <w:p w14:paraId="4F721E21" w14:textId="77777777" w:rsidR="00FF3E0C" w:rsidRPr="00DE1FC6" w:rsidRDefault="00FF3E0C" w:rsidP="00563183">
            <w:pPr>
              <w:rPr>
                <w:sz w:val="26"/>
                <w:szCs w:val="26"/>
              </w:rPr>
            </w:pPr>
            <w:r w:rsidRPr="00DE1FC6">
              <w:rPr>
                <w:sz w:val="26"/>
                <w:szCs w:val="26"/>
              </w:rPr>
              <w:t>2023-202</w:t>
            </w:r>
            <w:r>
              <w:rPr>
                <w:sz w:val="26"/>
                <w:szCs w:val="26"/>
              </w:rPr>
              <w:t>5</w:t>
            </w:r>
          </w:p>
        </w:tc>
        <w:tc>
          <w:tcPr>
            <w:tcW w:w="1684" w:type="dxa"/>
            <w:tcBorders>
              <w:top w:val="single" w:sz="4" w:space="0" w:color="auto"/>
              <w:left w:val="outset" w:sz="6" w:space="0" w:color="auto"/>
              <w:bottom w:val="outset" w:sz="6" w:space="0" w:color="auto"/>
              <w:right w:val="single" w:sz="4" w:space="0" w:color="auto"/>
            </w:tcBorders>
            <w:tcMar>
              <w:top w:w="225" w:type="dxa"/>
              <w:left w:w="75" w:type="dxa"/>
              <w:bottom w:w="225" w:type="dxa"/>
              <w:right w:w="75" w:type="dxa"/>
            </w:tcMar>
          </w:tcPr>
          <w:p w14:paraId="67FAC588" w14:textId="77777777" w:rsidR="00FF3E0C" w:rsidRPr="00DE1FC6" w:rsidRDefault="00FF3E0C" w:rsidP="00563183">
            <w:pPr>
              <w:spacing w:after="150" w:line="360" w:lineRule="atLeast"/>
              <w:textAlignment w:val="baseline"/>
              <w:rPr>
                <w:color w:val="000000"/>
                <w:sz w:val="26"/>
                <w:szCs w:val="26"/>
              </w:rPr>
            </w:pPr>
            <w:r w:rsidRPr="00DE1FC6">
              <w:rPr>
                <w:color w:val="000000"/>
                <w:sz w:val="26"/>
                <w:szCs w:val="26"/>
              </w:rPr>
              <w:t>Виконавчий комітет</w:t>
            </w:r>
          </w:p>
        </w:tc>
      </w:tr>
      <w:tr w:rsidR="00FF3E0C" w:rsidRPr="00DE1FC6" w14:paraId="5EE38F94" w14:textId="77777777" w:rsidTr="00563183">
        <w:trPr>
          <w:trHeight w:val="1952"/>
          <w:jc w:val="center"/>
        </w:trPr>
        <w:tc>
          <w:tcPr>
            <w:tcW w:w="690" w:type="dxa"/>
            <w:vMerge w:val="restart"/>
            <w:tcBorders>
              <w:top w:val="single" w:sz="4" w:space="0" w:color="auto"/>
              <w:left w:val="single" w:sz="4" w:space="0" w:color="auto"/>
              <w:bottom w:val="outset" w:sz="6" w:space="0" w:color="auto"/>
              <w:right w:val="outset" w:sz="6" w:space="0" w:color="auto"/>
            </w:tcBorders>
            <w:vAlign w:val="center"/>
            <w:hideMark/>
          </w:tcPr>
          <w:p w14:paraId="2A767993" w14:textId="77777777" w:rsidR="00FF3E0C" w:rsidRPr="00DE1FC6" w:rsidRDefault="00FF3E0C" w:rsidP="00563183">
            <w:pPr>
              <w:spacing w:after="150" w:line="360" w:lineRule="atLeast"/>
              <w:jc w:val="center"/>
              <w:textAlignment w:val="baseline"/>
              <w:rPr>
                <w:color w:val="000000"/>
                <w:sz w:val="26"/>
                <w:szCs w:val="26"/>
              </w:rPr>
            </w:pPr>
            <w:r w:rsidRPr="00DE1FC6">
              <w:rPr>
                <w:color w:val="000000"/>
                <w:sz w:val="26"/>
                <w:szCs w:val="26"/>
              </w:rPr>
              <w:t>2.</w:t>
            </w:r>
          </w:p>
        </w:tc>
        <w:tc>
          <w:tcPr>
            <w:tcW w:w="2381" w:type="dxa"/>
            <w:vMerge w:val="restart"/>
            <w:tcBorders>
              <w:top w:val="single" w:sz="4" w:space="0" w:color="auto"/>
              <w:left w:val="outset" w:sz="6" w:space="0" w:color="auto"/>
              <w:bottom w:val="outset" w:sz="6" w:space="0" w:color="auto"/>
              <w:right w:val="outset" w:sz="6" w:space="0" w:color="auto"/>
            </w:tcBorders>
            <w:vAlign w:val="center"/>
            <w:hideMark/>
          </w:tcPr>
          <w:p w14:paraId="1E22BA12" w14:textId="77777777" w:rsidR="00FF3E0C" w:rsidRPr="00DE1FC6" w:rsidRDefault="00FF3E0C" w:rsidP="00563183">
            <w:pPr>
              <w:textAlignment w:val="baseline"/>
              <w:rPr>
                <w:sz w:val="26"/>
                <w:szCs w:val="26"/>
              </w:rPr>
            </w:pPr>
            <w:r w:rsidRPr="00DE1FC6">
              <w:rPr>
                <w:sz w:val="26"/>
                <w:szCs w:val="26"/>
              </w:rPr>
              <w:t>Доведення якості питної</w:t>
            </w:r>
          </w:p>
          <w:p w14:paraId="35490AD3" w14:textId="77777777" w:rsidR="00FF3E0C" w:rsidRPr="00DE1FC6" w:rsidRDefault="00FF3E0C" w:rsidP="00563183">
            <w:pPr>
              <w:textAlignment w:val="baseline"/>
              <w:rPr>
                <w:color w:val="000000"/>
                <w:sz w:val="26"/>
                <w:szCs w:val="26"/>
              </w:rPr>
            </w:pPr>
            <w:r w:rsidRPr="00DE1FC6">
              <w:rPr>
                <w:sz w:val="26"/>
                <w:szCs w:val="26"/>
              </w:rPr>
              <w:t>води до встановлених нормативів</w:t>
            </w:r>
          </w:p>
        </w:tc>
        <w:tc>
          <w:tcPr>
            <w:tcW w:w="3302"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14:paraId="4E3102AA" w14:textId="77777777" w:rsidR="00FF3E0C" w:rsidRPr="00DE1FC6" w:rsidRDefault="00FF3E0C" w:rsidP="00563183">
            <w:pPr>
              <w:spacing w:after="150" w:line="360" w:lineRule="atLeast"/>
              <w:textAlignment w:val="baseline"/>
              <w:rPr>
                <w:color w:val="000000"/>
                <w:sz w:val="26"/>
                <w:szCs w:val="26"/>
              </w:rPr>
            </w:pPr>
            <w:r w:rsidRPr="00DE1FC6">
              <w:rPr>
                <w:color w:val="000000"/>
                <w:sz w:val="26"/>
                <w:szCs w:val="26"/>
              </w:rPr>
              <w:t>Будівництво,капітальний ремонт, технічне обслуговування  об’єктів, реконструкція мережі водопостачання</w:t>
            </w:r>
          </w:p>
        </w:tc>
        <w:tc>
          <w:tcPr>
            <w:tcW w:w="1477"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49400E92" w14:textId="77777777" w:rsidR="00FF3E0C" w:rsidRPr="00DE1FC6" w:rsidRDefault="00FF3E0C" w:rsidP="00563183">
            <w:pPr>
              <w:rPr>
                <w:sz w:val="26"/>
                <w:szCs w:val="26"/>
              </w:rPr>
            </w:pPr>
            <w:r w:rsidRPr="00DE1FC6">
              <w:rPr>
                <w:sz w:val="26"/>
                <w:szCs w:val="26"/>
              </w:rPr>
              <w:t>2023-202</w:t>
            </w:r>
            <w:r>
              <w:rPr>
                <w:sz w:val="26"/>
                <w:szCs w:val="26"/>
              </w:rPr>
              <w:t>5</w:t>
            </w:r>
          </w:p>
        </w:tc>
        <w:tc>
          <w:tcPr>
            <w:tcW w:w="1684"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397BD693" w14:textId="77777777" w:rsidR="00FF3E0C" w:rsidRPr="00DE1FC6" w:rsidRDefault="00FF3E0C" w:rsidP="00563183">
            <w:pPr>
              <w:spacing w:after="150" w:line="360" w:lineRule="atLeast"/>
              <w:textAlignment w:val="baseline"/>
              <w:rPr>
                <w:color w:val="000000"/>
                <w:sz w:val="26"/>
                <w:szCs w:val="26"/>
              </w:rPr>
            </w:pPr>
            <w:r w:rsidRPr="00DE1FC6">
              <w:rPr>
                <w:color w:val="000000"/>
                <w:sz w:val="26"/>
                <w:szCs w:val="26"/>
              </w:rPr>
              <w:t>Виконавчий комітет</w:t>
            </w:r>
          </w:p>
        </w:tc>
      </w:tr>
      <w:tr w:rsidR="00FF3E0C" w:rsidRPr="00DE1FC6" w14:paraId="08BAD4C4" w14:textId="77777777" w:rsidTr="00563183">
        <w:trPr>
          <w:trHeight w:val="734"/>
          <w:jc w:val="center"/>
        </w:trPr>
        <w:tc>
          <w:tcPr>
            <w:tcW w:w="690" w:type="dxa"/>
            <w:vMerge/>
            <w:tcBorders>
              <w:top w:val="outset" w:sz="6" w:space="0" w:color="auto"/>
              <w:left w:val="single" w:sz="4" w:space="0" w:color="auto"/>
              <w:bottom w:val="outset" w:sz="6" w:space="0" w:color="auto"/>
              <w:right w:val="outset" w:sz="6" w:space="0" w:color="auto"/>
            </w:tcBorders>
            <w:vAlign w:val="center"/>
            <w:hideMark/>
          </w:tcPr>
          <w:p w14:paraId="5B081A39" w14:textId="77777777" w:rsidR="00FF3E0C" w:rsidRPr="00DE1FC6" w:rsidRDefault="00FF3E0C" w:rsidP="00563183">
            <w:pPr>
              <w:rPr>
                <w:color w:val="000000"/>
                <w:sz w:val="26"/>
                <w:szCs w:val="26"/>
              </w:rPr>
            </w:pPr>
          </w:p>
        </w:tc>
        <w:tc>
          <w:tcPr>
            <w:tcW w:w="2381" w:type="dxa"/>
            <w:vMerge/>
            <w:tcBorders>
              <w:top w:val="outset" w:sz="6" w:space="0" w:color="auto"/>
              <w:left w:val="outset" w:sz="6" w:space="0" w:color="auto"/>
              <w:bottom w:val="outset" w:sz="6" w:space="0" w:color="auto"/>
              <w:right w:val="outset" w:sz="6" w:space="0" w:color="auto"/>
            </w:tcBorders>
            <w:vAlign w:val="center"/>
            <w:hideMark/>
          </w:tcPr>
          <w:p w14:paraId="60E2E767" w14:textId="77777777" w:rsidR="00FF3E0C" w:rsidRPr="00DE1FC6" w:rsidRDefault="00FF3E0C" w:rsidP="00563183">
            <w:pPr>
              <w:rPr>
                <w:color w:val="000000"/>
                <w:sz w:val="26"/>
                <w:szCs w:val="26"/>
              </w:rPr>
            </w:pPr>
          </w:p>
        </w:tc>
        <w:tc>
          <w:tcPr>
            <w:tcW w:w="3302" w:type="dxa"/>
            <w:tcBorders>
              <w:top w:val="outset" w:sz="6" w:space="0" w:color="auto"/>
              <w:left w:val="nil"/>
              <w:bottom w:val="outset" w:sz="6" w:space="0" w:color="auto"/>
              <w:right w:val="outset" w:sz="6" w:space="0" w:color="auto"/>
            </w:tcBorders>
            <w:tcMar>
              <w:top w:w="225" w:type="dxa"/>
              <w:left w:w="75" w:type="dxa"/>
              <w:bottom w:w="225" w:type="dxa"/>
              <w:right w:w="75" w:type="dxa"/>
            </w:tcMar>
          </w:tcPr>
          <w:p w14:paraId="7BD44D6E" w14:textId="77777777" w:rsidR="00FF3E0C" w:rsidRPr="00DE1FC6" w:rsidRDefault="00FF3E0C" w:rsidP="00563183">
            <w:pPr>
              <w:spacing w:after="150" w:line="360" w:lineRule="atLeast"/>
              <w:textAlignment w:val="baseline"/>
              <w:rPr>
                <w:color w:val="000000"/>
                <w:sz w:val="26"/>
                <w:szCs w:val="26"/>
              </w:rPr>
            </w:pPr>
            <w:r w:rsidRPr="00DE1FC6">
              <w:rPr>
                <w:color w:val="000000"/>
                <w:sz w:val="26"/>
                <w:szCs w:val="26"/>
              </w:rPr>
              <w:t>Встановлення фільтрувальних пристроїв</w:t>
            </w:r>
          </w:p>
        </w:tc>
        <w:tc>
          <w:tcPr>
            <w:tcW w:w="1477"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1AAB6E33" w14:textId="77777777" w:rsidR="00FF3E0C" w:rsidRPr="00DE1FC6" w:rsidRDefault="00FF3E0C" w:rsidP="00563183">
            <w:pPr>
              <w:rPr>
                <w:sz w:val="26"/>
                <w:szCs w:val="26"/>
              </w:rPr>
            </w:pPr>
            <w:r w:rsidRPr="00DE1FC6">
              <w:rPr>
                <w:sz w:val="26"/>
                <w:szCs w:val="26"/>
              </w:rPr>
              <w:t>2023-202</w:t>
            </w:r>
            <w:r>
              <w:rPr>
                <w:sz w:val="26"/>
                <w:szCs w:val="26"/>
              </w:rPr>
              <w:t>5</w:t>
            </w:r>
          </w:p>
        </w:tc>
        <w:tc>
          <w:tcPr>
            <w:tcW w:w="1684"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3DAF4A1B" w14:textId="77777777" w:rsidR="00FF3E0C" w:rsidRPr="00DE1FC6" w:rsidRDefault="00FF3E0C" w:rsidP="00563183">
            <w:pPr>
              <w:spacing w:after="150" w:line="360" w:lineRule="atLeast"/>
              <w:textAlignment w:val="baseline"/>
              <w:rPr>
                <w:color w:val="000000"/>
                <w:sz w:val="26"/>
                <w:szCs w:val="26"/>
              </w:rPr>
            </w:pPr>
            <w:r w:rsidRPr="00DE1FC6">
              <w:rPr>
                <w:color w:val="000000"/>
                <w:sz w:val="26"/>
                <w:szCs w:val="26"/>
              </w:rPr>
              <w:t>Виконавчий комітет</w:t>
            </w:r>
          </w:p>
        </w:tc>
      </w:tr>
      <w:tr w:rsidR="00FF3E0C" w:rsidRPr="00DE1FC6" w14:paraId="2B25BEEC" w14:textId="77777777" w:rsidTr="00563183">
        <w:trPr>
          <w:trHeight w:val="603"/>
          <w:jc w:val="center"/>
        </w:trPr>
        <w:tc>
          <w:tcPr>
            <w:tcW w:w="690" w:type="dxa"/>
            <w:vMerge/>
            <w:tcBorders>
              <w:top w:val="outset" w:sz="6" w:space="0" w:color="auto"/>
              <w:left w:val="single" w:sz="4" w:space="0" w:color="auto"/>
              <w:bottom w:val="outset" w:sz="6" w:space="0" w:color="auto"/>
              <w:right w:val="outset" w:sz="6" w:space="0" w:color="auto"/>
            </w:tcBorders>
            <w:vAlign w:val="center"/>
          </w:tcPr>
          <w:p w14:paraId="02810659" w14:textId="77777777" w:rsidR="00FF3E0C" w:rsidRPr="00DE1FC6" w:rsidRDefault="00FF3E0C" w:rsidP="00563183">
            <w:pPr>
              <w:rPr>
                <w:color w:val="000000"/>
                <w:sz w:val="26"/>
                <w:szCs w:val="26"/>
              </w:rPr>
            </w:pPr>
          </w:p>
        </w:tc>
        <w:tc>
          <w:tcPr>
            <w:tcW w:w="2381" w:type="dxa"/>
            <w:vMerge/>
            <w:tcBorders>
              <w:top w:val="outset" w:sz="6" w:space="0" w:color="auto"/>
              <w:left w:val="outset" w:sz="6" w:space="0" w:color="auto"/>
              <w:bottom w:val="outset" w:sz="6" w:space="0" w:color="auto"/>
              <w:right w:val="outset" w:sz="6" w:space="0" w:color="auto"/>
            </w:tcBorders>
            <w:vAlign w:val="center"/>
          </w:tcPr>
          <w:p w14:paraId="2ADD3F14" w14:textId="77777777" w:rsidR="00FF3E0C" w:rsidRPr="00DE1FC6" w:rsidRDefault="00FF3E0C" w:rsidP="00563183">
            <w:pPr>
              <w:rPr>
                <w:color w:val="000000"/>
                <w:sz w:val="26"/>
                <w:szCs w:val="26"/>
              </w:rPr>
            </w:pPr>
          </w:p>
        </w:tc>
        <w:tc>
          <w:tcPr>
            <w:tcW w:w="3302" w:type="dxa"/>
            <w:tcBorders>
              <w:top w:val="outset" w:sz="6" w:space="0" w:color="auto"/>
              <w:left w:val="nil"/>
              <w:bottom w:val="outset" w:sz="6" w:space="0" w:color="auto"/>
              <w:right w:val="outset" w:sz="6" w:space="0" w:color="auto"/>
            </w:tcBorders>
            <w:tcMar>
              <w:top w:w="225" w:type="dxa"/>
              <w:left w:w="75" w:type="dxa"/>
              <w:bottom w:w="225" w:type="dxa"/>
              <w:right w:w="75" w:type="dxa"/>
            </w:tcMar>
          </w:tcPr>
          <w:p w14:paraId="04C9A555" w14:textId="77777777" w:rsidR="00FF3E0C" w:rsidRPr="00DE1FC6" w:rsidRDefault="00FF3E0C" w:rsidP="00563183">
            <w:pPr>
              <w:spacing w:after="150" w:line="360" w:lineRule="atLeast"/>
              <w:textAlignment w:val="baseline"/>
              <w:rPr>
                <w:color w:val="000000"/>
                <w:sz w:val="26"/>
                <w:szCs w:val="26"/>
              </w:rPr>
            </w:pPr>
            <w:r w:rsidRPr="00DE1FC6">
              <w:rPr>
                <w:color w:val="000000"/>
                <w:sz w:val="26"/>
                <w:szCs w:val="26"/>
              </w:rPr>
              <w:t>Регулярне дослідження якості  питної води</w:t>
            </w:r>
          </w:p>
        </w:tc>
        <w:tc>
          <w:tcPr>
            <w:tcW w:w="1477"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46D867CC" w14:textId="77777777" w:rsidR="00FF3E0C" w:rsidRPr="00DE1FC6" w:rsidRDefault="00FF3E0C" w:rsidP="00563183">
            <w:pPr>
              <w:rPr>
                <w:sz w:val="26"/>
                <w:szCs w:val="26"/>
              </w:rPr>
            </w:pPr>
            <w:r w:rsidRPr="00DE1FC6">
              <w:rPr>
                <w:sz w:val="26"/>
                <w:szCs w:val="26"/>
              </w:rPr>
              <w:t>2023-202</w:t>
            </w:r>
            <w:r>
              <w:rPr>
                <w:sz w:val="26"/>
                <w:szCs w:val="26"/>
              </w:rPr>
              <w:t>5</w:t>
            </w:r>
          </w:p>
        </w:tc>
        <w:tc>
          <w:tcPr>
            <w:tcW w:w="1684"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tcPr>
          <w:p w14:paraId="7712E69B" w14:textId="77777777" w:rsidR="00FF3E0C" w:rsidRPr="00DE1FC6" w:rsidRDefault="00FF3E0C" w:rsidP="00563183">
            <w:pPr>
              <w:spacing w:after="150" w:line="360" w:lineRule="atLeast"/>
              <w:textAlignment w:val="baseline"/>
              <w:rPr>
                <w:color w:val="000000"/>
                <w:sz w:val="26"/>
                <w:szCs w:val="26"/>
              </w:rPr>
            </w:pPr>
            <w:r w:rsidRPr="00DE1FC6">
              <w:rPr>
                <w:color w:val="000000"/>
                <w:sz w:val="26"/>
                <w:szCs w:val="26"/>
              </w:rPr>
              <w:t>Виконавчий комітет</w:t>
            </w:r>
          </w:p>
        </w:tc>
      </w:tr>
      <w:tr w:rsidR="00FF3E0C" w:rsidRPr="00DE1FC6" w14:paraId="63833C2C" w14:textId="77777777" w:rsidTr="00563183">
        <w:trPr>
          <w:trHeight w:val="1401"/>
          <w:jc w:val="center"/>
        </w:trPr>
        <w:tc>
          <w:tcPr>
            <w:tcW w:w="690" w:type="dxa"/>
            <w:vMerge/>
            <w:tcBorders>
              <w:top w:val="outset" w:sz="6" w:space="0" w:color="auto"/>
              <w:left w:val="single" w:sz="4" w:space="0" w:color="auto"/>
              <w:bottom w:val="outset" w:sz="6" w:space="0" w:color="auto"/>
              <w:right w:val="outset" w:sz="6" w:space="0" w:color="auto"/>
            </w:tcBorders>
            <w:vAlign w:val="center"/>
            <w:hideMark/>
          </w:tcPr>
          <w:p w14:paraId="621A2BE3" w14:textId="77777777" w:rsidR="00FF3E0C" w:rsidRPr="00DE1FC6" w:rsidRDefault="00FF3E0C" w:rsidP="00563183">
            <w:pPr>
              <w:rPr>
                <w:color w:val="000000"/>
                <w:sz w:val="26"/>
                <w:szCs w:val="26"/>
              </w:rPr>
            </w:pPr>
          </w:p>
        </w:tc>
        <w:tc>
          <w:tcPr>
            <w:tcW w:w="2381" w:type="dxa"/>
            <w:vMerge/>
            <w:tcBorders>
              <w:top w:val="outset" w:sz="6" w:space="0" w:color="auto"/>
              <w:left w:val="outset" w:sz="6" w:space="0" w:color="auto"/>
              <w:bottom w:val="outset" w:sz="6" w:space="0" w:color="auto"/>
              <w:right w:val="outset" w:sz="6" w:space="0" w:color="auto"/>
            </w:tcBorders>
            <w:vAlign w:val="center"/>
            <w:hideMark/>
          </w:tcPr>
          <w:p w14:paraId="2112A099" w14:textId="77777777" w:rsidR="00FF3E0C" w:rsidRPr="00DE1FC6" w:rsidRDefault="00FF3E0C" w:rsidP="00563183">
            <w:pPr>
              <w:rPr>
                <w:color w:val="000000"/>
                <w:sz w:val="26"/>
                <w:szCs w:val="26"/>
              </w:rPr>
            </w:pPr>
          </w:p>
        </w:tc>
        <w:tc>
          <w:tcPr>
            <w:tcW w:w="3302" w:type="dxa"/>
            <w:tcBorders>
              <w:top w:val="outset" w:sz="6" w:space="0" w:color="auto"/>
              <w:left w:val="nil"/>
              <w:bottom w:val="outset" w:sz="6" w:space="0" w:color="auto"/>
              <w:right w:val="outset" w:sz="6" w:space="0" w:color="auto"/>
            </w:tcBorders>
            <w:tcMar>
              <w:top w:w="225" w:type="dxa"/>
              <w:left w:w="75" w:type="dxa"/>
              <w:bottom w:w="225" w:type="dxa"/>
              <w:right w:w="75" w:type="dxa"/>
            </w:tcMar>
          </w:tcPr>
          <w:p w14:paraId="62A7CE18" w14:textId="77777777" w:rsidR="00FF3E0C" w:rsidRPr="00DE1FC6" w:rsidRDefault="00FF3E0C" w:rsidP="00563183">
            <w:pPr>
              <w:spacing w:after="150" w:line="360" w:lineRule="atLeast"/>
              <w:textAlignment w:val="baseline"/>
              <w:rPr>
                <w:color w:val="000000"/>
                <w:sz w:val="26"/>
                <w:szCs w:val="26"/>
              </w:rPr>
            </w:pPr>
            <w:r w:rsidRPr="00DE1FC6">
              <w:rPr>
                <w:color w:val="000000"/>
                <w:sz w:val="26"/>
                <w:szCs w:val="26"/>
              </w:rPr>
              <w:t>Дотримання вимог технологічного регламенту з виробництва питної води Степанківської СТГ</w:t>
            </w:r>
          </w:p>
        </w:tc>
        <w:tc>
          <w:tcPr>
            <w:tcW w:w="1477"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tcPr>
          <w:p w14:paraId="5A9A579E" w14:textId="77777777" w:rsidR="00FF3E0C" w:rsidRPr="00DE1FC6" w:rsidRDefault="00FF3E0C" w:rsidP="00563183">
            <w:pPr>
              <w:rPr>
                <w:sz w:val="26"/>
                <w:szCs w:val="26"/>
              </w:rPr>
            </w:pPr>
            <w:r w:rsidRPr="00DE1FC6">
              <w:rPr>
                <w:sz w:val="26"/>
                <w:szCs w:val="26"/>
              </w:rPr>
              <w:t>2023-202</w:t>
            </w:r>
            <w:r>
              <w:rPr>
                <w:sz w:val="26"/>
                <w:szCs w:val="26"/>
              </w:rPr>
              <w:t>5</w:t>
            </w:r>
          </w:p>
        </w:tc>
        <w:tc>
          <w:tcPr>
            <w:tcW w:w="1684"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14:paraId="6E202DA0" w14:textId="77777777" w:rsidR="00FF3E0C" w:rsidRPr="00DE1FC6" w:rsidRDefault="00FF3E0C" w:rsidP="00563183">
            <w:pPr>
              <w:spacing w:after="150" w:line="360" w:lineRule="atLeast"/>
              <w:textAlignment w:val="baseline"/>
              <w:rPr>
                <w:color w:val="000000"/>
                <w:sz w:val="26"/>
                <w:szCs w:val="26"/>
              </w:rPr>
            </w:pPr>
            <w:r w:rsidRPr="00DE1FC6">
              <w:rPr>
                <w:color w:val="000000"/>
                <w:sz w:val="26"/>
                <w:szCs w:val="26"/>
              </w:rPr>
              <w:t>Виконавчий комітет</w:t>
            </w:r>
          </w:p>
        </w:tc>
      </w:tr>
    </w:tbl>
    <w:p w14:paraId="3CA8574D" w14:textId="77777777" w:rsidR="00FF3E0C" w:rsidRDefault="00FF3E0C" w:rsidP="00FF3E0C">
      <w:pPr>
        <w:widowControl w:val="0"/>
        <w:jc w:val="both"/>
        <w:rPr>
          <w:color w:val="000000"/>
          <w:sz w:val="28"/>
          <w:szCs w:val="28"/>
          <w:lang w:eastAsia="uk-UA" w:bidi="uk-UA"/>
        </w:rPr>
      </w:pPr>
    </w:p>
    <w:p w14:paraId="2129ED5B" w14:textId="77777777" w:rsidR="00FF3E0C" w:rsidRPr="000234BC" w:rsidRDefault="00FF3E0C" w:rsidP="00FF3E0C">
      <w:pPr>
        <w:shd w:val="clear" w:color="auto" w:fill="FFFFFF"/>
        <w:rPr>
          <w:sz w:val="28"/>
          <w:szCs w:val="28"/>
        </w:rPr>
      </w:pPr>
      <w:r w:rsidRPr="000234BC">
        <w:rPr>
          <w:sz w:val="28"/>
          <w:szCs w:val="28"/>
        </w:rPr>
        <w:t>Секретар сільської ради</w:t>
      </w:r>
      <w:r>
        <w:rPr>
          <w:sz w:val="28"/>
          <w:szCs w:val="28"/>
        </w:rPr>
        <w:t xml:space="preserve">, виконавчого комітету </w:t>
      </w:r>
      <w:r w:rsidRPr="000234BC">
        <w:rPr>
          <w:sz w:val="28"/>
          <w:szCs w:val="28"/>
        </w:rPr>
        <w:t xml:space="preserve">          </w:t>
      </w:r>
      <w:r>
        <w:rPr>
          <w:sz w:val="28"/>
          <w:szCs w:val="28"/>
        </w:rPr>
        <w:t xml:space="preserve">           </w:t>
      </w:r>
      <w:r w:rsidRPr="000234BC">
        <w:rPr>
          <w:sz w:val="28"/>
          <w:szCs w:val="28"/>
        </w:rPr>
        <w:t xml:space="preserve">       Інна НЕВГОД</w:t>
      </w:r>
    </w:p>
    <w:p w14:paraId="179D7779" w14:textId="77777777" w:rsidR="004A7E48" w:rsidRDefault="004A7E48"/>
    <w:sectPr w:rsidR="004A7E48" w:rsidSect="00426B0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Andale Sans UI;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D6"/>
    <w:rsid w:val="004A7E48"/>
    <w:rsid w:val="00FD1FD6"/>
    <w:rsid w:val="00FF3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D9B1A-8892-4392-97E6-9A598D86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E0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F3E0C"/>
    <w:pPr>
      <w:spacing w:after="120" w:line="480" w:lineRule="auto"/>
    </w:pPr>
    <w:rPr>
      <w:lang w:val="x-none" w:eastAsia="x-none"/>
    </w:rPr>
  </w:style>
  <w:style w:type="character" w:customStyle="1" w:styleId="20">
    <w:name w:val="Основной текст 2 Знак"/>
    <w:basedOn w:val="a0"/>
    <w:link w:val="2"/>
    <w:rsid w:val="00FF3E0C"/>
    <w:rPr>
      <w:rFonts w:ascii="Times New Roman" w:eastAsia="Times New Roman" w:hAnsi="Times New Roman" w:cs="Times New Roman"/>
      <w:sz w:val="24"/>
      <w:szCs w:val="24"/>
      <w:lang w:val="x-none" w:eastAsia="x-none"/>
    </w:rPr>
  </w:style>
  <w:style w:type="paragraph" w:styleId="1">
    <w:name w:val="toc 1"/>
    <w:basedOn w:val="a"/>
    <w:next w:val="a"/>
    <w:link w:val="10"/>
    <w:autoRedefine/>
    <w:rsid w:val="00FF3E0C"/>
    <w:pPr>
      <w:tabs>
        <w:tab w:val="right" w:leader="dot" w:pos="9356"/>
      </w:tabs>
      <w:jc w:val="both"/>
      <w:outlineLvl w:val="1"/>
    </w:pPr>
    <w:rPr>
      <w:spacing w:val="-6"/>
      <w:sz w:val="28"/>
      <w:szCs w:val="28"/>
      <w:lang w:val="x-none" w:eastAsia="x-none"/>
    </w:rPr>
  </w:style>
  <w:style w:type="character" w:customStyle="1" w:styleId="10">
    <w:name w:val="Оглавление 1 Знак"/>
    <w:link w:val="1"/>
    <w:locked/>
    <w:rsid w:val="00FF3E0C"/>
    <w:rPr>
      <w:rFonts w:ascii="Times New Roman" w:eastAsia="Times New Roman" w:hAnsi="Times New Roman" w:cs="Times New Roman"/>
      <w:spacing w:val="-6"/>
      <w:sz w:val="28"/>
      <w:szCs w:val="28"/>
      <w:lang w:val="x-none" w:eastAsia="x-none"/>
    </w:rPr>
  </w:style>
  <w:style w:type="paragraph" w:styleId="a3">
    <w:name w:val="No Spacing"/>
    <w:qFormat/>
    <w:rsid w:val="00FF3E0C"/>
    <w:pPr>
      <w:spacing w:after="0" w:line="240" w:lineRule="auto"/>
    </w:pPr>
    <w:rPr>
      <w:rFonts w:ascii="Calibri" w:eastAsia="Times New Roman" w:hAnsi="Calibri" w:cs="Times New Roman"/>
    </w:rPr>
  </w:style>
  <w:style w:type="paragraph" w:styleId="a4">
    <w:basedOn w:val="a"/>
    <w:next w:val="a5"/>
    <w:rsid w:val="00FF3E0C"/>
  </w:style>
  <w:style w:type="character" w:styleId="a6">
    <w:name w:val="Emphasis"/>
    <w:qFormat/>
    <w:rsid w:val="00FF3E0C"/>
    <w:rPr>
      <w:i/>
      <w:iCs/>
    </w:rPr>
  </w:style>
  <w:style w:type="paragraph" w:styleId="a7">
    <w:name w:val="Body Text"/>
    <w:basedOn w:val="a"/>
    <w:link w:val="a8"/>
    <w:rsid w:val="00FF3E0C"/>
    <w:pPr>
      <w:widowControl w:val="0"/>
      <w:suppressAutoHyphens/>
      <w:spacing w:after="120"/>
    </w:pPr>
    <w:rPr>
      <w:rFonts w:eastAsia="Andale Sans UI"/>
      <w:kern w:val="1"/>
      <w:lang/>
    </w:rPr>
  </w:style>
  <w:style w:type="character" w:customStyle="1" w:styleId="a8">
    <w:name w:val="Основной текст Знак"/>
    <w:basedOn w:val="a0"/>
    <w:link w:val="a7"/>
    <w:rsid w:val="00FF3E0C"/>
    <w:rPr>
      <w:rFonts w:ascii="Times New Roman" w:eastAsia="Andale Sans UI" w:hAnsi="Times New Roman" w:cs="Times New Roman"/>
      <w:kern w:val="1"/>
      <w:sz w:val="24"/>
      <w:szCs w:val="24"/>
      <w:lang/>
    </w:rPr>
  </w:style>
  <w:style w:type="paragraph" w:styleId="a5">
    <w:name w:val="Normal (Web)"/>
    <w:basedOn w:val="a"/>
    <w:uiPriority w:val="99"/>
    <w:semiHidden/>
    <w:unhideWhenUsed/>
    <w:rsid w:val="00FF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2023-04-27T07:27:00Z</dcterms:created>
  <dcterms:modified xsi:type="dcterms:W3CDTF">2023-04-27T07:27:00Z</dcterms:modified>
</cp:coreProperties>
</file>