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0CBB" w14:textId="77777777" w:rsidR="00B32103" w:rsidRDefault="00B32103" w:rsidP="00B32103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21CF36E8" w14:textId="77777777" w:rsidR="00B32103" w:rsidRDefault="00B32103" w:rsidP="00B32103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</w:p>
    <w:p w14:paraId="257A1502" w14:textId="77777777" w:rsidR="00B32103" w:rsidRDefault="00B32103" w:rsidP="00B32103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01.12.2022 року №171</w:t>
      </w:r>
    </w:p>
    <w:p w14:paraId="5784C671" w14:textId="77777777" w:rsidR="00B32103" w:rsidRDefault="00B32103" w:rsidP="00B321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C697737" wp14:editId="550F71D7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B94A" w14:textId="77777777" w:rsidR="00B32103" w:rsidRPr="00FC7402" w:rsidRDefault="00B32103" w:rsidP="00B32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587A165C" w14:textId="77777777" w:rsidR="00B32103" w:rsidRDefault="00B32103" w:rsidP="00B32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5EB8B664" w14:textId="77777777" w:rsidR="00B32103" w:rsidRDefault="00B32103" w:rsidP="00B32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F39F48A" w14:textId="77777777" w:rsidR="00B32103" w:rsidRPr="004851FC" w:rsidRDefault="00B32103" w:rsidP="00B32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/ПРОЕКТ/</w:t>
      </w:r>
    </w:p>
    <w:p w14:paraId="1D6746A6" w14:textId="77777777" w:rsidR="00B32103" w:rsidRPr="00E8057B" w:rsidRDefault="00B32103" w:rsidP="00B3210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30-10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</w:p>
    <w:p w14:paraId="1E0E132B" w14:textId="77777777" w:rsidR="00B32103" w:rsidRDefault="00B32103" w:rsidP="00B321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Степанки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D020954" w14:textId="77777777" w:rsidR="00B32103" w:rsidRDefault="00B32103" w:rsidP="00B321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22C9189" w14:textId="77777777" w:rsidR="00B32103" w:rsidRDefault="00B32103" w:rsidP="00B321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</w:t>
      </w:r>
    </w:p>
    <w:p w14:paraId="32D8338D" w14:textId="77777777" w:rsidR="00B32103" w:rsidRPr="00E50A92" w:rsidRDefault="00B32103" w:rsidP="00B321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«Оздоровлення та відпочинок дітей»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2B3E6896" w14:textId="77777777" w:rsidR="00B32103" w:rsidRDefault="00B32103" w:rsidP="00B3210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143F1D75" w14:textId="77777777" w:rsidR="00B32103" w:rsidRPr="009C5874" w:rsidRDefault="00B32103" w:rsidP="00B321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 ст.26 та пп.1.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ст.7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оздоровлення та відпочинок дітей»</w:t>
      </w:r>
      <w:r w:rsidRPr="00E805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17.07.2009 №734 «Про затвердження Порядку направлення дітей до дитячих закладів оздоровлення та відпочинку за рахунок коштів державного бюджету», на підставі рішення сесії Степанківської сільської ради від 03.12.2021 №19-19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«Оздоровлення та відпочинок дітей»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5459D89C" w14:textId="77777777" w:rsidR="00B32103" w:rsidRDefault="00B32103" w:rsidP="00B3210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D7C0FA" w14:textId="77777777" w:rsidR="00B32103" w:rsidRPr="003D0AC4" w:rsidRDefault="00B32103" w:rsidP="00B3210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112E44E" w14:textId="77777777" w:rsidR="00B32103" w:rsidRDefault="00B32103" w:rsidP="00B3210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«Оздоровлення та відпочинок дітей» на 2022 рік, згідно додатку.</w:t>
      </w:r>
    </w:p>
    <w:p w14:paraId="1CCD41A1" w14:textId="77777777" w:rsidR="00B32103" w:rsidRDefault="00B32103" w:rsidP="00B3210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095B874C" w14:textId="77777777" w:rsidR="00B32103" w:rsidRDefault="00B32103" w:rsidP="00B32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621EDE" w14:textId="77777777" w:rsidR="00B32103" w:rsidRPr="00615580" w:rsidRDefault="00B32103" w:rsidP="00B32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6DD3A" w14:textId="77777777" w:rsidR="00B32103" w:rsidRDefault="00B32103" w:rsidP="00B32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14BF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7B14BF">
        <w:rPr>
          <w:rFonts w:ascii="Times New Roman" w:hAnsi="Times New Roman"/>
          <w:sz w:val="28"/>
          <w:szCs w:val="28"/>
          <w:lang w:val="uk-UA"/>
        </w:rPr>
        <w:tab/>
      </w:r>
      <w:r w:rsidRPr="007B14BF">
        <w:rPr>
          <w:rFonts w:ascii="Times New Roman" w:hAnsi="Times New Roman"/>
          <w:sz w:val="28"/>
          <w:szCs w:val="28"/>
          <w:lang w:val="uk-UA"/>
        </w:rPr>
        <w:tab/>
      </w:r>
      <w:r w:rsidRPr="007B14BF">
        <w:rPr>
          <w:rFonts w:ascii="Times New Roman" w:hAnsi="Times New Roman"/>
          <w:sz w:val="28"/>
          <w:szCs w:val="28"/>
          <w:lang w:val="uk-UA"/>
        </w:rPr>
        <w:tab/>
      </w:r>
      <w:r w:rsidRPr="007B14BF">
        <w:rPr>
          <w:rFonts w:ascii="Times New Roman" w:hAnsi="Times New Roman"/>
          <w:sz w:val="28"/>
          <w:szCs w:val="28"/>
          <w:lang w:val="uk-UA"/>
        </w:rPr>
        <w:tab/>
      </w:r>
      <w:r w:rsidRPr="007B14BF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Pr="007B14B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7BA1C4D8" w14:textId="77777777" w:rsidR="00B32103" w:rsidRDefault="00B32103" w:rsidP="00B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8099D51" w14:textId="77777777" w:rsidR="00B32103" w:rsidRDefault="00B32103" w:rsidP="00B321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3E4CFDD" w14:textId="77777777" w:rsidR="00B32103" w:rsidRPr="00C52738" w:rsidRDefault="00B32103" w:rsidP="00B321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5273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2C074E44" w14:textId="77777777" w:rsidR="00B32103" w:rsidRPr="00C52738" w:rsidRDefault="00B32103" w:rsidP="00B321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52738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C52738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2F525FA5" w14:textId="77777777" w:rsidR="00B32103" w:rsidRPr="00C52738" w:rsidRDefault="00B32103" w:rsidP="00B321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52738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C52738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1134"/>
        <w:gridCol w:w="2126"/>
      </w:tblGrid>
      <w:tr w:rsidR="00B32103" w:rsidRPr="00C52738" w14:paraId="303446D0" w14:textId="77777777" w:rsidTr="001253E0">
        <w:trPr>
          <w:trHeight w:val="11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7B9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62310252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0D32F3E3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«Оздоровлення та відпочинок дітей» на  2022 рік</w:t>
            </w:r>
          </w:p>
          <w:p w14:paraId="76C2F4BF" w14:textId="77777777" w:rsidR="00B32103" w:rsidRPr="00C52738" w:rsidRDefault="00B32103" w:rsidP="001253E0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32103" w:rsidRPr="00C52738" w14:paraId="7B60DDCB" w14:textId="77777777" w:rsidTr="001253E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41D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B46A279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4FD3D20D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B40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D725783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06941E73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32103" w:rsidRPr="002E1D73" w14:paraId="6354E983" w14:textId="77777777" w:rsidTr="001253E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18B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E272172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2E3AE4FD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7D5" w14:textId="77777777" w:rsidR="00B32103" w:rsidRPr="00C52738" w:rsidRDefault="00B32103" w:rsidP="001253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 відповідних  умов для  відпочинку та оздоровлення дітей,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</w:t>
            </w:r>
          </w:p>
        </w:tc>
      </w:tr>
      <w:tr w:rsidR="00B32103" w:rsidRPr="00C52738" w14:paraId="76711B9C" w14:textId="77777777" w:rsidTr="001253E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D33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12BBBF9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15D70F42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103" w:rsidRPr="00C52738" w14:paraId="4B974602" w14:textId="77777777" w:rsidTr="001253E0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832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7ED61EFC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776FAE3E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4BE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B32103" w:rsidRPr="00C52738" w14:paraId="729EB6AB" w14:textId="77777777" w:rsidTr="001253E0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248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8AF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F1B7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BF89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E49B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сума. 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CF20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B32103" w:rsidRPr="00C52738" w14:paraId="632DE7DC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93B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 xml:space="preserve">Участь у нарадах, навчальних семінарах та інших заходах  з питань підготовки до оздоровлення та відпочинку дітей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0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AC6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9DE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E9E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C7D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6494021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599D0DF2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3C3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Передбачати кошти в місцевому бюджеті на оздоровлення та відпочинок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ECE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57D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187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F13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617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B32103" w:rsidRPr="00C52738" w14:paraId="3E10227A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297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Забезпечувати безпеку дітей під час оздоровлення та відпочинку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75A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223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568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592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CE6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4C46980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1C198775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708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 xml:space="preserve">Організовувати у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70A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8E6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739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D1E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F59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5E0CCB2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7E1FC289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F39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 xml:space="preserve">Здійснювати постійний медичний нагляд за </w:t>
            </w:r>
            <w:r w:rsidRPr="00C527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дітьми у закладах освіти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EA2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6EC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CCF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934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F15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19577C0" w14:textId="77777777" w:rsidR="00B32103" w:rsidRPr="00C52738" w:rsidRDefault="00B32103" w:rsidP="001253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569A4071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E0B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Здійснювати, згідно вимог чинного законодавства,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19B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755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6B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209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6C7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B402362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582DE723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0B8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298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5E1" w14:textId="77777777" w:rsidR="00B32103" w:rsidRPr="00C52738" w:rsidRDefault="00B32103" w:rsidP="001253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41E6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374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D3E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B32103" w:rsidRPr="00C52738" w14:paraId="49256CB7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E0A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Контролювати безперебійність електро- ,  водопостачання та інших важливих складових для забезпечення відпочинку та оздоровлення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E28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635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982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313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EC5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0F8857A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56C83AFF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8B0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Сприяти організації роботи у ЗЗСО пришкільних таборів з денним перебуванням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A79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1F7" w14:textId="77777777" w:rsidR="00B32103" w:rsidRPr="00C52738" w:rsidRDefault="00B32103" w:rsidP="001253E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871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401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9F7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B32103" w:rsidRPr="00C52738" w14:paraId="1B6EA48B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28D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Організовувати в період оздоровлення та відпочинку дітей покази вистав, концертів, перегляд мультфільмів, кінофільмів, спортивні заходи, туристичні поїздки, краєзнавчі  екскурсії,  інші культурно-мистецькі та просвітницько-патріотичні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3DD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A8D" w14:textId="77777777" w:rsidR="00B32103" w:rsidRPr="00C52738" w:rsidRDefault="00B32103" w:rsidP="001253E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830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1BE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ABA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A42B034" w14:textId="77777777" w:rsidR="00B32103" w:rsidRPr="00C52738" w:rsidRDefault="00B32103" w:rsidP="001253E0">
            <w:pPr>
              <w:spacing w:after="0"/>
              <w:jc w:val="center"/>
              <w:rPr>
                <w:rFonts w:eastAsia="Calibri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58EEE743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050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 xml:space="preserve">Оновлювати базу даних дітей, які потребують особливої соціальної уваги та підтримки та </w:t>
            </w:r>
            <w:r w:rsidRPr="00C527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мають бути направлені на оздоровлення та відпочинок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9A2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609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B39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F63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F2C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8567C64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2103" w:rsidRPr="00C52738" w14:paraId="1019E6C1" w14:textId="77777777" w:rsidTr="001253E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47F" w14:textId="77777777" w:rsidR="00B32103" w:rsidRPr="00C52738" w:rsidRDefault="00B32103" w:rsidP="001253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</w:rPr>
              <w:t>Забезпечити проведення 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033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273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C3B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5E4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073" w14:textId="77777777" w:rsidR="00B32103" w:rsidRPr="00C52738" w:rsidRDefault="00B32103" w:rsidP="001253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47C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7B89ADD" w14:textId="77777777" w:rsidR="00B32103" w:rsidRPr="00C52738" w:rsidRDefault="00B32103" w:rsidP="001253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7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4CB6451E" w14:textId="77777777" w:rsidR="00B32103" w:rsidRPr="00C52738" w:rsidRDefault="00B32103" w:rsidP="00B32103">
      <w:pPr>
        <w:rPr>
          <w:rFonts w:eastAsia="Calibri"/>
          <w:lang w:val="uk-UA"/>
        </w:rPr>
      </w:pPr>
    </w:p>
    <w:p w14:paraId="078662EC" w14:textId="77777777" w:rsidR="00B32103" w:rsidRPr="00C52738" w:rsidRDefault="00B32103" w:rsidP="00B32103">
      <w:pPr>
        <w:rPr>
          <w:rFonts w:ascii="Times New Roman" w:eastAsia="Calibri" w:hAnsi="Times New Roman"/>
          <w:sz w:val="24"/>
          <w:szCs w:val="24"/>
          <w:lang w:val="uk-UA"/>
        </w:rPr>
      </w:pPr>
      <w:r w:rsidRPr="00C52738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498DB51A" w14:textId="77777777" w:rsidR="00B32103" w:rsidRPr="00C52738" w:rsidRDefault="00B32103" w:rsidP="00B32103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C52738">
        <w:rPr>
          <w:rFonts w:ascii="Times New Roman" w:eastAsia="Calibri" w:hAnsi="Times New Roman"/>
          <w:sz w:val="24"/>
          <w:szCs w:val="24"/>
          <w:lang w:val="uk-UA"/>
        </w:rPr>
        <w:t xml:space="preserve">Виконавець:    Яна КУЛИК   ______________ </w:t>
      </w:r>
    </w:p>
    <w:p w14:paraId="06E81600" w14:textId="77777777" w:rsidR="006110A4" w:rsidRDefault="006110A4"/>
    <w:sectPr w:rsidR="006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338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91"/>
    <w:rsid w:val="006110A4"/>
    <w:rsid w:val="00A00191"/>
    <w:rsid w:val="00B3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7A2A-0F82-4A46-B3EF-2FA7862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1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0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3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2023-04-27T11:31:00Z</dcterms:created>
  <dcterms:modified xsi:type="dcterms:W3CDTF">2023-04-27T11:31:00Z</dcterms:modified>
</cp:coreProperties>
</file>