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058E" w14:textId="77777777" w:rsidR="005A3080" w:rsidRDefault="005A3080" w:rsidP="005A3080">
      <w:pPr>
        <w:tabs>
          <w:tab w:val="left" w:pos="280"/>
          <w:tab w:val="left" w:pos="1365"/>
          <w:tab w:val="left" w:pos="2340"/>
          <w:tab w:val="left" w:pos="2380"/>
        </w:tabs>
        <w:spacing w:line="276" w:lineRule="auto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                                                                                                    Рішення виконавчого комітету</w:t>
      </w:r>
    </w:p>
    <w:p w14:paraId="1FE6EE62" w14:textId="77777777" w:rsidR="005A3080" w:rsidRDefault="005A3080" w:rsidP="005A3080">
      <w:pPr>
        <w:tabs>
          <w:tab w:val="left" w:pos="280"/>
          <w:tab w:val="left" w:pos="1365"/>
          <w:tab w:val="left" w:pos="2340"/>
          <w:tab w:val="left" w:pos="2380"/>
        </w:tabs>
        <w:spacing w:line="276" w:lineRule="auto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28.10.2022 року № 114 </w:t>
      </w:r>
    </w:p>
    <w:p w14:paraId="7953D840" w14:textId="77777777" w:rsidR="005A3080" w:rsidRDefault="005A3080" w:rsidP="005A3080">
      <w:pPr>
        <w:spacing w:line="276" w:lineRule="auto"/>
        <w:jc w:val="right"/>
        <w:rPr>
          <w:sz w:val="28"/>
          <w:szCs w:val="28"/>
          <w:lang w:val="uk-UA"/>
        </w:rPr>
      </w:pPr>
    </w:p>
    <w:p w14:paraId="209C075D" w14:textId="77777777" w:rsidR="005A3080" w:rsidRDefault="005A3080" w:rsidP="005A3080">
      <w:pPr>
        <w:spacing w:line="276" w:lineRule="auto"/>
        <w:jc w:val="right"/>
        <w:rPr>
          <w:sz w:val="28"/>
          <w:szCs w:val="28"/>
          <w:lang w:val="uk-UA"/>
        </w:rPr>
      </w:pPr>
    </w:p>
    <w:p w14:paraId="1CD334DB" w14:textId="77777777" w:rsidR="005A3080" w:rsidRDefault="005A3080" w:rsidP="005A3080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6D9F86A1" w14:textId="77777777" w:rsidR="005A3080" w:rsidRDefault="005A3080" w:rsidP="005A308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О Л О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14:paraId="1BFCBCDC" w14:textId="77777777" w:rsidR="005A3080" w:rsidRDefault="005A3080" w:rsidP="005A308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цільовий фонд </w:t>
      </w:r>
      <w:proofErr w:type="spellStart"/>
      <w:r>
        <w:rPr>
          <w:b/>
          <w:sz w:val="28"/>
          <w:szCs w:val="28"/>
          <w:lang w:val="uk-UA"/>
        </w:rPr>
        <w:t>Степанківської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14:paraId="49E60CD4" w14:textId="77777777" w:rsidR="005A3080" w:rsidRDefault="005A3080" w:rsidP="005A3080">
      <w:pPr>
        <w:spacing w:line="276" w:lineRule="auto"/>
        <w:rPr>
          <w:b/>
          <w:sz w:val="28"/>
          <w:szCs w:val="28"/>
          <w:lang w:val="uk-UA"/>
        </w:rPr>
      </w:pPr>
    </w:p>
    <w:p w14:paraId="1986F0BE" w14:textId="77777777" w:rsidR="005A3080" w:rsidRDefault="005A3080" w:rsidP="005A308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14:paraId="68CE66B0" w14:textId="77777777" w:rsidR="005A3080" w:rsidRDefault="005A3080" w:rsidP="005A3080">
      <w:pPr>
        <w:spacing w:line="276" w:lineRule="auto"/>
        <w:ind w:firstLine="720"/>
        <w:jc w:val="both"/>
        <w:rPr>
          <w:sz w:val="28"/>
          <w:szCs w:val="28"/>
          <w:highlight w:val="yellow"/>
          <w:lang w:val="uk-UA"/>
        </w:rPr>
      </w:pPr>
    </w:p>
    <w:p w14:paraId="51465A95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Положення про цільовий фонд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(надалі – Фонд) розроблено відповідно до вимог Конституції України, Бюджетного кодексу України та Закону України «Про місцеве самоврядування в Україні».</w:t>
      </w:r>
    </w:p>
    <w:p w14:paraId="130DEE82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Кошти Фонду є складовою частиною спеціального фонду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 сільської територіальної громади.</w:t>
      </w:r>
    </w:p>
    <w:p w14:paraId="1883A5AE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Формування, розподіл та використання коштів Фонду проводиться відповідно до вимог положень Бюджетного кодексу України, підзаконних актів, положень та інструкцій, що мають статус нормативних документів за цим напрямком фінансово-господарської діяльності.</w:t>
      </w:r>
    </w:p>
    <w:p w14:paraId="0D77BD62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Порядок формування і використання коштів Фонду визначається цим Положенням. </w:t>
      </w:r>
    </w:p>
    <w:p w14:paraId="45A922C8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Кошти Фонду використовуються за цільовим призначенням на проведення заходів щодо вирішення питань соціально-економічного розвитку території, благоустрою, розвитку транспортної інфраструктури громади, соціального захисту населення, становлення і розвитку місцевого самоврядування, участі органів місцевого самоврядування у розв’язанні питань загальнодержавного значення, проведення заходів на території громади тощо.</w:t>
      </w:r>
    </w:p>
    <w:p w14:paraId="04A825C1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Кошти Фонду акумулюються на окремому рахунку в органах Державної казначейської служби України.</w:t>
      </w:r>
    </w:p>
    <w:p w14:paraId="41BD2173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Прогноз доходів та видатків Фонду здійснюється з врахуванням фактичних надходжень попередніх періодів, запланованих показників діяльності установи та напрямку використання коштів.</w:t>
      </w:r>
    </w:p>
    <w:p w14:paraId="0FB9056F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Обсяг надходжень та розподіл видатків Фонду планується при складанні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 на відповідний бюджетний рік та </w:t>
      </w:r>
      <w:proofErr w:type="spellStart"/>
      <w:r>
        <w:rPr>
          <w:sz w:val="28"/>
          <w:szCs w:val="28"/>
          <w:lang w:val="uk-UA"/>
        </w:rPr>
        <w:t>уточнюється</w:t>
      </w:r>
      <w:proofErr w:type="spellEnd"/>
      <w:r>
        <w:rPr>
          <w:sz w:val="28"/>
          <w:szCs w:val="28"/>
          <w:lang w:val="uk-UA"/>
        </w:rPr>
        <w:t xml:space="preserve"> в процесі виконання бюджету.</w:t>
      </w:r>
    </w:p>
    <w:p w14:paraId="48121FD5" w14:textId="77777777" w:rsidR="005A3080" w:rsidRDefault="005A3080" w:rsidP="005A3080">
      <w:pPr>
        <w:spacing w:line="276" w:lineRule="auto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 Кошти Фонду мають цільове призначення та використовуються на підставі кошторису доходів та видатків.</w:t>
      </w:r>
    </w:p>
    <w:p w14:paraId="7A5C042B" w14:textId="77777777" w:rsidR="005A3080" w:rsidRDefault="005A3080" w:rsidP="005A308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 Джерела формування Фонду</w:t>
      </w:r>
    </w:p>
    <w:p w14:paraId="3718E500" w14:textId="77777777" w:rsidR="005A3080" w:rsidRDefault="005A3080" w:rsidP="005A3080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511602BF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Цільовий фонд формується за рахунок таких надходжень:</w:t>
      </w:r>
    </w:p>
    <w:p w14:paraId="547439BE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Добровільних внесків підприємств, установ, організацій та коштів населення.</w:t>
      </w:r>
    </w:p>
    <w:p w14:paraId="09D81E7F" w14:textId="77777777" w:rsidR="005A3080" w:rsidRDefault="005A3080" w:rsidP="005A308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Інших надходжень, не заборонених чинним законодавством. </w:t>
      </w:r>
    </w:p>
    <w:p w14:paraId="431693E7" w14:textId="77777777" w:rsidR="005A3080" w:rsidRDefault="005A3080" w:rsidP="005A308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5434CD5F" w14:textId="77777777" w:rsidR="005A3080" w:rsidRDefault="005A3080" w:rsidP="005A308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Порядок та основні напрямки використання</w:t>
      </w:r>
    </w:p>
    <w:p w14:paraId="08B7A828" w14:textId="77777777" w:rsidR="005A3080" w:rsidRDefault="005A3080" w:rsidP="005A308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коштів Фонду </w:t>
      </w:r>
    </w:p>
    <w:p w14:paraId="08BAB690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7DFA7658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Кошти Фонду використовуються за такими напрямками: </w:t>
      </w:r>
    </w:p>
    <w:p w14:paraId="0C9B0B7A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3.1.1. Розробка схем та </w:t>
      </w:r>
      <w:proofErr w:type="spellStart"/>
      <w:r>
        <w:rPr>
          <w:sz w:val="28"/>
          <w:szCs w:val="28"/>
          <w:lang w:val="uk-UA"/>
        </w:rPr>
        <w:t>проєктних</w:t>
      </w:r>
      <w:proofErr w:type="spellEnd"/>
      <w:r>
        <w:rPr>
          <w:sz w:val="28"/>
          <w:szCs w:val="28"/>
          <w:lang w:val="uk-UA"/>
        </w:rPr>
        <w:t xml:space="preserve"> рішень під індивідуальне житлове будівництво.</w:t>
      </w:r>
    </w:p>
    <w:p w14:paraId="33140463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3.1.2. Виготовлення детальних планів територій,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різних об’єктів на території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громади.</w:t>
      </w:r>
    </w:p>
    <w:p w14:paraId="21F9253B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3.1.3. Виконання топографо-геодезичних </w:t>
      </w:r>
      <w:proofErr w:type="spellStart"/>
      <w:r>
        <w:rPr>
          <w:sz w:val="28"/>
          <w:szCs w:val="28"/>
          <w:lang w:val="uk-UA"/>
        </w:rPr>
        <w:t>вишукувань</w:t>
      </w:r>
      <w:proofErr w:type="spellEnd"/>
      <w:r>
        <w:rPr>
          <w:sz w:val="28"/>
          <w:szCs w:val="28"/>
          <w:lang w:val="uk-UA"/>
        </w:rPr>
        <w:t xml:space="preserve"> для розробки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>.</w:t>
      </w:r>
    </w:p>
    <w:p w14:paraId="6E16050C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3.1.4. Роботи, пов’язані з </w:t>
      </w:r>
      <w:proofErr w:type="spellStart"/>
      <w:r>
        <w:rPr>
          <w:sz w:val="28"/>
          <w:szCs w:val="28"/>
          <w:lang w:val="uk-UA"/>
        </w:rPr>
        <w:t>благоустроєм</w:t>
      </w:r>
      <w:proofErr w:type="spellEnd"/>
      <w:r>
        <w:rPr>
          <w:sz w:val="28"/>
          <w:szCs w:val="28"/>
          <w:lang w:val="uk-UA"/>
        </w:rPr>
        <w:t xml:space="preserve"> селища та сіл громади.</w:t>
      </w:r>
    </w:p>
    <w:p w14:paraId="5DCC9B8A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3.1.5. Розвиток соціальної інфраструктури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 територіальної громади.</w:t>
      </w:r>
    </w:p>
    <w:p w14:paraId="0D77D27B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3.1.6. На придбання та модернізацію основних засобів установ і організацій, що фінансуються з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громади.</w:t>
      </w:r>
    </w:p>
    <w:p w14:paraId="48D267E3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3.1.7. Заходи із забезпечення соціального захисту громадян та сімей, які опинилися у скрутних життєвих обставинах.</w:t>
      </w:r>
    </w:p>
    <w:p w14:paraId="4AE859F0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3.1.8. Витрати на придбання ритуальної атрибутики, оплата ритуальних послуг.</w:t>
      </w:r>
    </w:p>
    <w:p w14:paraId="4ECF2A4C" w14:textId="77777777" w:rsidR="005A3080" w:rsidRDefault="005A3080" w:rsidP="005A30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3.1.9. Витрати, пов’язані із забезпеченням діяльності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які не в повному обсязі забезпеченні фінансуванням із загального фонду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громади.</w:t>
      </w:r>
    </w:p>
    <w:p w14:paraId="7C9684D7" w14:textId="77777777" w:rsidR="005A3080" w:rsidRDefault="005A3080" w:rsidP="005A3080">
      <w:pPr>
        <w:spacing w:line="276" w:lineRule="auto"/>
        <w:ind w:firstLine="720"/>
        <w:jc w:val="both"/>
        <w:rPr>
          <w:sz w:val="28"/>
          <w:szCs w:val="28"/>
          <w:highlight w:val="yellow"/>
          <w:lang w:val="uk-UA"/>
        </w:rPr>
      </w:pPr>
    </w:p>
    <w:p w14:paraId="35732724" w14:textId="77777777" w:rsidR="005A3080" w:rsidRDefault="005A3080" w:rsidP="005A308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Облік та звітність про використання коштів Фонду </w:t>
      </w:r>
    </w:p>
    <w:p w14:paraId="1DB14D72" w14:textId="77777777" w:rsidR="005A3080" w:rsidRDefault="005A3080" w:rsidP="005A3080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35F4DF30" w14:textId="77777777" w:rsidR="005A3080" w:rsidRDefault="005A3080" w:rsidP="005A308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Цільовий фонд обліковується в складі спеціального фонду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 відповідно до статті 13 Бюджетного кодексу України.</w:t>
      </w:r>
    </w:p>
    <w:p w14:paraId="0E2306F0" w14:textId="77777777" w:rsidR="005A3080" w:rsidRDefault="005A3080" w:rsidP="005A308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Невикористані у звітному році кошти Фонду вилученню не підлягають, а переходять на наступний рік і використовуються на цілі, визначені цим Положенням.</w:t>
      </w:r>
    </w:p>
    <w:p w14:paraId="70CDD823" w14:textId="77777777" w:rsidR="005A3080" w:rsidRDefault="005A3080" w:rsidP="005A308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4.3. Облік доходів Фонду здійснює на підставі щоденних звітів Управління Державної казначейської служби України.</w:t>
      </w:r>
    </w:p>
    <w:p w14:paraId="23E9A456" w14:textId="77777777" w:rsidR="005A3080" w:rsidRDefault="005A3080" w:rsidP="005A308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Бухгалтерський облік фінансово-господарських операцій Фонду за напрямками використання коштів здійснюється головними розпорядниками коштів Фонду, які складають квартальні та річний звіти про отримані та використані кошти.</w:t>
      </w:r>
    </w:p>
    <w:p w14:paraId="55524731" w14:textId="77777777" w:rsidR="005A3080" w:rsidRDefault="005A3080" w:rsidP="005A3080">
      <w:pPr>
        <w:tabs>
          <w:tab w:val="left" w:pos="567"/>
          <w:tab w:val="left" w:pos="2670"/>
        </w:tabs>
        <w:spacing w:line="276" w:lineRule="auto"/>
        <w:ind w:right="-5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Контроль за використанням коштів Фонду здійснює </w:t>
      </w:r>
      <w:r>
        <w:rPr>
          <w:color w:val="000000"/>
          <w:sz w:val="28"/>
          <w:szCs w:val="28"/>
          <w:lang w:val="uk-UA"/>
        </w:rPr>
        <w:t xml:space="preserve">постійно діюча депутатська комісія </w:t>
      </w:r>
      <w:r>
        <w:rPr>
          <w:sz w:val="28"/>
          <w:szCs w:val="28"/>
          <w:lang w:val="uk-UA"/>
        </w:rPr>
        <w:t>з питань фінансів, бюджету, планування, соціально-економічного розвитку, інвестицій та міжнародного співробітництва та комісія з гуманітарних питань.</w:t>
      </w:r>
    </w:p>
    <w:p w14:paraId="5081F55F" w14:textId="77777777" w:rsidR="005A3080" w:rsidRDefault="005A3080" w:rsidP="005A308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24AF1DCC" w14:textId="77777777" w:rsidR="005A3080" w:rsidRDefault="005A3080" w:rsidP="005A3080">
      <w:pPr>
        <w:spacing w:line="276" w:lineRule="auto"/>
        <w:jc w:val="both"/>
        <w:rPr>
          <w:sz w:val="28"/>
          <w:szCs w:val="28"/>
          <w:lang w:val="uk-UA"/>
        </w:rPr>
      </w:pPr>
    </w:p>
    <w:p w14:paraId="754D4891" w14:textId="6D16DE3E" w:rsidR="005D6B3A" w:rsidRDefault="005A3080" w:rsidP="005A3080">
      <w:r w:rsidRPr="00267EAC">
        <w:rPr>
          <w:sz w:val="28"/>
          <w:szCs w:val="28"/>
          <w:lang w:val="uk-UA"/>
        </w:rPr>
        <w:t xml:space="preserve">Секретар сільської ради, виконкому                   </w:t>
      </w:r>
      <w:r>
        <w:rPr>
          <w:sz w:val="28"/>
          <w:szCs w:val="28"/>
          <w:lang w:val="uk-UA"/>
        </w:rPr>
        <w:t xml:space="preserve">     </w:t>
      </w:r>
      <w:r w:rsidRPr="00267EAC">
        <w:rPr>
          <w:sz w:val="28"/>
          <w:szCs w:val="28"/>
          <w:lang w:val="uk-UA"/>
        </w:rPr>
        <w:t xml:space="preserve">          Інна НЕВГОД</w:t>
      </w:r>
      <w:r w:rsidRPr="00267EAC">
        <w:rPr>
          <w:sz w:val="28"/>
          <w:szCs w:val="28"/>
          <w:lang w:val="uk-UA"/>
        </w:rPr>
        <w:tab/>
      </w:r>
      <w:r w:rsidRPr="00267EAC">
        <w:rPr>
          <w:sz w:val="28"/>
          <w:szCs w:val="28"/>
          <w:lang w:val="uk-UA"/>
        </w:rPr>
        <w:tab/>
      </w:r>
    </w:p>
    <w:sectPr w:rsidR="005D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8F"/>
    <w:rsid w:val="005A3080"/>
    <w:rsid w:val="005D6B3A"/>
    <w:rsid w:val="00E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D2DC2-48F8-4F64-9E9D-69877CCE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2023-04-25T13:24:00Z</dcterms:created>
  <dcterms:modified xsi:type="dcterms:W3CDTF">2023-04-25T13:24:00Z</dcterms:modified>
</cp:coreProperties>
</file>