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01" w:rsidRDefault="00FC3008" w:rsidP="009B6173">
      <w:pPr>
        <w:pStyle w:val="32"/>
        <w:shd w:val="clear" w:color="auto" w:fill="auto"/>
        <w:spacing w:line="240" w:lineRule="auto"/>
        <w:ind w:firstLine="709"/>
        <w:jc w:val="center"/>
        <w:rPr>
          <w:sz w:val="28"/>
          <w:szCs w:val="28"/>
        </w:rPr>
      </w:pPr>
      <w:r>
        <w:rPr>
          <w:sz w:val="28"/>
          <w:szCs w:val="28"/>
        </w:rPr>
        <w:t>АНАЛІЗ РЕГУЛЯ</w:t>
      </w:r>
      <w:r w:rsidR="009B6173" w:rsidRPr="006B1101">
        <w:rPr>
          <w:sz w:val="28"/>
          <w:szCs w:val="28"/>
        </w:rPr>
        <w:t>ТОРНОГО ВПЛИВУ</w:t>
      </w:r>
    </w:p>
    <w:p w:rsidR="007D6D4D" w:rsidRDefault="00AE2389" w:rsidP="009B6173">
      <w:pPr>
        <w:pStyle w:val="32"/>
        <w:shd w:val="clear" w:color="auto" w:fill="auto"/>
        <w:spacing w:line="240" w:lineRule="auto"/>
        <w:ind w:firstLine="709"/>
        <w:jc w:val="center"/>
        <w:rPr>
          <w:sz w:val="28"/>
          <w:szCs w:val="28"/>
        </w:rPr>
      </w:pPr>
      <w:r>
        <w:rPr>
          <w:sz w:val="28"/>
          <w:szCs w:val="28"/>
        </w:rPr>
        <w:t xml:space="preserve"> проє</w:t>
      </w:r>
      <w:r w:rsidR="009B6173" w:rsidRPr="006B1101">
        <w:rPr>
          <w:sz w:val="28"/>
          <w:szCs w:val="28"/>
        </w:rPr>
        <w:t>кту рішення  Степанківської сільської ради «Про встановлення ставок та пільг із сплати податку на нерухоме майно, відмінн</w:t>
      </w:r>
      <w:r w:rsidR="00D316F3">
        <w:rPr>
          <w:sz w:val="28"/>
          <w:szCs w:val="28"/>
        </w:rPr>
        <w:t>е від земельної ділянки</w:t>
      </w:r>
      <w:r w:rsidR="009B6173" w:rsidRPr="006B1101">
        <w:rPr>
          <w:sz w:val="28"/>
          <w:szCs w:val="28"/>
        </w:rPr>
        <w:t>»</w:t>
      </w:r>
    </w:p>
    <w:p w:rsidR="00D316F3" w:rsidRDefault="00D316F3" w:rsidP="00D316F3">
      <w:pPr>
        <w:pStyle w:val="32"/>
        <w:shd w:val="clear" w:color="auto" w:fill="auto"/>
        <w:spacing w:line="240" w:lineRule="auto"/>
        <w:ind w:firstLine="709"/>
        <w:jc w:val="both"/>
        <w:rPr>
          <w:b w:val="0"/>
          <w:sz w:val="28"/>
          <w:szCs w:val="28"/>
        </w:rPr>
      </w:pPr>
      <w:r>
        <w:rPr>
          <w:b w:val="0"/>
          <w:sz w:val="28"/>
          <w:szCs w:val="28"/>
        </w:rPr>
        <w:t>Аналіз регуляторного впливу проє</w:t>
      </w:r>
      <w:r w:rsidRPr="006D65AB">
        <w:rPr>
          <w:b w:val="0"/>
          <w:sz w:val="28"/>
          <w:szCs w:val="28"/>
        </w:rPr>
        <w:t>кту рішення Ст</w:t>
      </w:r>
      <w:r>
        <w:rPr>
          <w:b w:val="0"/>
          <w:sz w:val="28"/>
          <w:szCs w:val="28"/>
        </w:rPr>
        <w:t>епанківської сільської ради «Про встановлення ставок та пільг із сплати податку на нерухоме майно, відмінн</w:t>
      </w:r>
      <w:r w:rsidR="00C73A01">
        <w:rPr>
          <w:b w:val="0"/>
          <w:sz w:val="28"/>
          <w:szCs w:val="28"/>
        </w:rPr>
        <w:t>е від земельної ділянки</w:t>
      </w:r>
      <w:r w:rsidRPr="006D65AB">
        <w:rPr>
          <w:b w:val="0"/>
          <w:sz w:val="28"/>
          <w:szCs w:val="28"/>
        </w:rPr>
        <w:t>» підготовлено згідно з вимогами Закону України «Про засади державної регуляторної політики у сфері</w:t>
      </w:r>
      <w:r>
        <w:rPr>
          <w:b w:val="0"/>
          <w:sz w:val="28"/>
          <w:szCs w:val="28"/>
        </w:rPr>
        <w:t xml:space="preserve"> господарської діяльності», Мето</w:t>
      </w:r>
      <w:r w:rsidRPr="006D65AB">
        <w:rPr>
          <w:b w:val="0"/>
          <w:sz w:val="28"/>
          <w:szCs w:val="28"/>
        </w:rPr>
        <w:t>дики проведення аналізу впливу регуляторного акта, затвердженої постановою Кабінету Міністр</w:t>
      </w:r>
      <w:r>
        <w:rPr>
          <w:b w:val="0"/>
          <w:sz w:val="28"/>
          <w:szCs w:val="28"/>
        </w:rPr>
        <w:t>ів України від 11.03.20</w:t>
      </w:r>
      <w:r w:rsidRPr="006D65AB">
        <w:rPr>
          <w:b w:val="0"/>
          <w:sz w:val="28"/>
          <w:szCs w:val="28"/>
        </w:rPr>
        <w:t>04</w:t>
      </w:r>
      <w:r>
        <w:rPr>
          <w:b w:val="0"/>
          <w:sz w:val="28"/>
          <w:szCs w:val="28"/>
        </w:rPr>
        <w:t>р. №</w:t>
      </w:r>
      <w:r w:rsidRPr="006D65AB">
        <w:rPr>
          <w:b w:val="0"/>
          <w:sz w:val="28"/>
          <w:szCs w:val="28"/>
        </w:rPr>
        <w:t>308</w:t>
      </w:r>
      <w:r>
        <w:rPr>
          <w:b w:val="0"/>
          <w:sz w:val="28"/>
          <w:szCs w:val="28"/>
        </w:rPr>
        <w:t xml:space="preserve"> зі змінами</w:t>
      </w:r>
      <w:r w:rsidRPr="006D65AB">
        <w:rPr>
          <w:b w:val="0"/>
          <w:sz w:val="28"/>
          <w:szCs w:val="28"/>
        </w:rPr>
        <w:t>.</w:t>
      </w:r>
    </w:p>
    <w:p w:rsidR="009B6173" w:rsidRPr="006B1101" w:rsidRDefault="009B6173" w:rsidP="009B6173">
      <w:pPr>
        <w:pStyle w:val="40"/>
        <w:shd w:val="clear" w:color="auto" w:fill="auto"/>
        <w:spacing w:after="0" w:line="240" w:lineRule="auto"/>
        <w:ind w:firstLine="709"/>
        <w:rPr>
          <w:sz w:val="28"/>
          <w:szCs w:val="28"/>
        </w:rPr>
      </w:pPr>
    </w:p>
    <w:p w:rsidR="006B1101" w:rsidRDefault="006B1101" w:rsidP="006B1101">
      <w:pPr>
        <w:ind w:firstLine="708"/>
        <w:jc w:val="center"/>
        <w:rPr>
          <w:rFonts w:ascii="Times New Roman" w:hAnsi="Times New Roman" w:cs="Times New Roman"/>
          <w:b/>
          <w:sz w:val="28"/>
          <w:szCs w:val="28"/>
        </w:rPr>
      </w:pPr>
      <w:r w:rsidRPr="006B1101">
        <w:rPr>
          <w:rFonts w:ascii="Times New Roman" w:hAnsi="Times New Roman" w:cs="Times New Roman"/>
          <w:b/>
          <w:sz w:val="28"/>
          <w:szCs w:val="28"/>
        </w:rPr>
        <w:t>І. Визначення проблеми</w:t>
      </w:r>
    </w:p>
    <w:p w:rsidR="00FC2D4A" w:rsidRPr="005564BE" w:rsidRDefault="00FC2D4A" w:rsidP="00FC2D4A">
      <w:pPr>
        <w:ind w:firstLine="709"/>
        <w:jc w:val="both"/>
        <w:rPr>
          <w:rFonts w:ascii="Times New Roman" w:hAnsi="Times New Roman"/>
          <w:sz w:val="28"/>
          <w:szCs w:val="28"/>
        </w:rPr>
      </w:pPr>
      <w:r w:rsidRPr="005564BE">
        <w:rPr>
          <w:rFonts w:ascii="Times New Roman" w:hAnsi="Times New Roman"/>
          <w:sz w:val="28"/>
          <w:szCs w:val="28"/>
        </w:rPr>
        <w:t xml:space="preserve">Відповідно до статті 10 та пункту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 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w:t>
      </w:r>
    </w:p>
    <w:p w:rsidR="00FC2D4A" w:rsidRPr="005564BE" w:rsidRDefault="00FC2D4A" w:rsidP="00FC2D4A">
      <w:pPr>
        <w:ind w:firstLine="709"/>
        <w:jc w:val="both"/>
        <w:rPr>
          <w:rFonts w:ascii="Times New Roman" w:hAnsi="Times New Roman"/>
          <w:strike/>
          <w:sz w:val="28"/>
          <w:szCs w:val="28"/>
        </w:rPr>
      </w:pPr>
      <w:r w:rsidRPr="005564BE">
        <w:rPr>
          <w:rFonts w:ascii="Times New Roman" w:hAnsi="Times New Roman"/>
          <w:sz w:val="28"/>
          <w:szCs w:val="28"/>
        </w:rPr>
        <w:t xml:space="preserve">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його до 15 липня року, що передує бюджетному періоду, в якому планується їх застосування. </w:t>
      </w:r>
    </w:p>
    <w:p w:rsidR="00FC2D4A" w:rsidRPr="005564BE" w:rsidRDefault="00FC2D4A" w:rsidP="00FC2D4A">
      <w:pPr>
        <w:ind w:firstLine="709"/>
        <w:jc w:val="both"/>
        <w:rPr>
          <w:rFonts w:ascii="Times New Roman" w:hAnsi="Times New Roman"/>
          <w:i/>
          <w:sz w:val="28"/>
          <w:szCs w:val="28"/>
          <w:u w:val="single"/>
        </w:rPr>
      </w:pPr>
      <w:r>
        <w:rPr>
          <w:rFonts w:ascii="Times New Roman" w:hAnsi="Times New Roman"/>
          <w:sz w:val="28"/>
          <w:szCs w:val="28"/>
        </w:rPr>
        <w:t>Податок на нерухоме майно, відмінне від земельної ділянки,</w:t>
      </w:r>
      <w:r w:rsidRPr="005564BE">
        <w:rPr>
          <w:rFonts w:ascii="Times New Roman" w:hAnsi="Times New Roman"/>
          <w:sz w:val="28"/>
          <w:szCs w:val="28"/>
        </w:rPr>
        <w:t xml:space="preserve"> зараховується в повн</w:t>
      </w:r>
      <w:r w:rsidR="008D7D30">
        <w:rPr>
          <w:rFonts w:ascii="Times New Roman" w:hAnsi="Times New Roman"/>
          <w:sz w:val="28"/>
          <w:szCs w:val="28"/>
        </w:rPr>
        <w:t>ому обсязі до місцевого бюджету</w:t>
      </w:r>
      <w:r w:rsidRPr="005564BE">
        <w:rPr>
          <w:rFonts w:ascii="Times New Roman" w:hAnsi="Times New Roman"/>
          <w:sz w:val="28"/>
          <w:szCs w:val="28"/>
        </w:rPr>
        <w:t xml:space="preserve"> та, відповідно до діючого законодавства, є джерелом формування загального фонду б</w:t>
      </w:r>
      <w:r w:rsidR="008D7D30">
        <w:rPr>
          <w:rFonts w:ascii="Times New Roman" w:hAnsi="Times New Roman"/>
          <w:sz w:val="28"/>
          <w:szCs w:val="28"/>
        </w:rPr>
        <w:t xml:space="preserve">юджету </w:t>
      </w:r>
      <w:proofErr w:type="spellStart"/>
      <w:r w:rsidR="008D7D30">
        <w:rPr>
          <w:rFonts w:ascii="Times New Roman" w:hAnsi="Times New Roman"/>
          <w:sz w:val="28"/>
          <w:szCs w:val="28"/>
        </w:rPr>
        <w:t>Степанківської</w:t>
      </w:r>
      <w:proofErr w:type="spellEnd"/>
      <w:r w:rsidR="008D7D30">
        <w:rPr>
          <w:rFonts w:ascii="Times New Roman" w:hAnsi="Times New Roman"/>
          <w:sz w:val="28"/>
          <w:szCs w:val="28"/>
        </w:rPr>
        <w:t xml:space="preserve"> сільської</w:t>
      </w:r>
      <w:r w:rsidRPr="005564BE">
        <w:rPr>
          <w:rFonts w:ascii="Times New Roman" w:hAnsi="Times New Roman"/>
          <w:sz w:val="28"/>
          <w:szCs w:val="28"/>
        </w:rPr>
        <w:t xml:space="preserve"> територіальної громади, надходження забезпечують збалансованість дохідної частини бюджету та задоволення нагальних потреб громади, забезпечення діяльності функціонування бюджетних установ, благоустрій територій населених пунктів громади, виконання програм соціально-економічного розвитку Степанківської сільської територіальної громади.</w:t>
      </w:r>
    </w:p>
    <w:p w:rsidR="00FC2D4A" w:rsidRPr="005564BE" w:rsidRDefault="00FC2D4A" w:rsidP="00FC2D4A">
      <w:pPr>
        <w:ind w:firstLine="709"/>
        <w:jc w:val="both"/>
        <w:rPr>
          <w:rFonts w:ascii="Times New Roman" w:hAnsi="Times New Roman"/>
          <w:sz w:val="28"/>
          <w:szCs w:val="28"/>
        </w:rPr>
      </w:pPr>
      <w:r w:rsidRPr="005564BE">
        <w:rPr>
          <w:rFonts w:ascii="Times New Roman" w:hAnsi="Times New Roman"/>
          <w:sz w:val="28"/>
          <w:szCs w:val="28"/>
        </w:rPr>
        <w:t xml:space="preserve">Виходячи з вищевикладеного, з метою безумовного виконання норм Податкового кодексу України, недопущення суперечливих ситуацій, забезпечення дохідної частини бюджету </w:t>
      </w:r>
      <w:r w:rsidR="000841B8">
        <w:rPr>
          <w:rFonts w:ascii="Times New Roman" w:hAnsi="Times New Roman"/>
          <w:sz w:val="28"/>
          <w:szCs w:val="28"/>
        </w:rPr>
        <w:t>сільської</w:t>
      </w:r>
      <w:r w:rsidRPr="005564BE">
        <w:rPr>
          <w:rFonts w:ascii="Times New Roman" w:hAnsi="Times New Roman"/>
          <w:sz w:val="28"/>
          <w:szCs w:val="28"/>
        </w:rPr>
        <w:t xml:space="preserve"> територіальної громади, виконання програм соціально-економічного розвитку громади, Степанківська сільська рада має прийняти рішення «</w:t>
      </w:r>
      <w:r w:rsidRPr="005564BE">
        <w:rPr>
          <w:rFonts w:ascii="Times New Roman" w:hAnsi="Times New Roman"/>
          <w:noProof/>
          <w:sz w:val="28"/>
          <w:szCs w:val="28"/>
        </w:rPr>
        <w:t xml:space="preserve">Про встановлення </w:t>
      </w:r>
      <w:r>
        <w:rPr>
          <w:rFonts w:ascii="Times New Roman" w:hAnsi="Times New Roman"/>
          <w:noProof/>
          <w:sz w:val="28"/>
          <w:szCs w:val="28"/>
        </w:rPr>
        <w:t>ставок та пільг із сплати податку на нерухоме майно, відмінне від земельної ділянки</w:t>
      </w:r>
      <w:r w:rsidRPr="005564BE">
        <w:rPr>
          <w:rFonts w:ascii="Times New Roman" w:hAnsi="Times New Roman"/>
          <w:sz w:val="28"/>
          <w:szCs w:val="28"/>
        </w:rPr>
        <w:t>».</w:t>
      </w:r>
    </w:p>
    <w:p w:rsidR="00FC2D4A" w:rsidRPr="006B1101" w:rsidRDefault="00FC2D4A" w:rsidP="00FC2D4A">
      <w:pPr>
        <w:ind w:firstLine="708"/>
        <w:jc w:val="both"/>
        <w:rPr>
          <w:rFonts w:ascii="Times New Roman" w:hAnsi="Times New Roman" w:cs="Times New Roman"/>
          <w:b/>
          <w:sz w:val="28"/>
          <w:szCs w:val="28"/>
        </w:rPr>
      </w:pPr>
      <w:r w:rsidRPr="0080522F">
        <w:rPr>
          <w:rFonts w:ascii="Times New Roman" w:hAnsi="Times New Roman"/>
          <w:sz w:val="28"/>
          <w:szCs w:val="28"/>
        </w:rPr>
        <w:t xml:space="preserve">Проблемою є те, що в разі не встановлення </w:t>
      </w:r>
      <w:r>
        <w:rPr>
          <w:rFonts w:ascii="Times New Roman" w:hAnsi="Times New Roman"/>
          <w:sz w:val="28"/>
          <w:szCs w:val="28"/>
        </w:rPr>
        <w:t>сільською</w:t>
      </w:r>
      <w:r w:rsidRPr="0080522F">
        <w:rPr>
          <w:rFonts w:ascii="Times New Roman" w:hAnsi="Times New Roman"/>
          <w:sz w:val="28"/>
          <w:szCs w:val="28"/>
        </w:rPr>
        <w:t xml:space="preserve"> радою місцевих податків, будуть застосовуватися мінімальні ставки податку, визначені в Податковому кодексі України, при цьому не будуть враховані інтереси громади по встановленню таких ставок.  Прийняття цього регуляторного акта дасть можливість здійснення контролю за додержанням правил розрахунку та сплати </w:t>
      </w:r>
      <w:r>
        <w:rPr>
          <w:rFonts w:ascii="Times New Roman" w:hAnsi="Times New Roman"/>
          <w:sz w:val="28"/>
          <w:szCs w:val="28"/>
        </w:rPr>
        <w:t>податку на нерухоме майно, відмінне від земельної ділянки</w:t>
      </w:r>
      <w:r w:rsidRPr="0080522F">
        <w:rPr>
          <w:rFonts w:ascii="Times New Roman" w:hAnsi="Times New Roman"/>
          <w:sz w:val="28"/>
          <w:szCs w:val="28"/>
        </w:rPr>
        <w:t>, поповнити бюджет</w:t>
      </w:r>
      <w:r>
        <w:rPr>
          <w:rFonts w:ascii="Times New Roman" w:hAnsi="Times New Roman"/>
          <w:sz w:val="28"/>
          <w:szCs w:val="28"/>
        </w:rPr>
        <w:t xml:space="preserve"> </w:t>
      </w:r>
      <w:r w:rsidR="000841B8">
        <w:rPr>
          <w:rFonts w:ascii="Times New Roman" w:hAnsi="Times New Roman"/>
          <w:sz w:val="28"/>
          <w:szCs w:val="28"/>
        </w:rPr>
        <w:t>сільської</w:t>
      </w:r>
      <w:r>
        <w:rPr>
          <w:rFonts w:ascii="Times New Roman" w:hAnsi="Times New Roman"/>
          <w:sz w:val="28"/>
          <w:szCs w:val="28"/>
        </w:rPr>
        <w:t xml:space="preserve"> територіальної громади</w:t>
      </w:r>
      <w:r w:rsidRPr="0080522F">
        <w:rPr>
          <w:rFonts w:ascii="Times New Roman" w:hAnsi="Times New Roman"/>
          <w:sz w:val="28"/>
          <w:szCs w:val="28"/>
        </w:rPr>
        <w:t xml:space="preserve">, що надасть змогу  </w:t>
      </w:r>
      <w:r w:rsidRPr="0080522F">
        <w:rPr>
          <w:rFonts w:ascii="Times New Roman" w:hAnsi="Times New Roman"/>
          <w:sz w:val="28"/>
          <w:szCs w:val="28"/>
        </w:rPr>
        <w:lastRenderedPageBreak/>
        <w:t xml:space="preserve">спрямувати отримані кошти від сплати податку на вирішення соціальних проблем територіальної громади та покращення інфраструктури </w:t>
      </w:r>
      <w:r>
        <w:rPr>
          <w:rFonts w:ascii="Times New Roman" w:hAnsi="Times New Roman"/>
          <w:sz w:val="28"/>
          <w:szCs w:val="28"/>
        </w:rPr>
        <w:t>громади</w:t>
      </w:r>
      <w:r w:rsidRPr="0080522F">
        <w:rPr>
          <w:rFonts w:ascii="Times New Roman" w:hAnsi="Times New Roman"/>
          <w:sz w:val="28"/>
          <w:szCs w:val="28"/>
        </w:rPr>
        <w:t>.</w:t>
      </w:r>
    </w:p>
    <w:p w:rsidR="00FC2D4A" w:rsidRPr="00FC2D4A" w:rsidRDefault="00FC2D4A" w:rsidP="006B1101">
      <w:pPr>
        <w:pStyle w:val="af5"/>
        <w:ind w:firstLine="600"/>
        <w:jc w:val="both"/>
        <w:rPr>
          <w:sz w:val="28"/>
          <w:szCs w:val="28"/>
          <w:lang w:val="uk-UA"/>
        </w:rPr>
      </w:pPr>
      <w:r w:rsidRPr="00FC2D4A">
        <w:rPr>
          <w:sz w:val="28"/>
          <w:szCs w:val="28"/>
          <w:lang w:val="uk-UA"/>
        </w:rPr>
        <w:t xml:space="preserve">Проблеми, які пропонується розв’язати та причини їх виникнення: </w:t>
      </w:r>
    </w:p>
    <w:p w:rsidR="00FC2D4A" w:rsidRPr="00A371D6" w:rsidRDefault="00FC2D4A" w:rsidP="006B1101">
      <w:pPr>
        <w:pStyle w:val="af5"/>
        <w:ind w:firstLine="600"/>
        <w:jc w:val="both"/>
        <w:rPr>
          <w:sz w:val="28"/>
          <w:szCs w:val="28"/>
          <w:lang w:val="uk-UA"/>
        </w:rPr>
      </w:pPr>
      <w:r w:rsidRPr="00FC2D4A">
        <w:rPr>
          <w:sz w:val="28"/>
          <w:szCs w:val="28"/>
          <w:lang w:val="uk-UA"/>
        </w:rPr>
        <w:t xml:space="preserve">- дотримання вимог Податкового кодексу України щодо </w:t>
      </w:r>
      <w:r>
        <w:rPr>
          <w:sz w:val="28"/>
          <w:szCs w:val="28"/>
          <w:lang w:val="uk-UA"/>
        </w:rPr>
        <w:t xml:space="preserve">встановлення </w:t>
      </w:r>
      <w:r w:rsidRPr="00FC2D4A">
        <w:rPr>
          <w:sz w:val="28"/>
          <w:szCs w:val="28"/>
          <w:lang w:val="uk-UA"/>
        </w:rPr>
        <w:t>податку на нерухоме майно, відмінн</w:t>
      </w:r>
      <w:r>
        <w:rPr>
          <w:sz w:val="28"/>
          <w:szCs w:val="28"/>
          <w:lang w:val="uk-UA"/>
        </w:rPr>
        <w:t>е від земельної ділянки (ст.12 Податкового к</w:t>
      </w:r>
      <w:r w:rsidRPr="00FC2D4A">
        <w:rPr>
          <w:sz w:val="28"/>
          <w:szCs w:val="28"/>
          <w:lang w:val="uk-UA"/>
        </w:rPr>
        <w:t>одексу</w:t>
      </w:r>
      <w:r>
        <w:rPr>
          <w:sz w:val="28"/>
          <w:szCs w:val="28"/>
          <w:lang w:val="uk-UA"/>
        </w:rPr>
        <w:t xml:space="preserve"> України</w:t>
      </w:r>
      <w:r w:rsidRPr="00FC2D4A">
        <w:rPr>
          <w:sz w:val="28"/>
          <w:szCs w:val="28"/>
          <w:lang w:val="uk-UA"/>
        </w:rPr>
        <w:t xml:space="preserve"> щодо повноважень </w:t>
      </w:r>
      <w:r w:rsidR="00A371D6" w:rsidRPr="00A371D6">
        <w:rPr>
          <w:color w:val="000000"/>
          <w:sz w:val="28"/>
          <w:szCs w:val="28"/>
          <w:shd w:val="clear" w:color="auto" w:fill="FFFFFF"/>
          <w:lang w:val="uk-UA"/>
        </w:rPr>
        <w:t>рад об’єднаних територіальних громад, що створені згідно із законом та перспективним планом формування територій громад, щодо податків та зборів</w:t>
      </w:r>
      <w:r w:rsidRPr="00A371D6">
        <w:rPr>
          <w:sz w:val="28"/>
          <w:szCs w:val="28"/>
          <w:lang w:val="uk-UA"/>
        </w:rPr>
        <w:t xml:space="preserve"> </w:t>
      </w:r>
      <w:r w:rsidRPr="00FC2D4A">
        <w:rPr>
          <w:sz w:val="28"/>
          <w:szCs w:val="28"/>
          <w:lang w:val="uk-UA"/>
        </w:rPr>
        <w:t>до початку наступного бюджетного періоду встановити місцеві податки і збори, розмір їх ставок</w:t>
      </w:r>
      <w:r w:rsidR="00A371D6">
        <w:rPr>
          <w:sz w:val="28"/>
          <w:szCs w:val="28"/>
          <w:lang w:val="uk-UA"/>
        </w:rPr>
        <w:t xml:space="preserve"> та пільг)</w:t>
      </w:r>
      <w:r w:rsidRPr="00A371D6">
        <w:rPr>
          <w:sz w:val="28"/>
          <w:szCs w:val="28"/>
          <w:lang w:val="uk-UA"/>
        </w:rPr>
        <w:t xml:space="preserve">; </w:t>
      </w:r>
    </w:p>
    <w:p w:rsidR="00FC2D4A" w:rsidRPr="00D503F1" w:rsidRDefault="00FC2D4A" w:rsidP="006B1101">
      <w:pPr>
        <w:pStyle w:val="af5"/>
        <w:ind w:firstLine="600"/>
        <w:jc w:val="both"/>
        <w:rPr>
          <w:sz w:val="28"/>
          <w:szCs w:val="28"/>
        </w:rPr>
      </w:pPr>
      <w:r w:rsidRPr="00A371D6">
        <w:rPr>
          <w:sz w:val="28"/>
          <w:szCs w:val="28"/>
          <w:lang w:val="uk-UA"/>
        </w:rPr>
        <w:t xml:space="preserve">- </w:t>
      </w:r>
      <w:r w:rsidRPr="00D503F1">
        <w:rPr>
          <w:sz w:val="28"/>
          <w:szCs w:val="28"/>
          <w:lang w:val="uk-UA"/>
        </w:rPr>
        <w:t>наповнення доходної час</w:t>
      </w:r>
      <w:r w:rsidR="00A371D6" w:rsidRPr="00D503F1">
        <w:rPr>
          <w:sz w:val="28"/>
          <w:szCs w:val="28"/>
          <w:lang w:val="uk-UA"/>
        </w:rPr>
        <w:t>тини бюджету Степанківської сільської</w:t>
      </w:r>
      <w:r w:rsidRPr="00D503F1">
        <w:rPr>
          <w:sz w:val="28"/>
          <w:szCs w:val="28"/>
          <w:lang w:val="uk-UA"/>
        </w:rPr>
        <w:t xml:space="preserve">  територіальної громад</w:t>
      </w:r>
      <w:r w:rsidR="00A371D6" w:rsidRPr="00D503F1">
        <w:rPr>
          <w:sz w:val="28"/>
          <w:szCs w:val="28"/>
          <w:lang w:val="uk-UA"/>
        </w:rPr>
        <w:t>и</w:t>
      </w:r>
      <w:r w:rsidRPr="00D503F1">
        <w:rPr>
          <w:sz w:val="28"/>
          <w:szCs w:val="28"/>
          <w:lang w:val="uk-UA"/>
        </w:rPr>
        <w:t xml:space="preserve"> в результаті встановлення </w:t>
      </w:r>
      <w:r w:rsidR="00A371D6" w:rsidRPr="00D503F1">
        <w:rPr>
          <w:sz w:val="28"/>
          <w:szCs w:val="28"/>
          <w:lang w:val="uk-UA"/>
        </w:rPr>
        <w:t xml:space="preserve">обґрунтованих та оптимальних </w:t>
      </w:r>
      <w:r w:rsidRPr="00D503F1">
        <w:rPr>
          <w:sz w:val="28"/>
          <w:szCs w:val="28"/>
          <w:lang w:val="uk-UA"/>
        </w:rPr>
        <w:t xml:space="preserve">ставок податку на нерухоме майно, відмінне від земельної ділянки. </w:t>
      </w:r>
      <w:r w:rsidRPr="00D503F1">
        <w:rPr>
          <w:sz w:val="28"/>
          <w:szCs w:val="28"/>
        </w:rPr>
        <w:t xml:space="preserve">Ставки </w:t>
      </w:r>
      <w:proofErr w:type="spellStart"/>
      <w:r w:rsidRPr="00D503F1">
        <w:rPr>
          <w:sz w:val="28"/>
          <w:szCs w:val="28"/>
        </w:rPr>
        <w:t>податку</w:t>
      </w:r>
      <w:proofErr w:type="spellEnd"/>
      <w:r w:rsidR="00A371D6" w:rsidRPr="00D503F1">
        <w:rPr>
          <w:sz w:val="28"/>
          <w:szCs w:val="28"/>
          <w:lang w:val="uk-UA"/>
        </w:rPr>
        <w:t xml:space="preserve"> на нерухоме майно, відмінне від земельної ділянки,</w:t>
      </w:r>
      <w:r w:rsidRPr="00D503F1">
        <w:rPr>
          <w:sz w:val="28"/>
          <w:szCs w:val="28"/>
        </w:rPr>
        <w:t xml:space="preserve"> </w:t>
      </w:r>
      <w:proofErr w:type="spellStart"/>
      <w:r w:rsidRPr="00D503F1">
        <w:rPr>
          <w:sz w:val="28"/>
          <w:szCs w:val="28"/>
        </w:rPr>
        <w:t>встановлюються</w:t>
      </w:r>
      <w:proofErr w:type="spellEnd"/>
      <w:r w:rsidRPr="00D503F1">
        <w:rPr>
          <w:sz w:val="28"/>
          <w:szCs w:val="28"/>
        </w:rPr>
        <w:t xml:space="preserve"> у </w:t>
      </w:r>
      <w:proofErr w:type="spellStart"/>
      <w:r w:rsidRPr="00D503F1">
        <w:rPr>
          <w:sz w:val="28"/>
          <w:szCs w:val="28"/>
        </w:rPr>
        <w:t>відсотках</w:t>
      </w:r>
      <w:proofErr w:type="spellEnd"/>
      <w:r w:rsidRPr="00D503F1">
        <w:rPr>
          <w:sz w:val="28"/>
          <w:szCs w:val="28"/>
        </w:rPr>
        <w:t xml:space="preserve"> до </w:t>
      </w:r>
      <w:proofErr w:type="spellStart"/>
      <w:r w:rsidRPr="00D503F1">
        <w:rPr>
          <w:sz w:val="28"/>
          <w:szCs w:val="28"/>
        </w:rPr>
        <w:t>розміру</w:t>
      </w:r>
      <w:proofErr w:type="spellEnd"/>
      <w:r w:rsidRPr="00D503F1">
        <w:rPr>
          <w:sz w:val="28"/>
          <w:szCs w:val="28"/>
        </w:rPr>
        <w:t xml:space="preserve"> </w:t>
      </w:r>
      <w:proofErr w:type="spellStart"/>
      <w:r w:rsidRPr="00D503F1">
        <w:rPr>
          <w:sz w:val="28"/>
          <w:szCs w:val="28"/>
        </w:rPr>
        <w:t>мінімальної</w:t>
      </w:r>
      <w:proofErr w:type="spellEnd"/>
      <w:r w:rsidRPr="00D503F1">
        <w:rPr>
          <w:sz w:val="28"/>
          <w:szCs w:val="28"/>
        </w:rPr>
        <w:t xml:space="preserve"> </w:t>
      </w:r>
      <w:proofErr w:type="spellStart"/>
      <w:r w:rsidRPr="00D503F1">
        <w:rPr>
          <w:sz w:val="28"/>
          <w:szCs w:val="28"/>
        </w:rPr>
        <w:t>заробітної</w:t>
      </w:r>
      <w:proofErr w:type="spellEnd"/>
      <w:r w:rsidRPr="00D503F1">
        <w:rPr>
          <w:sz w:val="28"/>
          <w:szCs w:val="28"/>
        </w:rPr>
        <w:t xml:space="preserve"> плати, </w:t>
      </w:r>
      <w:proofErr w:type="spellStart"/>
      <w:r w:rsidRPr="00D503F1">
        <w:rPr>
          <w:sz w:val="28"/>
          <w:szCs w:val="28"/>
        </w:rPr>
        <w:t>встановленої</w:t>
      </w:r>
      <w:proofErr w:type="spellEnd"/>
      <w:r w:rsidRPr="00D503F1">
        <w:rPr>
          <w:sz w:val="28"/>
          <w:szCs w:val="28"/>
        </w:rPr>
        <w:t xml:space="preserve"> законом на 1 </w:t>
      </w:r>
      <w:proofErr w:type="spellStart"/>
      <w:r w:rsidRPr="00D503F1">
        <w:rPr>
          <w:sz w:val="28"/>
          <w:szCs w:val="28"/>
        </w:rPr>
        <w:t>січня</w:t>
      </w:r>
      <w:proofErr w:type="spellEnd"/>
      <w:r w:rsidRPr="00D503F1">
        <w:rPr>
          <w:sz w:val="28"/>
          <w:szCs w:val="28"/>
        </w:rPr>
        <w:t xml:space="preserve"> </w:t>
      </w:r>
      <w:proofErr w:type="spellStart"/>
      <w:r w:rsidRPr="00D503F1">
        <w:rPr>
          <w:sz w:val="28"/>
          <w:szCs w:val="28"/>
        </w:rPr>
        <w:t>податкового</w:t>
      </w:r>
      <w:proofErr w:type="spellEnd"/>
      <w:r w:rsidR="00A371D6" w:rsidRPr="00D503F1">
        <w:rPr>
          <w:sz w:val="28"/>
          <w:szCs w:val="28"/>
        </w:rPr>
        <w:t xml:space="preserve"> (</w:t>
      </w:r>
      <w:proofErr w:type="spellStart"/>
      <w:r w:rsidR="00A371D6" w:rsidRPr="00D503F1">
        <w:rPr>
          <w:sz w:val="28"/>
          <w:szCs w:val="28"/>
        </w:rPr>
        <w:t>звітного</w:t>
      </w:r>
      <w:proofErr w:type="spellEnd"/>
      <w:r w:rsidR="00A371D6" w:rsidRPr="00D503F1">
        <w:rPr>
          <w:sz w:val="28"/>
          <w:szCs w:val="28"/>
        </w:rPr>
        <w:t>) року. У</w:t>
      </w:r>
      <w:r w:rsidRPr="00D503F1">
        <w:rPr>
          <w:sz w:val="28"/>
          <w:szCs w:val="28"/>
        </w:rPr>
        <w:t xml:space="preserve"> </w:t>
      </w:r>
      <w:proofErr w:type="spellStart"/>
      <w:r w:rsidRPr="00D503F1">
        <w:rPr>
          <w:sz w:val="28"/>
          <w:szCs w:val="28"/>
        </w:rPr>
        <w:t>разі</w:t>
      </w:r>
      <w:proofErr w:type="spellEnd"/>
      <w:r w:rsidRPr="00D503F1">
        <w:rPr>
          <w:sz w:val="28"/>
          <w:szCs w:val="28"/>
        </w:rPr>
        <w:t xml:space="preserve"> </w:t>
      </w:r>
      <w:proofErr w:type="spellStart"/>
      <w:r w:rsidRPr="00D503F1">
        <w:rPr>
          <w:sz w:val="28"/>
          <w:szCs w:val="28"/>
        </w:rPr>
        <w:t>неприйняття</w:t>
      </w:r>
      <w:proofErr w:type="spellEnd"/>
      <w:r w:rsidRPr="00D503F1">
        <w:rPr>
          <w:sz w:val="28"/>
          <w:szCs w:val="28"/>
        </w:rPr>
        <w:t xml:space="preserve"> </w:t>
      </w:r>
      <w:proofErr w:type="spellStart"/>
      <w:proofErr w:type="gramStart"/>
      <w:r w:rsidRPr="00D503F1">
        <w:rPr>
          <w:sz w:val="28"/>
          <w:szCs w:val="28"/>
        </w:rPr>
        <w:t>р</w:t>
      </w:r>
      <w:proofErr w:type="gramEnd"/>
      <w:r w:rsidRPr="00D503F1">
        <w:rPr>
          <w:sz w:val="28"/>
          <w:szCs w:val="28"/>
        </w:rPr>
        <w:t>ішення</w:t>
      </w:r>
      <w:proofErr w:type="spellEnd"/>
      <w:r w:rsidRPr="00D503F1">
        <w:rPr>
          <w:sz w:val="28"/>
          <w:szCs w:val="28"/>
        </w:rPr>
        <w:t xml:space="preserve"> про </w:t>
      </w:r>
      <w:proofErr w:type="spellStart"/>
      <w:r w:rsidRPr="00D503F1">
        <w:rPr>
          <w:sz w:val="28"/>
          <w:szCs w:val="28"/>
        </w:rPr>
        <w:t>встановлення</w:t>
      </w:r>
      <w:proofErr w:type="spellEnd"/>
      <w:r w:rsidRPr="00D503F1">
        <w:rPr>
          <w:sz w:val="28"/>
          <w:szCs w:val="28"/>
        </w:rPr>
        <w:t xml:space="preserve"> ставок </w:t>
      </w:r>
      <w:proofErr w:type="spellStart"/>
      <w:r w:rsidRPr="00D503F1">
        <w:rPr>
          <w:sz w:val="28"/>
          <w:szCs w:val="28"/>
        </w:rPr>
        <w:t>податку</w:t>
      </w:r>
      <w:proofErr w:type="spellEnd"/>
      <w:r w:rsidRPr="00D503F1">
        <w:rPr>
          <w:sz w:val="28"/>
          <w:szCs w:val="28"/>
        </w:rPr>
        <w:t xml:space="preserve"> на </w:t>
      </w:r>
      <w:proofErr w:type="spellStart"/>
      <w:r w:rsidRPr="00D503F1">
        <w:rPr>
          <w:sz w:val="28"/>
          <w:szCs w:val="28"/>
        </w:rPr>
        <w:t>нерухоме</w:t>
      </w:r>
      <w:proofErr w:type="spellEnd"/>
      <w:r w:rsidRPr="00D503F1">
        <w:rPr>
          <w:sz w:val="28"/>
          <w:szCs w:val="28"/>
        </w:rPr>
        <w:t xml:space="preserve"> </w:t>
      </w:r>
      <w:proofErr w:type="spellStart"/>
      <w:r w:rsidRPr="00D503F1">
        <w:rPr>
          <w:sz w:val="28"/>
          <w:szCs w:val="28"/>
        </w:rPr>
        <w:t>майно</w:t>
      </w:r>
      <w:proofErr w:type="spellEnd"/>
      <w:r w:rsidRPr="00D503F1">
        <w:rPr>
          <w:sz w:val="28"/>
          <w:szCs w:val="28"/>
        </w:rPr>
        <w:t xml:space="preserve">, </w:t>
      </w:r>
      <w:proofErr w:type="spellStart"/>
      <w:r w:rsidRPr="00D503F1">
        <w:rPr>
          <w:sz w:val="28"/>
          <w:szCs w:val="28"/>
        </w:rPr>
        <w:t>відмінне</w:t>
      </w:r>
      <w:proofErr w:type="spellEnd"/>
      <w:r w:rsidRPr="00D503F1">
        <w:rPr>
          <w:sz w:val="28"/>
          <w:szCs w:val="28"/>
        </w:rPr>
        <w:t xml:space="preserve"> </w:t>
      </w:r>
      <w:proofErr w:type="spellStart"/>
      <w:r w:rsidRPr="00D503F1">
        <w:rPr>
          <w:sz w:val="28"/>
          <w:szCs w:val="28"/>
        </w:rPr>
        <w:t>від</w:t>
      </w:r>
      <w:proofErr w:type="spellEnd"/>
      <w:r w:rsidRPr="00D503F1">
        <w:rPr>
          <w:sz w:val="28"/>
          <w:szCs w:val="28"/>
        </w:rPr>
        <w:t xml:space="preserve"> </w:t>
      </w:r>
      <w:proofErr w:type="spellStart"/>
      <w:r w:rsidRPr="00D503F1">
        <w:rPr>
          <w:sz w:val="28"/>
          <w:szCs w:val="28"/>
        </w:rPr>
        <w:t>земельної</w:t>
      </w:r>
      <w:proofErr w:type="spellEnd"/>
      <w:r w:rsidRPr="00D503F1">
        <w:rPr>
          <w:sz w:val="28"/>
          <w:szCs w:val="28"/>
        </w:rPr>
        <w:t xml:space="preserve"> </w:t>
      </w:r>
      <w:proofErr w:type="spellStart"/>
      <w:r w:rsidRPr="00D503F1">
        <w:rPr>
          <w:sz w:val="28"/>
          <w:szCs w:val="28"/>
        </w:rPr>
        <w:t>ділянки</w:t>
      </w:r>
      <w:proofErr w:type="spellEnd"/>
      <w:r w:rsidRPr="00D503F1">
        <w:rPr>
          <w:sz w:val="28"/>
          <w:szCs w:val="28"/>
        </w:rPr>
        <w:t xml:space="preserve">, </w:t>
      </w:r>
      <w:proofErr w:type="spellStart"/>
      <w:r w:rsidRPr="00D503F1">
        <w:rPr>
          <w:sz w:val="28"/>
          <w:szCs w:val="28"/>
        </w:rPr>
        <w:t>унеможливлюється</w:t>
      </w:r>
      <w:proofErr w:type="spellEnd"/>
      <w:r w:rsidRPr="00D503F1">
        <w:rPr>
          <w:sz w:val="28"/>
          <w:szCs w:val="28"/>
        </w:rPr>
        <w:t xml:space="preserve"> </w:t>
      </w:r>
      <w:proofErr w:type="spellStart"/>
      <w:r w:rsidRPr="00D503F1">
        <w:rPr>
          <w:sz w:val="28"/>
          <w:szCs w:val="28"/>
        </w:rPr>
        <w:t>нарахування</w:t>
      </w:r>
      <w:proofErr w:type="spellEnd"/>
      <w:r w:rsidRPr="00D503F1">
        <w:rPr>
          <w:sz w:val="28"/>
          <w:szCs w:val="28"/>
        </w:rPr>
        <w:t xml:space="preserve"> та </w:t>
      </w:r>
      <w:proofErr w:type="spellStart"/>
      <w:r w:rsidRPr="00D503F1">
        <w:rPr>
          <w:sz w:val="28"/>
          <w:szCs w:val="28"/>
        </w:rPr>
        <w:t>сплата</w:t>
      </w:r>
      <w:proofErr w:type="spellEnd"/>
      <w:r w:rsidRPr="00D503F1">
        <w:rPr>
          <w:sz w:val="28"/>
          <w:szCs w:val="28"/>
        </w:rPr>
        <w:t xml:space="preserve"> </w:t>
      </w:r>
      <w:proofErr w:type="spellStart"/>
      <w:r w:rsidRPr="00D503F1">
        <w:rPr>
          <w:sz w:val="28"/>
          <w:szCs w:val="28"/>
        </w:rPr>
        <w:t>податку</w:t>
      </w:r>
      <w:proofErr w:type="spellEnd"/>
      <w:r w:rsidR="00A371D6" w:rsidRPr="00D503F1">
        <w:rPr>
          <w:sz w:val="28"/>
          <w:szCs w:val="28"/>
        </w:rPr>
        <w:t xml:space="preserve">. Бюджет </w:t>
      </w:r>
      <w:proofErr w:type="spellStart"/>
      <w:r w:rsidR="00A371D6" w:rsidRPr="00D503F1">
        <w:rPr>
          <w:sz w:val="28"/>
          <w:szCs w:val="28"/>
        </w:rPr>
        <w:t>Степанківської</w:t>
      </w:r>
      <w:proofErr w:type="spellEnd"/>
      <w:r w:rsidR="00A371D6" w:rsidRPr="00D503F1">
        <w:rPr>
          <w:sz w:val="28"/>
          <w:szCs w:val="28"/>
        </w:rPr>
        <w:t xml:space="preserve"> </w:t>
      </w:r>
      <w:proofErr w:type="spellStart"/>
      <w:r w:rsidR="00A371D6" w:rsidRPr="00D503F1">
        <w:rPr>
          <w:sz w:val="28"/>
          <w:szCs w:val="28"/>
        </w:rPr>
        <w:t>сільської</w:t>
      </w:r>
      <w:proofErr w:type="spellEnd"/>
      <w:r w:rsidR="00A371D6" w:rsidRPr="00D503F1">
        <w:rPr>
          <w:sz w:val="28"/>
          <w:szCs w:val="28"/>
        </w:rPr>
        <w:t xml:space="preserve">  </w:t>
      </w:r>
      <w:proofErr w:type="spellStart"/>
      <w:r w:rsidR="00A371D6" w:rsidRPr="00D503F1">
        <w:rPr>
          <w:sz w:val="28"/>
          <w:szCs w:val="28"/>
        </w:rPr>
        <w:t>територіальної</w:t>
      </w:r>
      <w:proofErr w:type="spellEnd"/>
      <w:r w:rsidR="00A371D6" w:rsidRPr="00D503F1">
        <w:rPr>
          <w:sz w:val="28"/>
          <w:szCs w:val="28"/>
        </w:rPr>
        <w:t xml:space="preserve"> </w:t>
      </w:r>
      <w:proofErr w:type="spellStart"/>
      <w:r w:rsidR="00A371D6" w:rsidRPr="00D503F1">
        <w:rPr>
          <w:sz w:val="28"/>
          <w:szCs w:val="28"/>
        </w:rPr>
        <w:t>громади</w:t>
      </w:r>
      <w:proofErr w:type="spellEnd"/>
      <w:r w:rsidRPr="00D503F1">
        <w:rPr>
          <w:sz w:val="28"/>
          <w:szCs w:val="28"/>
        </w:rPr>
        <w:t xml:space="preserve"> на </w:t>
      </w:r>
      <w:proofErr w:type="spellStart"/>
      <w:r w:rsidRPr="00D503F1">
        <w:rPr>
          <w:sz w:val="28"/>
          <w:szCs w:val="28"/>
        </w:rPr>
        <w:t>прогнозованому</w:t>
      </w:r>
      <w:proofErr w:type="spellEnd"/>
      <w:r w:rsidRPr="00D503F1">
        <w:rPr>
          <w:sz w:val="28"/>
          <w:szCs w:val="28"/>
        </w:rPr>
        <w:t xml:space="preserve"> </w:t>
      </w:r>
      <w:proofErr w:type="spellStart"/>
      <w:proofErr w:type="gramStart"/>
      <w:r w:rsidRPr="00D503F1">
        <w:rPr>
          <w:sz w:val="28"/>
          <w:szCs w:val="28"/>
        </w:rPr>
        <w:t>р</w:t>
      </w:r>
      <w:proofErr w:type="gramEnd"/>
      <w:r w:rsidRPr="00D503F1">
        <w:rPr>
          <w:sz w:val="28"/>
          <w:szCs w:val="28"/>
        </w:rPr>
        <w:t>івні</w:t>
      </w:r>
      <w:proofErr w:type="spellEnd"/>
      <w:r w:rsidRPr="00D503F1">
        <w:rPr>
          <w:sz w:val="28"/>
          <w:szCs w:val="28"/>
        </w:rPr>
        <w:t xml:space="preserve"> </w:t>
      </w:r>
      <w:r w:rsidR="00A371D6" w:rsidRPr="00D503F1">
        <w:rPr>
          <w:sz w:val="28"/>
          <w:szCs w:val="28"/>
          <w:lang w:val="uk-UA"/>
        </w:rPr>
        <w:t>недоотримає</w:t>
      </w:r>
      <w:r w:rsidRPr="00D503F1">
        <w:rPr>
          <w:sz w:val="28"/>
          <w:szCs w:val="28"/>
        </w:rPr>
        <w:t xml:space="preserve"> </w:t>
      </w:r>
      <w:r w:rsidR="00393A0C" w:rsidRPr="00D503F1">
        <w:rPr>
          <w:sz w:val="28"/>
          <w:szCs w:val="28"/>
          <w:lang w:val="uk-UA"/>
        </w:rPr>
        <w:t>1326400</w:t>
      </w:r>
      <w:r w:rsidR="00145FDC" w:rsidRPr="00D503F1">
        <w:rPr>
          <w:sz w:val="28"/>
          <w:szCs w:val="28"/>
          <w:lang w:val="uk-UA"/>
        </w:rPr>
        <w:t xml:space="preserve"> </w:t>
      </w:r>
      <w:proofErr w:type="spellStart"/>
      <w:r w:rsidR="00A371D6" w:rsidRPr="00D503F1">
        <w:rPr>
          <w:sz w:val="28"/>
          <w:szCs w:val="28"/>
        </w:rPr>
        <w:t>гривень</w:t>
      </w:r>
      <w:proofErr w:type="spellEnd"/>
      <w:r w:rsidR="00A371D6" w:rsidRPr="00D503F1">
        <w:rPr>
          <w:sz w:val="28"/>
          <w:szCs w:val="28"/>
        </w:rPr>
        <w:t xml:space="preserve"> </w:t>
      </w:r>
      <w:proofErr w:type="spellStart"/>
      <w:r w:rsidR="00A371D6" w:rsidRPr="00D503F1">
        <w:rPr>
          <w:sz w:val="28"/>
          <w:szCs w:val="28"/>
        </w:rPr>
        <w:t>надходжень</w:t>
      </w:r>
      <w:proofErr w:type="spellEnd"/>
      <w:r w:rsidRPr="00D503F1">
        <w:rPr>
          <w:sz w:val="28"/>
          <w:szCs w:val="28"/>
        </w:rPr>
        <w:t xml:space="preserve">, </w:t>
      </w:r>
      <w:proofErr w:type="spellStart"/>
      <w:r w:rsidRPr="00D503F1">
        <w:rPr>
          <w:sz w:val="28"/>
          <w:szCs w:val="28"/>
        </w:rPr>
        <w:t>що</w:t>
      </w:r>
      <w:proofErr w:type="spellEnd"/>
      <w:r w:rsidRPr="00D503F1">
        <w:rPr>
          <w:sz w:val="28"/>
          <w:szCs w:val="28"/>
        </w:rPr>
        <w:t xml:space="preserve"> </w:t>
      </w:r>
      <w:proofErr w:type="spellStart"/>
      <w:r w:rsidRPr="00D503F1">
        <w:rPr>
          <w:sz w:val="28"/>
          <w:szCs w:val="28"/>
        </w:rPr>
        <w:t>обмежить</w:t>
      </w:r>
      <w:proofErr w:type="spellEnd"/>
      <w:r w:rsidRPr="00D503F1">
        <w:rPr>
          <w:sz w:val="28"/>
          <w:szCs w:val="28"/>
        </w:rPr>
        <w:t xml:space="preserve"> </w:t>
      </w:r>
      <w:proofErr w:type="spellStart"/>
      <w:r w:rsidRPr="00D503F1">
        <w:rPr>
          <w:sz w:val="28"/>
          <w:szCs w:val="28"/>
        </w:rPr>
        <w:t>фінансування</w:t>
      </w:r>
      <w:proofErr w:type="spellEnd"/>
      <w:r w:rsidRPr="00D503F1">
        <w:rPr>
          <w:sz w:val="28"/>
          <w:szCs w:val="28"/>
        </w:rPr>
        <w:t xml:space="preserve"> </w:t>
      </w:r>
      <w:proofErr w:type="spellStart"/>
      <w:r w:rsidRPr="00D503F1">
        <w:rPr>
          <w:sz w:val="28"/>
          <w:szCs w:val="28"/>
        </w:rPr>
        <w:t>першочергових</w:t>
      </w:r>
      <w:proofErr w:type="spellEnd"/>
      <w:r w:rsidRPr="00D503F1">
        <w:rPr>
          <w:sz w:val="28"/>
          <w:szCs w:val="28"/>
        </w:rPr>
        <w:t xml:space="preserve"> </w:t>
      </w:r>
      <w:proofErr w:type="spellStart"/>
      <w:r w:rsidRPr="00D503F1">
        <w:rPr>
          <w:sz w:val="28"/>
          <w:szCs w:val="28"/>
        </w:rPr>
        <w:t>видатків</w:t>
      </w:r>
      <w:proofErr w:type="spellEnd"/>
      <w:r w:rsidRPr="00D503F1">
        <w:rPr>
          <w:sz w:val="28"/>
          <w:szCs w:val="28"/>
        </w:rPr>
        <w:t xml:space="preserve">, </w:t>
      </w:r>
      <w:proofErr w:type="spellStart"/>
      <w:r w:rsidRPr="00D503F1">
        <w:rPr>
          <w:sz w:val="28"/>
          <w:szCs w:val="28"/>
        </w:rPr>
        <w:t>які</w:t>
      </w:r>
      <w:proofErr w:type="spellEnd"/>
      <w:r w:rsidRPr="00D503F1">
        <w:rPr>
          <w:sz w:val="28"/>
          <w:szCs w:val="28"/>
        </w:rPr>
        <w:t xml:space="preserve"> </w:t>
      </w:r>
      <w:proofErr w:type="spellStart"/>
      <w:r w:rsidRPr="00D503F1">
        <w:rPr>
          <w:sz w:val="28"/>
          <w:szCs w:val="28"/>
        </w:rPr>
        <w:t>мають</w:t>
      </w:r>
      <w:proofErr w:type="spellEnd"/>
      <w:r w:rsidRPr="00D503F1">
        <w:rPr>
          <w:sz w:val="28"/>
          <w:szCs w:val="28"/>
        </w:rPr>
        <w:t xml:space="preserve"> </w:t>
      </w:r>
      <w:proofErr w:type="spellStart"/>
      <w:r w:rsidRPr="00D503F1">
        <w:rPr>
          <w:sz w:val="28"/>
          <w:szCs w:val="28"/>
        </w:rPr>
        <w:t>тенденцію</w:t>
      </w:r>
      <w:proofErr w:type="spellEnd"/>
      <w:r w:rsidRPr="00D503F1">
        <w:rPr>
          <w:sz w:val="28"/>
          <w:szCs w:val="28"/>
        </w:rPr>
        <w:t xml:space="preserve"> до </w:t>
      </w:r>
      <w:proofErr w:type="spellStart"/>
      <w:r w:rsidRPr="00D503F1">
        <w:rPr>
          <w:sz w:val="28"/>
          <w:szCs w:val="28"/>
        </w:rPr>
        <w:t>збільше</w:t>
      </w:r>
      <w:r w:rsidR="00A371D6" w:rsidRPr="00D503F1">
        <w:rPr>
          <w:sz w:val="28"/>
          <w:szCs w:val="28"/>
        </w:rPr>
        <w:t>ння</w:t>
      </w:r>
      <w:proofErr w:type="spellEnd"/>
      <w:r w:rsidR="00A371D6" w:rsidRPr="00D503F1">
        <w:rPr>
          <w:sz w:val="28"/>
          <w:szCs w:val="28"/>
        </w:rPr>
        <w:t xml:space="preserve"> в </w:t>
      </w:r>
      <w:proofErr w:type="spellStart"/>
      <w:r w:rsidR="00A371D6" w:rsidRPr="00D503F1">
        <w:rPr>
          <w:sz w:val="28"/>
          <w:szCs w:val="28"/>
        </w:rPr>
        <w:t>зв'язку</w:t>
      </w:r>
      <w:proofErr w:type="spellEnd"/>
      <w:r w:rsidRPr="00D503F1">
        <w:rPr>
          <w:sz w:val="28"/>
          <w:szCs w:val="28"/>
        </w:rPr>
        <w:t xml:space="preserve"> </w:t>
      </w:r>
      <w:proofErr w:type="spellStart"/>
      <w:r w:rsidRPr="00D503F1">
        <w:rPr>
          <w:sz w:val="28"/>
          <w:szCs w:val="28"/>
        </w:rPr>
        <w:t>із</w:t>
      </w:r>
      <w:proofErr w:type="spellEnd"/>
      <w:r w:rsidRPr="00D503F1">
        <w:rPr>
          <w:sz w:val="28"/>
          <w:szCs w:val="28"/>
        </w:rPr>
        <w:t xml:space="preserve"> </w:t>
      </w:r>
      <w:proofErr w:type="spellStart"/>
      <w:r w:rsidRPr="00D503F1">
        <w:rPr>
          <w:sz w:val="28"/>
          <w:szCs w:val="28"/>
        </w:rPr>
        <w:t>зростанням</w:t>
      </w:r>
      <w:proofErr w:type="spellEnd"/>
      <w:r w:rsidRPr="00D503F1">
        <w:rPr>
          <w:sz w:val="28"/>
          <w:szCs w:val="28"/>
        </w:rPr>
        <w:t xml:space="preserve"> </w:t>
      </w:r>
      <w:proofErr w:type="spellStart"/>
      <w:r w:rsidRPr="00D503F1">
        <w:rPr>
          <w:sz w:val="28"/>
          <w:szCs w:val="28"/>
        </w:rPr>
        <w:t>заробітної</w:t>
      </w:r>
      <w:proofErr w:type="spellEnd"/>
      <w:r w:rsidRPr="00D503F1">
        <w:rPr>
          <w:sz w:val="28"/>
          <w:szCs w:val="28"/>
        </w:rPr>
        <w:t xml:space="preserve"> плати </w:t>
      </w:r>
      <w:proofErr w:type="spellStart"/>
      <w:r w:rsidRPr="00D503F1">
        <w:rPr>
          <w:sz w:val="28"/>
          <w:szCs w:val="28"/>
        </w:rPr>
        <w:t>працівників</w:t>
      </w:r>
      <w:proofErr w:type="spellEnd"/>
      <w:r w:rsidRPr="00D503F1">
        <w:rPr>
          <w:sz w:val="28"/>
          <w:szCs w:val="28"/>
        </w:rPr>
        <w:t xml:space="preserve"> </w:t>
      </w:r>
      <w:proofErr w:type="spellStart"/>
      <w:r w:rsidRPr="00D503F1">
        <w:rPr>
          <w:sz w:val="28"/>
          <w:szCs w:val="28"/>
        </w:rPr>
        <w:t>бюджетної</w:t>
      </w:r>
      <w:proofErr w:type="spellEnd"/>
      <w:r w:rsidRPr="00D503F1">
        <w:rPr>
          <w:sz w:val="28"/>
          <w:szCs w:val="28"/>
        </w:rPr>
        <w:t xml:space="preserve"> </w:t>
      </w:r>
      <w:proofErr w:type="spellStart"/>
      <w:r w:rsidRPr="00D503F1">
        <w:rPr>
          <w:sz w:val="28"/>
          <w:szCs w:val="28"/>
        </w:rPr>
        <w:t>сфери</w:t>
      </w:r>
      <w:proofErr w:type="spellEnd"/>
      <w:r w:rsidRPr="00D503F1">
        <w:rPr>
          <w:sz w:val="28"/>
          <w:szCs w:val="28"/>
        </w:rPr>
        <w:t xml:space="preserve">, </w:t>
      </w:r>
      <w:proofErr w:type="spellStart"/>
      <w:r w:rsidRPr="00D503F1">
        <w:rPr>
          <w:sz w:val="28"/>
          <w:szCs w:val="28"/>
        </w:rPr>
        <w:t>підвищенням</w:t>
      </w:r>
      <w:proofErr w:type="spellEnd"/>
      <w:r w:rsidRPr="00D503F1">
        <w:rPr>
          <w:sz w:val="28"/>
          <w:szCs w:val="28"/>
        </w:rPr>
        <w:t xml:space="preserve"> </w:t>
      </w:r>
      <w:proofErr w:type="spellStart"/>
      <w:r w:rsidRPr="00D503F1">
        <w:rPr>
          <w:sz w:val="28"/>
          <w:szCs w:val="28"/>
        </w:rPr>
        <w:t>тарифів</w:t>
      </w:r>
      <w:proofErr w:type="spellEnd"/>
      <w:r w:rsidRPr="00D503F1">
        <w:rPr>
          <w:sz w:val="28"/>
          <w:szCs w:val="28"/>
        </w:rPr>
        <w:t xml:space="preserve"> на </w:t>
      </w:r>
      <w:proofErr w:type="spellStart"/>
      <w:r w:rsidRPr="00D503F1">
        <w:rPr>
          <w:sz w:val="28"/>
          <w:szCs w:val="28"/>
        </w:rPr>
        <w:t>енергоносії</w:t>
      </w:r>
      <w:proofErr w:type="spellEnd"/>
      <w:r w:rsidRPr="00D503F1">
        <w:rPr>
          <w:sz w:val="28"/>
          <w:szCs w:val="28"/>
        </w:rPr>
        <w:t xml:space="preserve">, ростом </w:t>
      </w:r>
      <w:proofErr w:type="spellStart"/>
      <w:r w:rsidRPr="00D503F1">
        <w:rPr>
          <w:sz w:val="28"/>
          <w:szCs w:val="28"/>
        </w:rPr>
        <w:t>індексу</w:t>
      </w:r>
      <w:proofErr w:type="spellEnd"/>
      <w:r w:rsidRPr="00D503F1">
        <w:rPr>
          <w:sz w:val="28"/>
          <w:szCs w:val="28"/>
        </w:rPr>
        <w:t xml:space="preserve"> </w:t>
      </w:r>
      <w:proofErr w:type="spellStart"/>
      <w:r w:rsidRPr="00D503F1">
        <w:rPr>
          <w:sz w:val="28"/>
          <w:szCs w:val="28"/>
        </w:rPr>
        <w:t>споживчих</w:t>
      </w:r>
      <w:proofErr w:type="spellEnd"/>
      <w:r w:rsidRPr="00D503F1">
        <w:rPr>
          <w:sz w:val="28"/>
          <w:szCs w:val="28"/>
        </w:rPr>
        <w:t xml:space="preserve"> </w:t>
      </w:r>
      <w:proofErr w:type="spellStart"/>
      <w:r w:rsidRPr="00D503F1">
        <w:rPr>
          <w:sz w:val="28"/>
          <w:szCs w:val="28"/>
        </w:rPr>
        <w:t>цін</w:t>
      </w:r>
      <w:proofErr w:type="spellEnd"/>
      <w:r w:rsidR="00A371D6" w:rsidRPr="00D503F1">
        <w:rPr>
          <w:sz w:val="28"/>
          <w:szCs w:val="28"/>
          <w:lang w:val="uk-UA"/>
        </w:rPr>
        <w:t>, тощо</w:t>
      </w:r>
      <w:r w:rsidRPr="00D503F1">
        <w:rPr>
          <w:sz w:val="28"/>
          <w:szCs w:val="28"/>
        </w:rPr>
        <w:t xml:space="preserve">. </w:t>
      </w:r>
      <w:proofErr w:type="spellStart"/>
      <w:r w:rsidRPr="00D503F1">
        <w:rPr>
          <w:sz w:val="28"/>
          <w:szCs w:val="28"/>
        </w:rPr>
        <w:t>Прийняття</w:t>
      </w:r>
      <w:proofErr w:type="spellEnd"/>
      <w:r w:rsidRPr="00D503F1">
        <w:rPr>
          <w:sz w:val="28"/>
          <w:szCs w:val="28"/>
        </w:rPr>
        <w:t xml:space="preserve"> регуляторного акта </w:t>
      </w:r>
      <w:proofErr w:type="spellStart"/>
      <w:r w:rsidRPr="00D503F1">
        <w:rPr>
          <w:sz w:val="28"/>
          <w:szCs w:val="28"/>
        </w:rPr>
        <w:t>дасть</w:t>
      </w:r>
      <w:proofErr w:type="spellEnd"/>
      <w:r w:rsidRPr="00D503F1">
        <w:rPr>
          <w:sz w:val="28"/>
          <w:szCs w:val="28"/>
        </w:rPr>
        <w:t xml:space="preserve"> </w:t>
      </w:r>
      <w:proofErr w:type="spellStart"/>
      <w:r w:rsidRPr="00D503F1">
        <w:rPr>
          <w:sz w:val="28"/>
          <w:szCs w:val="28"/>
        </w:rPr>
        <w:t>можливість</w:t>
      </w:r>
      <w:proofErr w:type="spellEnd"/>
      <w:r w:rsidRPr="00D503F1">
        <w:rPr>
          <w:sz w:val="28"/>
          <w:szCs w:val="28"/>
        </w:rPr>
        <w:t xml:space="preserve"> </w:t>
      </w:r>
      <w:proofErr w:type="spellStart"/>
      <w:r w:rsidRPr="00D503F1">
        <w:rPr>
          <w:sz w:val="28"/>
          <w:szCs w:val="28"/>
        </w:rPr>
        <w:t>встановлення</w:t>
      </w:r>
      <w:proofErr w:type="spellEnd"/>
      <w:r w:rsidR="00A371D6" w:rsidRPr="00D503F1">
        <w:rPr>
          <w:sz w:val="28"/>
          <w:szCs w:val="28"/>
          <w:lang w:val="uk-UA"/>
        </w:rPr>
        <w:t xml:space="preserve"> </w:t>
      </w:r>
      <w:proofErr w:type="spellStart"/>
      <w:r w:rsidR="00A371D6" w:rsidRPr="00D503F1">
        <w:rPr>
          <w:sz w:val="28"/>
          <w:szCs w:val="28"/>
          <w:lang w:val="uk-UA"/>
        </w:rPr>
        <w:t>обгрунтованих</w:t>
      </w:r>
      <w:proofErr w:type="spellEnd"/>
      <w:r w:rsidR="00A371D6" w:rsidRPr="00D503F1">
        <w:rPr>
          <w:sz w:val="28"/>
          <w:szCs w:val="28"/>
          <w:lang w:val="uk-UA"/>
        </w:rPr>
        <w:t>, оптимальних ставок та пільг,</w:t>
      </w:r>
      <w:r w:rsidRPr="00D503F1">
        <w:rPr>
          <w:sz w:val="28"/>
          <w:szCs w:val="28"/>
        </w:rPr>
        <w:t xml:space="preserve"> </w:t>
      </w:r>
      <w:proofErr w:type="spellStart"/>
      <w:r w:rsidRPr="00D503F1">
        <w:rPr>
          <w:sz w:val="28"/>
          <w:szCs w:val="28"/>
        </w:rPr>
        <w:t>єдиного</w:t>
      </w:r>
      <w:proofErr w:type="spellEnd"/>
      <w:r w:rsidRPr="00D503F1">
        <w:rPr>
          <w:sz w:val="28"/>
          <w:szCs w:val="28"/>
        </w:rPr>
        <w:t xml:space="preserve"> порядку </w:t>
      </w:r>
      <w:proofErr w:type="spellStart"/>
      <w:r w:rsidRPr="00D503F1">
        <w:rPr>
          <w:sz w:val="28"/>
          <w:szCs w:val="28"/>
        </w:rPr>
        <w:t>здійснення</w:t>
      </w:r>
      <w:proofErr w:type="spellEnd"/>
      <w:r w:rsidRPr="00D503F1">
        <w:rPr>
          <w:sz w:val="28"/>
          <w:szCs w:val="28"/>
        </w:rPr>
        <w:t xml:space="preserve"> контролю за </w:t>
      </w:r>
      <w:proofErr w:type="spellStart"/>
      <w:r w:rsidRPr="00D503F1">
        <w:rPr>
          <w:sz w:val="28"/>
          <w:szCs w:val="28"/>
        </w:rPr>
        <w:t>додержанням</w:t>
      </w:r>
      <w:proofErr w:type="spellEnd"/>
      <w:r w:rsidRPr="00D503F1">
        <w:rPr>
          <w:sz w:val="28"/>
          <w:szCs w:val="28"/>
        </w:rPr>
        <w:t xml:space="preserve"> правил </w:t>
      </w:r>
      <w:proofErr w:type="spellStart"/>
      <w:r w:rsidRPr="00D503F1">
        <w:rPr>
          <w:sz w:val="28"/>
          <w:szCs w:val="28"/>
        </w:rPr>
        <w:t>розрахунку</w:t>
      </w:r>
      <w:proofErr w:type="spellEnd"/>
      <w:r w:rsidRPr="00D503F1">
        <w:rPr>
          <w:sz w:val="28"/>
          <w:szCs w:val="28"/>
        </w:rPr>
        <w:t xml:space="preserve"> та </w:t>
      </w:r>
      <w:proofErr w:type="spellStart"/>
      <w:r w:rsidRPr="00D503F1">
        <w:rPr>
          <w:sz w:val="28"/>
          <w:szCs w:val="28"/>
        </w:rPr>
        <w:t>сплати</w:t>
      </w:r>
      <w:proofErr w:type="spellEnd"/>
      <w:r w:rsidRPr="00D503F1">
        <w:rPr>
          <w:sz w:val="28"/>
          <w:szCs w:val="28"/>
        </w:rPr>
        <w:t xml:space="preserve"> </w:t>
      </w:r>
      <w:proofErr w:type="spellStart"/>
      <w:r w:rsidRPr="00D503F1">
        <w:rPr>
          <w:sz w:val="28"/>
          <w:szCs w:val="28"/>
        </w:rPr>
        <w:t>податку</w:t>
      </w:r>
      <w:proofErr w:type="spellEnd"/>
      <w:r w:rsidRPr="00D503F1">
        <w:rPr>
          <w:sz w:val="28"/>
          <w:szCs w:val="28"/>
        </w:rPr>
        <w:t xml:space="preserve"> на </w:t>
      </w:r>
      <w:proofErr w:type="spellStart"/>
      <w:r w:rsidRPr="00D503F1">
        <w:rPr>
          <w:sz w:val="28"/>
          <w:szCs w:val="28"/>
        </w:rPr>
        <w:t>нерухоме</w:t>
      </w:r>
      <w:proofErr w:type="spellEnd"/>
      <w:r w:rsidRPr="00D503F1">
        <w:rPr>
          <w:sz w:val="28"/>
          <w:szCs w:val="28"/>
        </w:rPr>
        <w:t xml:space="preserve"> </w:t>
      </w:r>
      <w:proofErr w:type="spellStart"/>
      <w:r w:rsidRPr="00D503F1">
        <w:rPr>
          <w:sz w:val="28"/>
          <w:szCs w:val="28"/>
        </w:rPr>
        <w:t>майно</w:t>
      </w:r>
      <w:proofErr w:type="spellEnd"/>
      <w:r w:rsidRPr="00D503F1">
        <w:rPr>
          <w:sz w:val="28"/>
          <w:szCs w:val="28"/>
        </w:rPr>
        <w:t xml:space="preserve">, </w:t>
      </w:r>
      <w:proofErr w:type="spellStart"/>
      <w:r w:rsidRPr="00D503F1">
        <w:rPr>
          <w:sz w:val="28"/>
          <w:szCs w:val="28"/>
        </w:rPr>
        <w:t>відмінне</w:t>
      </w:r>
      <w:proofErr w:type="spellEnd"/>
      <w:r w:rsidRPr="00D503F1">
        <w:rPr>
          <w:sz w:val="28"/>
          <w:szCs w:val="28"/>
        </w:rPr>
        <w:t xml:space="preserve"> </w:t>
      </w:r>
      <w:proofErr w:type="spellStart"/>
      <w:r w:rsidRPr="00D503F1">
        <w:rPr>
          <w:sz w:val="28"/>
          <w:szCs w:val="28"/>
        </w:rPr>
        <w:t>від</w:t>
      </w:r>
      <w:proofErr w:type="spellEnd"/>
      <w:r w:rsidRPr="00D503F1">
        <w:rPr>
          <w:sz w:val="28"/>
          <w:szCs w:val="28"/>
        </w:rPr>
        <w:t xml:space="preserve"> </w:t>
      </w:r>
      <w:proofErr w:type="spellStart"/>
      <w:r w:rsidRPr="00D503F1">
        <w:rPr>
          <w:sz w:val="28"/>
          <w:szCs w:val="28"/>
        </w:rPr>
        <w:t>земельної</w:t>
      </w:r>
      <w:proofErr w:type="spellEnd"/>
      <w:r w:rsidRPr="00D503F1">
        <w:rPr>
          <w:sz w:val="28"/>
          <w:szCs w:val="28"/>
        </w:rPr>
        <w:t xml:space="preserve"> </w:t>
      </w:r>
      <w:proofErr w:type="spellStart"/>
      <w:r w:rsidRPr="00D503F1">
        <w:rPr>
          <w:sz w:val="28"/>
          <w:szCs w:val="28"/>
        </w:rPr>
        <w:t>ділянки</w:t>
      </w:r>
      <w:proofErr w:type="spellEnd"/>
      <w:r w:rsidRPr="00D503F1">
        <w:rPr>
          <w:sz w:val="28"/>
          <w:szCs w:val="28"/>
        </w:rPr>
        <w:t>.</w:t>
      </w:r>
    </w:p>
    <w:p w:rsidR="006B1101" w:rsidRPr="006B1101" w:rsidRDefault="001752B0" w:rsidP="006B1101">
      <w:pPr>
        <w:pStyle w:val="af5"/>
        <w:ind w:firstLine="600"/>
        <w:jc w:val="both"/>
        <w:rPr>
          <w:rStyle w:val="2f2"/>
          <w:bCs/>
          <w:sz w:val="28"/>
          <w:szCs w:val="28"/>
          <w:lang w:val="uk-UA" w:eastAsia="uk-UA"/>
        </w:rPr>
      </w:pPr>
      <w:r>
        <w:rPr>
          <w:rStyle w:val="2f2"/>
          <w:bCs/>
          <w:sz w:val="28"/>
          <w:szCs w:val="28"/>
          <w:lang w:val="uk-UA" w:eastAsia="uk-UA"/>
        </w:rPr>
        <w:t>Податковим к</w:t>
      </w:r>
      <w:r w:rsidR="006B1101" w:rsidRPr="006B1101">
        <w:rPr>
          <w:rStyle w:val="2f2"/>
          <w:bCs/>
          <w:sz w:val="28"/>
          <w:szCs w:val="28"/>
          <w:lang w:val="uk-UA" w:eastAsia="uk-UA"/>
        </w:rPr>
        <w:t xml:space="preserve">одексом </w:t>
      </w:r>
      <w:r>
        <w:rPr>
          <w:rStyle w:val="2f2"/>
          <w:bCs/>
          <w:sz w:val="28"/>
          <w:szCs w:val="28"/>
          <w:lang w:val="uk-UA" w:eastAsia="uk-UA"/>
        </w:rPr>
        <w:t xml:space="preserve">України </w:t>
      </w:r>
      <w:r w:rsidR="006B1101" w:rsidRPr="006B1101">
        <w:rPr>
          <w:rStyle w:val="2f2"/>
          <w:bCs/>
          <w:sz w:val="28"/>
          <w:szCs w:val="28"/>
          <w:lang w:val="uk-UA" w:eastAsia="uk-UA"/>
        </w:rPr>
        <w:t>визначено платників податку: фізичні особи та юридичні особи (резиденти і нерезиденти України</w:t>
      </w:r>
      <w:r w:rsidR="006B1101" w:rsidRPr="00543B38">
        <w:rPr>
          <w:rStyle w:val="2f2"/>
          <w:bCs/>
          <w:sz w:val="28"/>
          <w:szCs w:val="28"/>
          <w:lang w:val="uk-UA" w:eastAsia="uk-UA"/>
        </w:rPr>
        <w:t>)</w:t>
      </w:r>
      <w:r w:rsidR="00543B38" w:rsidRPr="00543B38">
        <w:rPr>
          <w:rStyle w:val="2f2"/>
          <w:bCs/>
          <w:sz w:val="28"/>
          <w:szCs w:val="28"/>
          <w:lang w:val="uk-UA" w:eastAsia="uk-UA"/>
        </w:rPr>
        <w:t xml:space="preserve">, </w:t>
      </w:r>
      <w:proofErr w:type="spellStart"/>
      <w:r w:rsidR="00543B38" w:rsidRPr="00543B38">
        <w:rPr>
          <w:color w:val="000000"/>
          <w:sz w:val="28"/>
          <w:szCs w:val="28"/>
          <w:shd w:val="clear" w:color="auto" w:fill="FFFFFF"/>
        </w:rPr>
        <w:t>які</w:t>
      </w:r>
      <w:proofErr w:type="spellEnd"/>
      <w:r w:rsidR="00543B38" w:rsidRPr="00543B38">
        <w:rPr>
          <w:color w:val="000000"/>
          <w:sz w:val="28"/>
          <w:szCs w:val="28"/>
          <w:shd w:val="clear" w:color="auto" w:fill="FFFFFF"/>
        </w:rPr>
        <w:t xml:space="preserve"> є </w:t>
      </w:r>
      <w:proofErr w:type="spellStart"/>
      <w:r w:rsidR="00543B38" w:rsidRPr="00543B38">
        <w:rPr>
          <w:color w:val="000000"/>
          <w:sz w:val="28"/>
          <w:szCs w:val="28"/>
          <w:shd w:val="clear" w:color="auto" w:fill="FFFFFF"/>
        </w:rPr>
        <w:t>власниками</w:t>
      </w:r>
      <w:proofErr w:type="spellEnd"/>
      <w:r w:rsidR="00543B38" w:rsidRPr="00543B38">
        <w:rPr>
          <w:color w:val="000000"/>
          <w:sz w:val="28"/>
          <w:szCs w:val="28"/>
          <w:shd w:val="clear" w:color="auto" w:fill="FFFFFF"/>
        </w:rPr>
        <w:t xml:space="preserve"> </w:t>
      </w:r>
      <w:proofErr w:type="spellStart"/>
      <w:r w:rsidR="00543B38" w:rsidRPr="00543B38">
        <w:rPr>
          <w:color w:val="000000"/>
          <w:sz w:val="28"/>
          <w:szCs w:val="28"/>
          <w:shd w:val="clear" w:color="auto" w:fill="FFFFFF"/>
        </w:rPr>
        <w:t>об’єктів</w:t>
      </w:r>
      <w:proofErr w:type="spellEnd"/>
      <w:r w:rsidR="00543B38" w:rsidRPr="00543B38">
        <w:rPr>
          <w:color w:val="000000"/>
          <w:sz w:val="28"/>
          <w:szCs w:val="28"/>
          <w:shd w:val="clear" w:color="auto" w:fill="FFFFFF"/>
        </w:rPr>
        <w:t xml:space="preserve"> </w:t>
      </w:r>
      <w:proofErr w:type="spellStart"/>
      <w:r w:rsidR="00543B38" w:rsidRPr="00543B38">
        <w:rPr>
          <w:color w:val="000000"/>
          <w:sz w:val="28"/>
          <w:szCs w:val="28"/>
          <w:shd w:val="clear" w:color="auto" w:fill="FFFFFF"/>
        </w:rPr>
        <w:t>житлової</w:t>
      </w:r>
      <w:proofErr w:type="spellEnd"/>
      <w:r w:rsidR="00543B38" w:rsidRPr="00543B38">
        <w:rPr>
          <w:color w:val="000000"/>
          <w:sz w:val="28"/>
          <w:szCs w:val="28"/>
          <w:shd w:val="clear" w:color="auto" w:fill="FFFFFF"/>
        </w:rPr>
        <w:t xml:space="preserve"> та/</w:t>
      </w:r>
      <w:proofErr w:type="spellStart"/>
      <w:r w:rsidR="00543B38" w:rsidRPr="00543B38">
        <w:rPr>
          <w:color w:val="000000"/>
          <w:sz w:val="28"/>
          <w:szCs w:val="28"/>
          <w:shd w:val="clear" w:color="auto" w:fill="FFFFFF"/>
        </w:rPr>
        <w:t>або</w:t>
      </w:r>
      <w:proofErr w:type="spellEnd"/>
      <w:r w:rsidR="00543B38" w:rsidRPr="00543B38">
        <w:rPr>
          <w:color w:val="000000"/>
          <w:sz w:val="28"/>
          <w:szCs w:val="28"/>
          <w:shd w:val="clear" w:color="auto" w:fill="FFFFFF"/>
        </w:rPr>
        <w:t xml:space="preserve"> </w:t>
      </w:r>
      <w:proofErr w:type="spellStart"/>
      <w:r w:rsidR="00543B38" w:rsidRPr="00543B38">
        <w:rPr>
          <w:color w:val="000000"/>
          <w:sz w:val="28"/>
          <w:szCs w:val="28"/>
          <w:shd w:val="clear" w:color="auto" w:fill="FFFFFF"/>
        </w:rPr>
        <w:t>нежитлової</w:t>
      </w:r>
      <w:proofErr w:type="spellEnd"/>
      <w:r w:rsidR="00543B38" w:rsidRPr="00543B38">
        <w:rPr>
          <w:color w:val="000000"/>
          <w:sz w:val="28"/>
          <w:szCs w:val="28"/>
          <w:shd w:val="clear" w:color="auto" w:fill="FFFFFF"/>
        </w:rPr>
        <w:t xml:space="preserve"> </w:t>
      </w:r>
      <w:proofErr w:type="spellStart"/>
      <w:r w:rsidR="00543B38" w:rsidRPr="00543B38">
        <w:rPr>
          <w:color w:val="000000"/>
          <w:sz w:val="28"/>
          <w:szCs w:val="28"/>
          <w:shd w:val="clear" w:color="auto" w:fill="FFFFFF"/>
        </w:rPr>
        <w:t>нерухомості</w:t>
      </w:r>
      <w:proofErr w:type="spellEnd"/>
      <w:r w:rsidR="006B1101" w:rsidRPr="00543B38">
        <w:rPr>
          <w:rStyle w:val="2f2"/>
          <w:bCs/>
          <w:sz w:val="28"/>
          <w:szCs w:val="28"/>
          <w:lang w:val="uk-UA" w:eastAsia="uk-UA"/>
        </w:rPr>
        <w:t>.</w:t>
      </w:r>
      <w:r w:rsidR="006B1101" w:rsidRPr="006B1101">
        <w:rPr>
          <w:rStyle w:val="2f2"/>
          <w:bCs/>
          <w:sz w:val="28"/>
          <w:szCs w:val="28"/>
          <w:lang w:val="uk-UA" w:eastAsia="uk-UA"/>
        </w:rPr>
        <w:t xml:space="preserve"> При цьому, окремо не розподіляються фізичні особи на громадян і фізичних осіб-підприємців. Тобто, до цієї групи платників віднесено як громадян, так і фізичних осіб-підприємців.</w:t>
      </w:r>
    </w:p>
    <w:p w:rsidR="006B1101" w:rsidRDefault="006B1101" w:rsidP="006B1101">
      <w:pPr>
        <w:pStyle w:val="af5"/>
        <w:ind w:firstLine="600"/>
        <w:jc w:val="both"/>
        <w:rPr>
          <w:rStyle w:val="11"/>
          <w:rFonts w:eastAsia="Calibri"/>
          <w:b w:val="0"/>
          <w:sz w:val="28"/>
          <w:szCs w:val="28"/>
        </w:rPr>
      </w:pPr>
      <w:r w:rsidRPr="006B1101">
        <w:rPr>
          <w:rStyle w:val="2f2"/>
          <w:bCs/>
          <w:sz w:val="28"/>
          <w:szCs w:val="28"/>
          <w:lang w:val="uk-UA" w:eastAsia="uk-UA"/>
        </w:rPr>
        <w:t>Відповідно до підпункту 266.7.1 пункту 266.7 статті 266 Кодексу обчислення суми податку з об’єкта/об’єктів нежитлової нерухомості, що перебувають у власності фізичних осіб, здійснюється контролюючими органами. Податкове повідомлення-рішення відповідно до підпункту 266.7.2 пункту 266.7 статті 266 Кодексу контролюючі органи надсилають (вручають) платнику податку за місцем його податкової адреси (місцем реєстрації) до                   01 липня року, що наступає за базовим податковим (звітним) періо</w:t>
      </w:r>
      <w:r w:rsidR="00074218">
        <w:rPr>
          <w:rStyle w:val="2f2"/>
          <w:bCs/>
          <w:sz w:val="28"/>
          <w:szCs w:val="28"/>
          <w:lang w:val="uk-UA" w:eastAsia="uk-UA"/>
        </w:rPr>
        <w:t>дом                    (роком).</w:t>
      </w:r>
      <w:r w:rsidR="008D7D30">
        <w:rPr>
          <w:rStyle w:val="2f2"/>
          <w:bCs/>
          <w:sz w:val="28"/>
          <w:szCs w:val="28"/>
          <w:lang w:val="uk-UA" w:eastAsia="uk-UA"/>
        </w:rPr>
        <w:t xml:space="preserve"> </w:t>
      </w:r>
      <w:r w:rsidRPr="006B1101">
        <w:rPr>
          <w:rStyle w:val="2f2"/>
          <w:bCs/>
          <w:sz w:val="28"/>
          <w:szCs w:val="28"/>
          <w:lang w:val="uk-UA" w:eastAsia="uk-UA"/>
        </w:rPr>
        <w:t xml:space="preserve">Платники податку – юридичні особи самостійно обчислюють суму податку станом на 01 січня звітного року й до 20 лютого цього ж року подають контролюючому органу за місцезнаходженням об'єкта/об'єктів оподаткування декларацію за формою, установленою в порядку, передбаченому статтею 46 </w:t>
      </w:r>
      <w:r w:rsidR="004C79DB">
        <w:rPr>
          <w:rStyle w:val="2f2"/>
          <w:bCs/>
          <w:sz w:val="28"/>
          <w:szCs w:val="28"/>
          <w:lang w:val="uk-UA" w:eastAsia="uk-UA"/>
        </w:rPr>
        <w:t>Податкового к</w:t>
      </w:r>
      <w:r w:rsidRPr="006B1101">
        <w:rPr>
          <w:rStyle w:val="2f2"/>
          <w:bCs/>
          <w:sz w:val="28"/>
          <w:szCs w:val="28"/>
          <w:lang w:val="uk-UA" w:eastAsia="uk-UA"/>
        </w:rPr>
        <w:t>одексу</w:t>
      </w:r>
      <w:r w:rsidR="004C79DB">
        <w:rPr>
          <w:rStyle w:val="2f2"/>
          <w:bCs/>
          <w:sz w:val="28"/>
          <w:szCs w:val="28"/>
          <w:lang w:val="uk-UA" w:eastAsia="uk-UA"/>
        </w:rPr>
        <w:t xml:space="preserve"> України</w:t>
      </w:r>
      <w:r w:rsidRPr="006B1101">
        <w:rPr>
          <w:rStyle w:val="2f2"/>
          <w:bCs/>
          <w:sz w:val="28"/>
          <w:szCs w:val="28"/>
          <w:lang w:val="uk-UA" w:eastAsia="uk-UA"/>
        </w:rPr>
        <w:t xml:space="preserve">. </w:t>
      </w:r>
    </w:p>
    <w:p w:rsidR="006D5370" w:rsidRDefault="006D5370" w:rsidP="00AB12D1">
      <w:pPr>
        <w:pStyle w:val="docdata"/>
        <w:spacing w:before="0" w:beforeAutospacing="0" w:after="0" w:afterAutospacing="0"/>
        <w:ind w:firstLine="709"/>
        <w:jc w:val="both"/>
        <w:rPr>
          <w:sz w:val="28"/>
          <w:szCs w:val="28"/>
          <w:lang w:val="uk-UA"/>
        </w:rPr>
      </w:pPr>
      <w:r w:rsidRPr="00D503F1">
        <w:rPr>
          <w:sz w:val="28"/>
          <w:szCs w:val="28"/>
          <w:lang w:val="uk-UA"/>
        </w:rPr>
        <w:lastRenderedPageBreak/>
        <w:t>Аналізуючи надходження від</w:t>
      </w:r>
      <w:r w:rsidRPr="00D503F1">
        <w:rPr>
          <w:sz w:val="28"/>
          <w:szCs w:val="28"/>
        </w:rPr>
        <w:t> </w:t>
      </w:r>
      <w:r w:rsidRPr="00D503F1">
        <w:rPr>
          <w:sz w:val="28"/>
          <w:szCs w:val="28"/>
          <w:lang w:val="uk-UA"/>
        </w:rPr>
        <w:t>сплати податку</w:t>
      </w:r>
      <w:r w:rsidR="008C64D7" w:rsidRPr="00D503F1">
        <w:rPr>
          <w:sz w:val="28"/>
          <w:szCs w:val="28"/>
          <w:lang w:val="uk-UA"/>
        </w:rPr>
        <w:t xml:space="preserve"> на нерухоме майно, відмінне від земельної ділянки,</w:t>
      </w:r>
      <w:r w:rsidRPr="00D503F1">
        <w:rPr>
          <w:sz w:val="28"/>
          <w:szCs w:val="28"/>
          <w:lang w:val="uk-UA"/>
        </w:rPr>
        <w:t xml:space="preserve"> до бюджету </w:t>
      </w:r>
      <w:r w:rsidR="000841B8" w:rsidRPr="00D503F1">
        <w:rPr>
          <w:sz w:val="28"/>
          <w:szCs w:val="28"/>
          <w:lang w:val="uk-UA"/>
        </w:rPr>
        <w:t>сільської</w:t>
      </w:r>
      <w:r w:rsidRPr="00D503F1">
        <w:rPr>
          <w:sz w:val="28"/>
          <w:szCs w:val="28"/>
          <w:lang w:val="uk-UA"/>
        </w:rPr>
        <w:t xml:space="preserve"> територіальної громади за два попередні роки, можна зробити висновок, що надходження </w:t>
      </w:r>
      <w:r w:rsidR="000841B8" w:rsidRPr="00D503F1">
        <w:rPr>
          <w:sz w:val="28"/>
          <w:szCs w:val="28"/>
          <w:lang w:val="uk-UA"/>
        </w:rPr>
        <w:t xml:space="preserve">скоротились </w:t>
      </w:r>
      <w:r w:rsidR="000841B8" w:rsidRPr="00393A0C">
        <w:rPr>
          <w:color w:val="2F5496" w:themeColor="accent5" w:themeShade="BF"/>
          <w:sz w:val="28"/>
          <w:szCs w:val="28"/>
          <w:lang w:val="uk-UA"/>
        </w:rPr>
        <w:t>у зв’язку із карантином</w:t>
      </w:r>
      <w:r w:rsidR="00393A0C" w:rsidRPr="00393A0C">
        <w:rPr>
          <w:color w:val="2F5496" w:themeColor="accent5" w:themeShade="BF"/>
          <w:sz w:val="28"/>
          <w:szCs w:val="28"/>
          <w:lang w:val="uk-UA"/>
        </w:rPr>
        <w:t xml:space="preserve"> та уведенням воєнного стану в Україні </w:t>
      </w:r>
      <w:r w:rsidRPr="00393A0C">
        <w:rPr>
          <w:color w:val="2F5496" w:themeColor="accent5" w:themeShade="BF"/>
          <w:sz w:val="28"/>
          <w:szCs w:val="28"/>
          <w:lang w:val="uk-UA"/>
        </w:rPr>
        <w:t xml:space="preserve">(за </w:t>
      </w:r>
      <w:r w:rsidR="00393A0C" w:rsidRPr="00393A0C">
        <w:rPr>
          <w:color w:val="2F5496" w:themeColor="accent5" w:themeShade="BF"/>
          <w:sz w:val="28"/>
          <w:szCs w:val="28"/>
          <w:lang w:val="uk-UA"/>
        </w:rPr>
        <w:t>2021</w:t>
      </w:r>
      <w:r w:rsidRPr="00393A0C">
        <w:rPr>
          <w:color w:val="2F5496" w:themeColor="accent5" w:themeShade="BF"/>
          <w:sz w:val="28"/>
          <w:szCs w:val="28"/>
          <w:lang w:val="uk-UA"/>
        </w:rPr>
        <w:t xml:space="preserve"> рік надходження від</w:t>
      </w:r>
      <w:r w:rsidR="008C64D7" w:rsidRPr="00393A0C">
        <w:rPr>
          <w:color w:val="2F5496" w:themeColor="accent5" w:themeShade="BF"/>
          <w:sz w:val="28"/>
          <w:szCs w:val="28"/>
          <w:lang w:val="uk-UA"/>
        </w:rPr>
        <w:t xml:space="preserve"> податку в цілому становили </w:t>
      </w:r>
      <w:r w:rsidR="00393A0C" w:rsidRPr="00393A0C">
        <w:rPr>
          <w:color w:val="2F5496" w:themeColor="accent5" w:themeShade="BF"/>
          <w:sz w:val="28"/>
          <w:szCs w:val="28"/>
          <w:lang w:val="uk-UA"/>
        </w:rPr>
        <w:t>1553445,71</w:t>
      </w:r>
      <w:r w:rsidR="000841B8" w:rsidRPr="00393A0C">
        <w:rPr>
          <w:color w:val="2F5496" w:themeColor="accent5" w:themeShade="BF"/>
          <w:sz w:val="28"/>
          <w:szCs w:val="28"/>
          <w:lang w:val="uk-UA"/>
        </w:rPr>
        <w:t xml:space="preserve"> </w:t>
      </w:r>
      <w:r w:rsidR="004C553E" w:rsidRPr="00393A0C">
        <w:rPr>
          <w:color w:val="2F5496" w:themeColor="accent5" w:themeShade="BF"/>
          <w:sz w:val="28"/>
          <w:szCs w:val="28"/>
          <w:lang w:val="uk-UA"/>
        </w:rPr>
        <w:t>гривні, за 20</w:t>
      </w:r>
      <w:r w:rsidR="00393A0C" w:rsidRPr="00393A0C">
        <w:rPr>
          <w:color w:val="2F5496" w:themeColor="accent5" w:themeShade="BF"/>
          <w:sz w:val="28"/>
          <w:szCs w:val="28"/>
          <w:lang w:val="uk-UA"/>
        </w:rPr>
        <w:t>22</w:t>
      </w:r>
      <w:r w:rsidR="004C553E" w:rsidRPr="00393A0C">
        <w:rPr>
          <w:color w:val="2F5496" w:themeColor="accent5" w:themeShade="BF"/>
          <w:sz w:val="28"/>
          <w:szCs w:val="28"/>
          <w:lang w:val="uk-UA"/>
        </w:rPr>
        <w:t xml:space="preserve"> рік – </w:t>
      </w:r>
      <w:r w:rsidR="00393A0C" w:rsidRPr="00393A0C">
        <w:rPr>
          <w:color w:val="2F5496" w:themeColor="accent5" w:themeShade="BF"/>
          <w:sz w:val="28"/>
          <w:szCs w:val="28"/>
          <w:lang w:val="uk-UA"/>
        </w:rPr>
        <w:t>1363062,59</w:t>
      </w:r>
      <w:r w:rsidR="000841B8" w:rsidRPr="00393A0C">
        <w:rPr>
          <w:color w:val="2F5496" w:themeColor="accent5" w:themeShade="BF"/>
          <w:sz w:val="28"/>
          <w:szCs w:val="28"/>
          <w:lang w:val="uk-UA"/>
        </w:rPr>
        <w:t xml:space="preserve"> гривні).</w:t>
      </w:r>
      <w:r w:rsidR="000841B8" w:rsidRPr="001374D6">
        <w:rPr>
          <w:color w:val="FF0000"/>
          <w:sz w:val="28"/>
          <w:szCs w:val="28"/>
          <w:lang w:val="uk-UA"/>
        </w:rPr>
        <w:t xml:space="preserve"> </w:t>
      </w:r>
      <w:r w:rsidR="000841B8">
        <w:rPr>
          <w:color w:val="000000"/>
          <w:sz w:val="28"/>
          <w:szCs w:val="28"/>
          <w:lang w:val="uk-UA"/>
        </w:rPr>
        <w:t xml:space="preserve">Не значне підвищення ставок </w:t>
      </w:r>
      <w:r w:rsidR="004C553E">
        <w:rPr>
          <w:color w:val="000000"/>
          <w:sz w:val="28"/>
          <w:szCs w:val="28"/>
          <w:lang w:val="uk-UA"/>
        </w:rPr>
        <w:t xml:space="preserve">та </w:t>
      </w:r>
      <w:r w:rsidR="000841B8">
        <w:rPr>
          <w:color w:val="000000"/>
          <w:sz w:val="28"/>
          <w:szCs w:val="28"/>
          <w:lang w:val="uk-UA"/>
        </w:rPr>
        <w:t xml:space="preserve">встановлення </w:t>
      </w:r>
      <w:r w:rsidR="004C553E">
        <w:rPr>
          <w:color w:val="000000"/>
          <w:sz w:val="28"/>
          <w:szCs w:val="28"/>
          <w:lang w:val="uk-UA"/>
        </w:rPr>
        <w:t xml:space="preserve">пільг </w:t>
      </w:r>
      <w:r w:rsidRPr="004669B5">
        <w:rPr>
          <w:color w:val="000000"/>
          <w:sz w:val="28"/>
          <w:szCs w:val="28"/>
          <w:lang w:val="uk-UA"/>
        </w:rPr>
        <w:t xml:space="preserve">на рівні попередніх років </w:t>
      </w:r>
      <w:r w:rsidRPr="002A5077">
        <w:rPr>
          <w:color w:val="000000"/>
          <w:sz w:val="28"/>
          <w:szCs w:val="28"/>
          <w:lang w:val="uk-UA"/>
        </w:rPr>
        <w:t>не матиме негативного впливу на діял</w:t>
      </w:r>
      <w:r w:rsidR="004C553E" w:rsidRPr="002A5077">
        <w:rPr>
          <w:color w:val="000000"/>
          <w:sz w:val="28"/>
          <w:szCs w:val="28"/>
          <w:lang w:val="uk-UA"/>
        </w:rPr>
        <w:t>ьність суб’єктів господарювання, не призведе</w:t>
      </w:r>
      <w:r w:rsidRPr="002A5077">
        <w:rPr>
          <w:color w:val="000000"/>
          <w:sz w:val="28"/>
          <w:szCs w:val="28"/>
          <w:lang w:val="uk-UA"/>
        </w:rPr>
        <w:t xml:space="preserve"> до надмірного навантаження на бізнес</w:t>
      </w:r>
      <w:r w:rsidR="004C553E">
        <w:rPr>
          <w:color w:val="000000"/>
          <w:sz w:val="28"/>
          <w:szCs w:val="28"/>
          <w:lang w:val="uk-UA"/>
        </w:rPr>
        <w:t xml:space="preserve"> та забезпечить стабільні прогнозовані надходження до бюджету </w:t>
      </w:r>
      <w:r w:rsidR="000841B8">
        <w:rPr>
          <w:color w:val="000000"/>
          <w:sz w:val="28"/>
          <w:szCs w:val="28"/>
          <w:lang w:val="uk-UA"/>
        </w:rPr>
        <w:t>сільської</w:t>
      </w:r>
      <w:r w:rsidR="004C553E">
        <w:rPr>
          <w:color w:val="000000"/>
          <w:sz w:val="28"/>
          <w:szCs w:val="28"/>
          <w:lang w:val="uk-UA"/>
        </w:rPr>
        <w:t xml:space="preserve"> територіальної громади</w:t>
      </w:r>
      <w:r w:rsidRPr="002A5077">
        <w:rPr>
          <w:color w:val="000000"/>
          <w:sz w:val="28"/>
          <w:szCs w:val="28"/>
          <w:lang w:val="uk-UA"/>
        </w:rPr>
        <w:t>.</w:t>
      </w:r>
    </w:p>
    <w:p w:rsidR="00AB12D1" w:rsidRPr="00442C10" w:rsidRDefault="00AB12D1" w:rsidP="00AB12D1">
      <w:pPr>
        <w:pStyle w:val="docdata"/>
        <w:spacing w:before="0" w:beforeAutospacing="0" w:after="0" w:afterAutospacing="0"/>
        <w:ind w:firstLine="709"/>
        <w:jc w:val="both"/>
        <w:rPr>
          <w:color w:val="2F5496" w:themeColor="accent5" w:themeShade="BF"/>
          <w:sz w:val="28"/>
          <w:szCs w:val="28"/>
          <w:lang w:val="uk-UA"/>
        </w:rPr>
      </w:pPr>
      <w:r w:rsidRPr="00CE6768">
        <w:rPr>
          <w:sz w:val="28"/>
          <w:szCs w:val="28"/>
          <w:lang w:val="uk-UA"/>
        </w:rPr>
        <w:t xml:space="preserve">У разі неприйняття рішення «Про встановлення </w:t>
      </w:r>
      <w:r w:rsidR="002A5077">
        <w:rPr>
          <w:sz w:val="28"/>
          <w:szCs w:val="28"/>
          <w:lang w:val="uk-UA"/>
        </w:rPr>
        <w:t>ставок та пільг із сплати податку не нерухоме майно, від земельної ділянки</w:t>
      </w:r>
      <w:r w:rsidRPr="00CE6768">
        <w:rPr>
          <w:sz w:val="28"/>
          <w:szCs w:val="28"/>
          <w:lang w:val="uk-UA"/>
        </w:rPr>
        <w:t xml:space="preserve">», податок буде нарахований за мінімальними ставкам, що спричинить втрати дохідної частини бюджету </w:t>
      </w:r>
      <w:r w:rsidR="00C75B9A">
        <w:rPr>
          <w:sz w:val="28"/>
          <w:szCs w:val="28"/>
          <w:lang w:val="uk-UA"/>
        </w:rPr>
        <w:t xml:space="preserve">сільської </w:t>
      </w:r>
      <w:r w:rsidRPr="00CE6768">
        <w:rPr>
          <w:sz w:val="28"/>
          <w:szCs w:val="28"/>
          <w:lang w:val="uk-UA"/>
        </w:rPr>
        <w:t>територіальної громади. Як наслідок, не будуть профінансовані в повній мірі бюджетні та місцеві програми, план соціально-економічного розвитку Степанківської сільської об’єднаної територіальної громади що якнайменше</w:t>
      </w:r>
      <w:r>
        <w:rPr>
          <w:sz w:val="28"/>
          <w:szCs w:val="28"/>
          <w:lang w:val="uk-UA"/>
        </w:rPr>
        <w:t xml:space="preserve"> на суму </w:t>
      </w:r>
      <w:r w:rsidRPr="00CE6768">
        <w:rPr>
          <w:sz w:val="28"/>
          <w:szCs w:val="28"/>
          <w:lang w:val="uk-UA"/>
        </w:rPr>
        <w:t xml:space="preserve"> </w:t>
      </w:r>
      <w:r w:rsidR="00442C10" w:rsidRPr="00442C10">
        <w:rPr>
          <w:color w:val="2F5496" w:themeColor="accent5" w:themeShade="BF"/>
          <w:sz w:val="28"/>
          <w:szCs w:val="28"/>
          <w:lang w:val="uk-UA"/>
        </w:rPr>
        <w:t>1326400</w:t>
      </w:r>
      <w:r w:rsidRPr="00442C10">
        <w:rPr>
          <w:color w:val="2F5496" w:themeColor="accent5" w:themeShade="BF"/>
          <w:sz w:val="28"/>
          <w:szCs w:val="28"/>
          <w:lang w:val="uk-UA"/>
        </w:rPr>
        <w:t>гривень, а саме:</w:t>
      </w:r>
    </w:p>
    <w:p w:rsidR="00AB12D1" w:rsidRPr="00442C10" w:rsidRDefault="00D31A13" w:rsidP="00D8094A">
      <w:pPr>
        <w:pStyle w:val="docdata"/>
        <w:numPr>
          <w:ilvl w:val="0"/>
          <w:numId w:val="2"/>
        </w:numPr>
        <w:spacing w:before="0" w:beforeAutospacing="0" w:after="0" w:afterAutospacing="0"/>
        <w:jc w:val="both"/>
        <w:rPr>
          <w:color w:val="2F5496" w:themeColor="accent5" w:themeShade="BF"/>
          <w:sz w:val="28"/>
          <w:szCs w:val="28"/>
          <w:lang w:val="uk-UA"/>
        </w:rPr>
      </w:pPr>
      <w:r w:rsidRPr="000D40D4">
        <w:rPr>
          <w:color w:val="000000" w:themeColor="text1"/>
          <w:sz w:val="28"/>
          <w:szCs w:val="28"/>
          <w:lang w:val="uk-UA"/>
        </w:rPr>
        <w:t>о</w:t>
      </w:r>
      <w:r w:rsidR="00D8094A" w:rsidRPr="000D40D4">
        <w:rPr>
          <w:color w:val="000000" w:themeColor="text1"/>
          <w:sz w:val="28"/>
          <w:szCs w:val="28"/>
          <w:lang w:val="uk-UA"/>
        </w:rPr>
        <w:t>рганізація благоустрою населених пунктів</w:t>
      </w:r>
      <w:r w:rsidR="00AB12D1" w:rsidRPr="000D40D4">
        <w:rPr>
          <w:color w:val="000000" w:themeColor="text1"/>
          <w:sz w:val="28"/>
          <w:szCs w:val="28"/>
          <w:lang w:val="uk-UA"/>
        </w:rPr>
        <w:t xml:space="preserve"> в сумі </w:t>
      </w:r>
      <w:r w:rsidR="00442C10" w:rsidRPr="00442C10">
        <w:rPr>
          <w:color w:val="2F5496" w:themeColor="accent5" w:themeShade="BF"/>
          <w:sz w:val="28"/>
          <w:szCs w:val="28"/>
          <w:lang w:val="uk-UA"/>
        </w:rPr>
        <w:t>1326400</w:t>
      </w:r>
      <w:r w:rsidR="00573659" w:rsidRPr="00442C10">
        <w:rPr>
          <w:color w:val="2F5496" w:themeColor="accent5" w:themeShade="BF"/>
          <w:sz w:val="28"/>
          <w:szCs w:val="28"/>
          <w:lang w:val="uk-UA"/>
        </w:rPr>
        <w:t xml:space="preserve"> </w:t>
      </w:r>
      <w:r w:rsidR="00AB12D1" w:rsidRPr="00442C10">
        <w:rPr>
          <w:color w:val="2F5496" w:themeColor="accent5" w:themeShade="BF"/>
          <w:sz w:val="28"/>
          <w:szCs w:val="28"/>
          <w:lang w:val="uk-UA"/>
        </w:rPr>
        <w:t>гривень.</w:t>
      </w:r>
    </w:p>
    <w:p w:rsidR="00AB12D1" w:rsidRDefault="00AB12D1" w:rsidP="00AB12D1">
      <w:pPr>
        <w:pStyle w:val="docdata"/>
        <w:spacing w:before="0" w:beforeAutospacing="0" w:after="0" w:afterAutospacing="0"/>
        <w:jc w:val="center"/>
        <w:rPr>
          <w:color w:val="000000"/>
          <w:sz w:val="28"/>
          <w:szCs w:val="28"/>
          <w:lang w:val="uk-UA"/>
        </w:rPr>
      </w:pPr>
      <w:r>
        <w:rPr>
          <w:color w:val="000000"/>
          <w:sz w:val="28"/>
          <w:szCs w:val="28"/>
          <w:lang w:val="uk-UA"/>
        </w:rPr>
        <w:t xml:space="preserve">Аналіз втрат бюджету </w:t>
      </w:r>
      <w:r w:rsidR="00573659">
        <w:rPr>
          <w:color w:val="000000"/>
          <w:sz w:val="28"/>
          <w:szCs w:val="28"/>
          <w:lang w:val="uk-UA"/>
        </w:rPr>
        <w:t>сільської</w:t>
      </w:r>
      <w:r>
        <w:rPr>
          <w:color w:val="000000"/>
          <w:sz w:val="28"/>
          <w:szCs w:val="28"/>
          <w:lang w:val="uk-UA"/>
        </w:rPr>
        <w:t xml:space="preserve"> територіальної громади</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263"/>
        <w:gridCol w:w="2050"/>
        <w:gridCol w:w="1291"/>
        <w:gridCol w:w="1465"/>
        <w:gridCol w:w="1354"/>
        <w:gridCol w:w="1240"/>
      </w:tblGrid>
      <w:tr w:rsidR="00AB12D1" w:rsidRPr="007B55E2" w:rsidTr="00DD48D5">
        <w:trPr>
          <w:trHeight w:val="368"/>
          <w:jc w:val="center"/>
        </w:trPr>
        <w:tc>
          <w:tcPr>
            <w:tcW w:w="507" w:type="dxa"/>
            <w:vMerge w:val="restart"/>
          </w:tcPr>
          <w:p w:rsidR="00AB12D1" w:rsidRPr="007B55E2" w:rsidRDefault="00AB12D1" w:rsidP="00D86315">
            <w:pPr>
              <w:rPr>
                <w:rFonts w:ascii="Times New Roman" w:hAnsi="Times New Roman"/>
                <w:bCs/>
              </w:rPr>
            </w:pPr>
            <w:r w:rsidRPr="007B55E2">
              <w:rPr>
                <w:rFonts w:ascii="Times New Roman" w:hAnsi="Times New Roman"/>
                <w:bCs/>
              </w:rPr>
              <w:t>№</w:t>
            </w:r>
          </w:p>
          <w:p w:rsidR="00AB12D1" w:rsidRPr="007B55E2" w:rsidRDefault="00AB12D1" w:rsidP="00D86315">
            <w:pPr>
              <w:rPr>
                <w:rFonts w:ascii="Times New Roman" w:hAnsi="Times New Roman"/>
                <w:bCs/>
              </w:rPr>
            </w:pPr>
            <w:r w:rsidRPr="007B55E2">
              <w:rPr>
                <w:rFonts w:ascii="Times New Roman" w:hAnsi="Times New Roman"/>
                <w:bCs/>
              </w:rPr>
              <w:t>з/п</w:t>
            </w:r>
          </w:p>
        </w:tc>
        <w:tc>
          <w:tcPr>
            <w:tcW w:w="1263" w:type="dxa"/>
            <w:vMerge w:val="restart"/>
          </w:tcPr>
          <w:p w:rsidR="00AB12D1" w:rsidRPr="000D40D4" w:rsidRDefault="00AB12D1" w:rsidP="00D86315">
            <w:pPr>
              <w:jc w:val="center"/>
              <w:rPr>
                <w:rFonts w:ascii="Times New Roman" w:hAnsi="Times New Roman"/>
                <w:bCs/>
                <w:color w:val="000000" w:themeColor="text1"/>
              </w:rPr>
            </w:pPr>
            <w:r w:rsidRPr="000D40D4">
              <w:rPr>
                <w:rFonts w:ascii="Times New Roman" w:hAnsi="Times New Roman"/>
                <w:bCs/>
                <w:color w:val="000000" w:themeColor="text1"/>
              </w:rPr>
              <w:t>Назва показника</w:t>
            </w:r>
          </w:p>
        </w:tc>
        <w:tc>
          <w:tcPr>
            <w:tcW w:w="3045" w:type="dxa"/>
            <w:gridSpan w:val="2"/>
          </w:tcPr>
          <w:p w:rsidR="00AB12D1" w:rsidRPr="000D40D4" w:rsidRDefault="00AB12D1" w:rsidP="002A5077">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У разі прийняття рішення «</w:t>
            </w:r>
            <w:r w:rsidRPr="000D40D4">
              <w:rPr>
                <w:rFonts w:ascii="Times New Roman" w:hAnsi="Times New Roman"/>
                <w:noProof/>
                <w:color w:val="000000" w:themeColor="text1"/>
                <w:sz w:val="20"/>
                <w:szCs w:val="20"/>
              </w:rPr>
              <w:t xml:space="preserve">Про встановлення </w:t>
            </w:r>
            <w:r w:rsidR="002A5077" w:rsidRPr="000D40D4">
              <w:rPr>
                <w:rFonts w:ascii="Times New Roman" w:hAnsi="Times New Roman"/>
                <w:noProof/>
                <w:color w:val="000000" w:themeColor="text1"/>
                <w:sz w:val="20"/>
                <w:szCs w:val="20"/>
              </w:rPr>
              <w:t>ставок та пільг із сплати податку на нерухоме майно, відмінне від земельної ділянки,</w:t>
            </w:r>
            <w:r w:rsidR="001C7D58" w:rsidRPr="000D40D4">
              <w:rPr>
                <w:rFonts w:ascii="Times New Roman" w:hAnsi="Times New Roman"/>
                <w:noProof/>
                <w:color w:val="000000" w:themeColor="text1"/>
                <w:sz w:val="20"/>
                <w:szCs w:val="20"/>
              </w:rPr>
              <w:t xml:space="preserve"> на 2022</w:t>
            </w:r>
            <w:r w:rsidRPr="000D40D4">
              <w:rPr>
                <w:rFonts w:ascii="Times New Roman" w:hAnsi="Times New Roman"/>
                <w:noProof/>
                <w:color w:val="000000" w:themeColor="text1"/>
                <w:sz w:val="20"/>
                <w:szCs w:val="20"/>
              </w:rPr>
              <w:t xml:space="preserve"> рік»</w:t>
            </w:r>
          </w:p>
        </w:tc>
        <w:tc>
          <w:tcPr>
            <w:tcW w:w="3097" w:type="dxa"/>
            <w:gridSpan w:val="2"/>
          </w:tcPr>
          <w:p w:rsidR="00AB12D1" w:rsidRPr="000D40D4" w:rsidRDefault="00AB12D1" w:rsidP="002A5077">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У разі не прийняття рішення «</w:t>
            </w:r>
            <w:r w:rsidRPr="000D40D4">
              <w:rPr>
                <w:rFonts w:ascii="Times New Roman" w:hAnsi="Times New Roman"/>
                <w:noProof/>
                <w:color w:val="000000" w:themeColor="text1"/>
                <w:sz w:val="20"/>
                <w:szCs w:val="20"/>
              </w:rPr>
              <w:t xml:space="preserve">Про встановлення </w:t>
            </w:r>
            <w:r w:rsidR="002A5077" w:rsidRPr="000D40D4">
              <w:rPr>
                <w:rFonts w:ascii="Times New Roman" w:hAnsi="Times New Roman"/>
                <w:noProof/>
                <w:color w:val="000000" w:themeColor="text1"/>
                <w:sz w:val="20"/>
                <w:szCs w:val="20"/>
              </w:rPr>
              <w:t>ставок та пільк із сплати податку на нерухоме майно, відмінне від земельної ділянки,</w:t>
            </w:r>
            <w:r w:rsidR="001C7D58" w:rsidRPr="000D40D4">
              <w:rPr>
                <w:rFonts w:ascii="Times New Roman" w:hAnsi="Times New Roman"/>
                <w:noProof/>
                <w:color w:val="000000" w:themeColor="text1"/>
                <w:sz w:val="20"/>
                <w:szCs w:val="20"/>
              </w:rPr>
              <w:t xml:space="preserve"> на 2022</w:t>
            </w:r>
            <w:r w:rsidRPr="000D40D4">
              <w:rPr>
                <w:rFonts w:ascii="Times New Roman" w:hAnsi="Times New Roman"/>
                <w:noProof/>
                <w:color w:val="000000" w:themeColor="text1"/>
                <w:sz w:val="20"/>
                <w:szCs w:val="20"/>
              </w:rPr>
              <w:t xml:space="preserve"> рік»</w:t>
            </w:r>
          </w:p>
        </w:tc>
        <w:tc>
          <w:tcPr>
            <w:tcW w:w="1257" w:type="dxa"/>
            <w:vMerge w:val="restart"/>
          </w:tcPr>
          <w:p w:rsidR="00AB12D1" w:rsidRPr="000D40D4" w:rsidRDefault="00AB12D1" w:rsidP="00D86315">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Відхилення (втрати бюджету),</w:t>
            </w:r>
          </w:p>
          <w:p w:rsidR="00AB12D1" w:rsidRPr="000D40D4" w:rsidRDefault="00AB12D1" w:rsidP="00D86315">
            <w:pPr>
              <w:jc w:val="center"/>
              <w:rPr>
                <w:rFonts w:ascii="Times New Roman" w:hAnsi="Times New Roman"/>
                <w:bCs/>
                <w:color w:val="000000" w:themeColor="text1"/>
              </w:rPr>
            </w:pPr>
            <w:r w:rsidRPr="000D40D4">
              <w:rPr>
                <w:rFonts w:ascii="Times New Roman" w:hAnsi="Times New Roman"/>
                <w:bCs/>
                <w:color w:val="000000" w:themeColor="text1"/>
                <w:sz w:val="20"/>
                <w:szCs w:val="20"/>
              </w:rPr>
              <w:t>грн</w:t>
            </w:r>
            <w:r w:rsidRPr="000D40D4">
              <w:rPr>
                <w:rFonts w:ascii="Times New Roman" w:hAnsi="Times New Roman"/>
                <w:bCs/>
                <w:color w:val="000000" w:themeColor="text1"/>
              </w:rPr>
              <w:t>.</w:t>
            </w:r>
          </w:p>
        </w:tc>
      </w:tr>
      <w:tr w:rsidR="00466C72" w:rsidRPr="007B55E2" w:rsidTr="00DD48D5">
        <w:trPr>
          <w:trHeight w:val="469"/>
          <w:jc w:val="center"/>
        </w:trPr>
        <w:tc>
          <w:tcPr>
            <w:tcW w:w="507" w:type="dxa"/>
            <w:vMerge/>
          </w:tcPr>
          <w:p w:rsidR="00AB12D1" w:rsidRPr="007B55E2" w:rsidRDefault="00AB12D1" w:rsidP="00D86315">
            <w:pPr>
              <w:rPr>
                <w:rFonts w:ascii="Times New Roman" w:hAnsi="Times New Roman"/>
                <w:bCs/>
              </w:rPr>
            </w:pPr>
          </w:p>
        </w:tc>
        <w:tc>
          <w:tcPr>
            <w:tcW w:w="1263" w:type="dxa"/>
            <w:vMerge/>
          </w:tcPr>
          <w:p w:rsidR="00AB12D1" w:rsidRPr="001374D6" w:rsidRDefault="00AB12D1" w:rsidP="00D86315">
            <w:pPr>
              <w:rPr>
                <w:rFonts w:ascii="Times New Roman" w:hAnsi="Times New Roman"/>
                <w:bCs/>
                <w:color w:val="FF0000"/>
              </w:rPr>
            </w:pPr>
          </w:p>
        </w:tc>
        <w:tc>
          <w:tcPr>
            <w:tcW w:w="2333" w:type="dxa"/>
          </w:tcPr>
          <w:p w:rsidR="00AB12D1" w:rsidRPr="000D40D4" w:rsidRDefault="00AB12D1" w:rsidP="00D86315">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Ставка,%</w:t>
            </w:r>
          </w:p>
        </w:tc>
        <w:tc>
          <w:tcPr>
            <w:tcW w:w="712" w:type="dxa"/>
          </w:tcPr>
          <w:p w:rsidR="00AB12D1" w:rsidRPr="000D40D4" w:rsidRDefault="00AB12D1" w:rsidP="00D86315">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Очікуваний обсяг надходжень, грн.</w:t>
            </w:r>
          </w:p>
        </w:tc>
        <w:tc>
          <w:tcPr>
            <w:tcW w:w="1708" w:type="dxa"/>
          </w:tcPr>
          <w:p w:rsidR="00AB12D1" w:rsidRPr="000D40D4" w:rsidRDefault="00AB12D1" w:rsidP="00D86315">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Ставка,%</w:t>
            </w:r>
          </w:p>
          <w:p w:rsidR="00AB12D1" w:rsidRPr="000D40D4" w:rsidRDefault="00AB12D1" w:rsidP="00D86315">
            <w:pPr>
              <w:jc w:val="center"/>
              <w:rPr>
                <w:rFonts w:ascii="Times New Roman" w:hAnsi="Times New Roman"/>
                <w:bCs/>
                <w:color w:val="000000" w:themeColor="text1"/>
                <w:sz w:val="20"/>
                <w:szCs w:val="20"/>
              </w:rPr>
            </w:pPr>
          </w:p>
        </w:tc>
        <w:tc>
          <w:tcPr>
            <w:tcW w:w="1389" w:type="dxa"/>
          </w:tcPr>
          <w:p w:rsidR="00AB12D1" w:rsidRPr="000D40D4" w:rsidRDefault="00AB12D1" w:rsidP="00D86315">
            <w:pPr>
              <w:jc w:val="center"/>
              <w:rPr>
                <w:rFonts w:ascii="Times New Roman" w:hAnsi="Times New Roman"/>
                <w:bCs/>
                <w:color w:val="000000" w:themeColor="text1"/>
                <w:sz w:val="20"/>
                <w:szCs w:val="20"/>
              </w:rPr>
            </w:pPr>
            <w:r w:rsidRPr="000D40D4">
              <w:rPr>
                <w:rFonts w:ascii="Times New Roman" w:hAnsi="Times New Roman"/>
                <w:bCs/>
                <w:color w:val="000000" w:themeColor="text1"/>
                <w:sz w:val="20"/>
                <w:szCs w:val="20"/>
              </w:rPr>
              <w:t>Очікуваний обсяг надходжень, грн</w:t>
            </w:r>
          </w:p>
        </w:tc>
        <w:tc>
          <w:tcPr>
            <w:tcW w:w="1257" w:type="dxa"/>
            <w:vMerge/>
          </w:tcPr>
          <w:p w:rsidR="00AB12D1" w:rsidRPr="001374D6" w:rsidRDefault="00AB12D1" w:rsidP="00D86315">
            <w:pPr>
              <w:rPr>
                <w:rFonts w:ascii="Times New Roman" w:hAnsi="Times New Roman"/>
                <w:bCs/>
                <w:color w:val="FF0000"/>
              </w:rPr>
            </w:pPr>
          </w:p>
        </w:tc>
      </w:tr>
      <w:tr w:rsidR="007A4851" w:rsidRPr="007B55E2" w:rsidTr="00DD48D5">
        <w:trPr>
          <w:trHeight w:val="216"/>
          <w:jc w:val="center"/>
        </w:trPr>
        <w:tc>
          <w:tcPr>
            <w:tcW w:w="507" w:type="dxa"/>
          </w:tcPr>
          <w:p w:rsidR="00AB12D1" w:rsidRPr="00442C10" w:rsidRDefault="00AB12D1" w:rsidP="00D86315">
            <w:pPr>
              <w:rPr>
                <w:rFonts w:ascii="Times New Roman" w:hAnsi="Times New Roman"/>
                <w:bCs/>
                <w:color w:val="2F5496" w:themeColor="accent5" w:themeShade="BF"/>
              </w:rPr>
            </w:pPr>
            <w:r w:rsidRPr="00442C10">
              <w:rPr>
                <w:rFonts w:ascii="Times New Roman" w:hAnsi="Times New Roman"/>
                <w:bCs/>
                <w:color w:val="2F5496" w:themeColor="accent5" w:themeShade="BF"/>
              </w:rPr>
              <w:t>1</w:t>
            </w:r>
          </w:p>
        </w:tc>
        <w:tc>
          <w:tcPr>
            <w:tcW w:w="1263" w:type="dxa"/>
          </w:tcPr>
          <w:p w:rsidR="00AB12D1" w:rsidRPr="00442C10" w:rsidRDefault="00A44A68" w:rsidP="00A44A68">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Податок на нерухоме майно, відмінне від земельної ділянки</w:t>
            </w:r>
          </w:p>
        </w:tc>
        <w:tc>
          <w:tcPr>
            <w:tcW w:w="2333" w:type="dxa"/>
          </w:tcPr>
          <w:p w:rsidR="00AB12D1" w:rsidRPr="00442C10" w:rsidRDefault="001C7D58" w:rsidP="00D86315">
            <w:pPr>
              <w:pStyle w:val="af1"/>
              <w:tabs>
                <w:tab w:val="left" w:pos="904"/>
              </w:tabs>
              <w:jc w:val="center"/>
              <w:rPr>
                <w:bCs/>
                <w:color w:val="2F5496" w:themeColor="accent5" w:themeShade="BF"/>
                <w:sz w:val="22"/>
                <w:szCs w:val="22"/>
              </w:rPr>
            </w:pPr>
            <w:r w:rsidRPr="00442C10">
              <w:rPr>
                <w:bCs/>
                <w:color w:val="2F5496" w:themeColor="accent5" w:themeShade="BF"/>
                <w:sz w:val="22"/>
                <w:szCs w:val="22"/>
              </w:rPr>
              <w:t>Від 0,2</w:t>
            </w:r>
            <w:r w:rsidR="007A4851" w:rsidRPr="00442C10">
              <w:rPr>
                <w:bCs/>
                <w:color w:val="2F5496" w:themeColor="accent5" w:themeShade="BF"/>
                <w:sz w:val="22"/>
                <w:szCs w:val="22"/>
              </w:rPr>
              <w:t xml:space="preserve"> до 0,7 (в залежності від виду нерухомого майна, відмінного від земельної ділянки, зоно розташування об’єкту, враховуючи пільги)</w:t>
            </w:r>
          </w:p>
        </w:tc>
        <w:tc>
          <w:tcPr>
            <w:tcW w:w="712" w:type="dxa"/>
          </w:tcPr>
          <w:p w:rsidR="00AB12D1" w:rsidRPr="00442C10" w:rsidRDefault="00442C10" w:rsidP="00D86315">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1326400</w:t>
            </w:r>
          </w:p>
        </w:tc>
        <w:tc>
          <w:tcPr>
            <w:tcW w:w="1708" w:type="dxa"/>
          </w:tcPr>
          <w:p w:rsidR="00AB12D1" w:rsidRPr="00442C10" w:rsidRDefault="00AB12D1" w:rsidP="00D86315">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0</w:t>
            </w:r>
          </w:p>
        </w:tc>
        <w:tc>
          <w:tcPr>
            <w:tcW w:w="1389" w:type="dxa"/>
          </w:tcPr>
          <w:p w:rsidR="00AB12D1" w:rsidRPr="00442C10" w:rsidRDefault="00AB12D1" w:rsidP="00D86315">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0</w:t>
            </w:r>
          </w:p>
        </w:tc>
        <w:tc>
          <w:tcPr>
            <w:tcW w:w="1257" w:type="dxa"/>
          </w:tcPr>
          <w:p w:rsidR="00AB12D1" w:rsidRPr="00442C10" w:rsidRDefault="00442C10" w:rsidP="00D86315">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1326400</w:t>
            </w:r>
          </w:p>
        </w:tc>
      </w:tr>
      <w:tr w:rsidR="00466C72" w:rsidRPr="007B55E2" w:rsidTr="00DD48D5">
        <w:trPr>
          <w:trHeight w:val="368"/>
          <w:jc w:val="center"/>
        </w:trPr>
        <w:tc>
          <w:tcPr>
            <w:tcW w:w="507" w:type="dxa"/>
          </w:tcPr>
          <w:p w:rsidR="00AB12D1" w:rsidRPr="00442C10" w:rsidRDefault="00AB12D1" w:rsidP="00D86315">
            <w:pPr>
              <w:rPr>
                <w:rFonts w:ascii="Times New Roman" w:hAnsi="Times New Roman"/>
                <w:bCs/>
                <w:color w:val="2F5496" w:themeColor="accent5" w:themeShade="BF"/>
              </w:rPr>
            </w:pPr>
          </w:p>
        </w:tc>
        <w:tc>
          <w:tcPr>
            <w:tcW w:w="1263" w:type="dxa"/>
          </w:tcPr>
          <w:p w:rsidR="00AB12D1" w:rsidRPr="00442C10" w:rsidRDefault="00AB12D1" w:rsidP="00D86315">
            <w:pPr>
              <w:jc w:val="center"/>
              <w:rPr>
                <w:rFonts w:ascii="Times New Roman" w:hAnsi="Times New Roman"/>
                <w:bCs/>
                <w:color w:val="2F5496" w:themeColor="accent5" w:themeShade="BF"/>
                <w:sz w:val="20"/>
                <w:szCs w:val="20"/>
              </w:rPr>
            </w:pPr>
            <w:r w:rsidRPr="00442C10">
              <w:rPr>
                <w:rFonts w:ascii="Times New Roman" w:hAnsi="Times New Roman"/>
                <w:bCs/>
                <w:color w:val="2F5496" w:themeColor="accent5" w:themeShade="BF"/>
                <w:sz w:val="20"/>
                <w:szCs w:val="20"/>
              </w:rPr>
              <w:t xml:space="preserve">Разом </w:t>
            </w:r>
          </w:p>
        </w:tc>
        <w:tc>
          <w:tcPr>
            <w:tcW w:w="2333" w:type="dxa"/>
          </w:tcPr>
          <w:p w:rsidR="00AB12D1" w:rsidRPr="00442C10" w:rsidRDefault="00AB12D1" w:rsidP="00D86315">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Х</w:t>
            </w:r>
          </w:p>
        </w:tc>
        <w:tc>
          <w:tcPr>
            <w:tcW w:w="712" w:type="dxa"/>
          </w:tcPr>
          <w:p w:rsidR="00AB12D1" w:rsidRPr="00442C10" w:rsidRDefault="00AB12D1" w:rsidP="00D86315">
            <w:pPr>
              <w:jc w:val="center"/>
              <w:rPr>
                <w:rFonts w:ascii="Times New Roman" w:hAnsi="Times New Roman"/>
                <w:color w:val="2F5496" w:themeColor="accent5" w:themeShade="BF"/>
              </w:rPr>
            </w:pPr>
            <w:r w:rsidRPr="00442C10">
              <w:rPr>
                <w:rFonts w:ascii="Times New Roman" w:hAnsi="Times New Roman"/>
                <w:bCs/>
                <w:color w:val="2F5496" w:themeColor="accent5" w:themeShade="BF"/>
              </w:rPr>
              <w:t>Х</w:t>
            </w:r>
          </w:p>
        </w:tc>
        <w:tc>
          <w:tcPr>
            <w:tcW w:w="1708" w:type="dxa"/>
          </w:tcPr>
          <w:p w:rsidR="00AB12D1" w:rsidRPr="00442C10" w:rsidRDefault="00AB12D1" w:rsidP="00D86315">
            <w:pPr>
              <w:jc w:val="center"/>
              <w:rPr>
                <w:rFonts w:ascii="Times New Roman" w:hAnsi="Times New Roman"/>
                <w:color w:val="2F5496" w:themeColor="accent5" w:themeShade="BF"/>
              </w:rPr>
            </w:pPr>
            <w:r w:rsidRPr="00442C10">
              <w:rPr>
                <w:rFonts w:ascii="Times New Roman" w:hAnsi="Times New Roman"/>
                <w:bCs/>
                <w:color w:val="2F5496" w:themeColor="accent5" w:themeShade="BF"/>
              </w:rPr>
              <w:t>Х</w:t>
            </w:r>
          </w:p>
        </w:tc>
        <w:tc>
          <w:tcPr>
            <w:tcW w:w="1389" w:type="dxa"/>
          </w:tcPr>
          <w:p w:rsidR="00AB12D1" w:rsidRPr="00442C10" w:rsidRDefault="00AB12D1" w:rsidP="00D86315">
            <w:pPr>
              <w:jc w:val="center"/>
              <w:rPr>
                <w:rFonts w:ascii="Times New Roman" w:hAnsi="Times New Roman"/>
                <w:color w:val="2F5496" w:themeColor="accent5" w:themeShade="BF"/>
              </w:rPr>
            </w:pPr>
            <w:r w:rsidRPr="00442C10">
              <w:rPr>
                <w:rFonts w:ascii="Times New Roman" w:hAnsi="Times New Roman"/>
                <w:bCs/>
                <w:color w:val="2F5496" w:themeColor="accent5" w:themeShade="BF"/>
              </w:rPr>
              <w:t>Х</w:t>
            </w:r>
          </w:p>
        </w:tc>
        <w:tc>
          <w:tcPr>
            <w:tcW w:w="1257" w:type="dxa"/>
          </w:tcPr>
          <w:p w:rsidR="00AB12D1" w:rsidRPr="00442C10" w:rsidRDefault="00442C10" w:rsidP="001C7D58">
            <w:pPr>
              <w:jc w:val="center"/>
              <w:rPr>
                <w:rFonts w:ascii="Times New Roman" w:hAnsi="Times New Roman"/>
                <w:bCs/>
                <w:color w:val="2F5496" w:themeColor="accent5" w:themeShade="BF"/>
              </w:rPr>
            </w:pPr>
            <w:r w:rsidRPr="00442C10">
              <w:rPr>
                <w:rFonts w:ascii="Times New Roman" w:hAnsi="Times New Roman"/>
                <w:bCs/>
                <w:color w:val="2F5496" w:themeColor="accent5" w:themeShade="BF"/>
              </w:rPr>
              <w:t>1326400</w:t>
            </w:r>
          </w:p>
        </w:tc>
      </w:tr>
    </w:tbl>
    <w:p w:rsidR="00466C72" w:rsidRPr="00B8010D" w:rsidRDefault="00466C72" w:rsidP="00466C72">
      <w:pPr>
        <w:ind w:firstLine="709"/>
        <w:jc w:val="both"/>
        <w:rPr>
          <w:rFonts w:ascii="Times New Roman" w:hAnsi="Times New Roman" w:cs="Times New Roman"/>
          <w:color w:val="2F5496" w:themeColor="accent5" w:themeShade="BF"/>
          <w:sz w:val="28"/>
          <w:szCs w:val="28"/>
        </w:rPr>
      </w:pPr>
      <w:r w:rsidRPr="00B8010D">
        <w:rPr>
          <w:rFonts w:ascii="Times New Roman" w:hAnsi="Times New Roman" w:cs="Times New Roman"/>
          <w:color w:val="2F5496" w:themeColor="accent5" w:themeShade="BF"/>
          <w:sz w:val="28"/>
          <w:szCs w:val="28"/>
        </w:rPr>
        <w:t>Для розрахунку прогнозних показників враховувалися основні прогнозні макропоказники економічного й соціального розвитку України (</w:t>
      </w:r>
      <w:r w:rsidR="00B8010D" w:rsidRPr="00B8010D">
        <w:rPr>
          <w:rFonts w:ascii="Times New Roman" w:hAnsi="Times New Roman" w:cs="Times New Roman"/>
          <w:color w:val="2F5496" w:themeColor="accent5" w:themeShade="BF"/>
          <w:sz w:val="28"/>
          <w:szCs w:val="28"/>
        </w:rPr>
        <w:t>бюджетна декларація на 2022-2024 роки схвалена постановою КМУ від 31.05.2021 №548</w:t>
      </w:r>
      <w:r w:rsidRPr="00B8010D">
        <w:rPr>
          <w:rFonts w:ascii="Times New Roman" w:hAnsi="Times New Roman" w:cs="Times New Roman"/>
          <w:color w:val="2F5496" w:themeColor="accent5" w:themeShade="BF"/>
          <w:sz w:val="28"/>
          <w:szCs w:val="28"/>
        </w:rPr>
        <w:t>) на 202</w:t>
      </w:r>
      <w:r w:rsidR="00B8010D" w:rsidRPr="00B8010D">
        <w:rPr>
          <w:rFonts w:ascii="Times New Roman" w:hAnsi="Times New Roman" w:cs="Times New Roman"/>
          <w:color w:val="2F5496" w:themeColor="accent5" w:themeShade="BF"/>
          <w:sz w:val="28"/>
          <w:szCs w:val="28"/>
        </w:rPr>
        <w:t>4</w:t>
      </w:r>
      <w:r w:rsidRPr="00B8010D">
        <w:rPr>
          <w:rFonts w:ascii="Times New Roman" w:hAnsi="Times New Roman" w:cs="Times New Roman"/>
          <w:color w:val="2F5496" w:themeColor="accent5" w:themeShade="BF"/>
          <w:sz w:val="28"/>
          <w:szCs w:val="28"/>
        </w:rPr>
        <w:t xml:space="preserve"> рік прогнозний розмір мінімальної заробітної плати, установленої законом на 01 січня 202</w:t>
      </w:r>
      <w:r w:rsidR="00B8010D" w:rsidRPr="00B8010D">
        <w:rPr>
          <w:rFonts w:ascii="Times New Roman" w:hAnsi="Times New Roman" w:cs="Times New Roman"/>
          <w:color w:val="2F5496" w:themeColor="accent5" w:themeShade="BF"/>
          <w:sz w:val="28"/>
          <w:szCs w:val="28"/>
        </w:rPr>
        <w:t>4</w:t>
      </w:r>
      <w:r w:rsidRPr="00B8010D">
        <w:rPr>
          <w:rFonts w:ascii="Times New Roman" w:hAnsi="Times New Roman" w:cs="Times New Roman"/>
          <w:color w:val="2F5496" w:themeColor="accent5" w:themeShade="BF"/>
          <w:sz w:val="28"/>
          <w:szCs w:val="28"/>
        </w:rPr>
        <w:t xml:space="preserve"> року – </w:t>
      </w:r>
      <w:r w:rsidR="00B8010D" w:rsidRPr="00B8010D">
        <w:rPr>
          <w:rFonts w:ascii="Times New Roman" w:hAnsi="Times New Roman" w:cs="Times New Roman"/>
          <w:color w:val="2F5496" w:themeColor="accent5" w:themeShade="BF"/>
          <w:sz w:val="28"/>
          <w:szCs w:val="28"/>
        </w:rPr>
        <w:t>7665</w:t>
      </w:r>
      <w:r w:rsidRPr="00B8010D">
        <w:rPr>
          <w:rFonts w:ascii="Times New Roman" w:hAnsi="Times New Roman" w:cs="Times New Roman"/>
          <w:color w:val="2F5496" w:themeColor="accent5" w:themeShade="BF"/>
          <w:sz w:val="28"/>
          <w:szCs w:val="28"/>
        </w:rPr>
        <w:t>грн.</w:t>
      </w:r>
    </w:p>
    <w:p w:rsidR="00AB12D1" w:rsidRPr="00EA2B94" w:rsidRDefault="00AB12D1" w:rsidP="00AB12D1">
      <w:pPr>
        <w:ind w:firstLine="709"/>
        <w:jc w:val="both"/>
        <w:rPr>
          <w:rFonts w:ascii="Times New Roman" w:hAnsi="Times New Roman"/>
          <w:color w:val="auto"/>
          <w:sz w:val="28"/>
          <w:szCs w:val="28"/>
        </w:rPr>
      </w:pPr>
      <w:r w:rsidRPr="00562475">
        <w:rPr>
          <w:rFonts w:ascii="Times New Roman" w:hAnsi="Times New Roman"/>
          <w:sz w:val="28"/>
          <w:szCs w:val="28"/>
        </w:rPr>
        <w:t>При прийнятті рішення буде забезпечено баланс інтересів суб’єктів господарювання та органу місцевого самоврядування, розміри ставок</w:t>
      </w:r>
      <w:r w:rsidR="00D4368B">
        <w:rPr>
          <w:rFonts w:ascii="Times New Roman" w:hAnsi="Times New Roman"/>
          <w:sz w:val="28"/>
          <w:szCs w:val="28"/>
        </w:rPr>
        <w:t xml:space="preserve"> та пільг</w:t>
      </w:r>
      <w:r w:rsidRPr="00562475">
        <w:rPr>
          <w:rFonts w:ascii="Times New Roman" w:hAnsi="Times New Roman"/>
          <w:sz w:val="28"/>
          <w:szCs w:val="28"/>
        </w:rPr>
        <w:t xml:space="preserve"> </w:t>
      </w:r>
      <w:r w:rsidR="00D4368B">
        <w:rPr>
          <w:rFonts w:ascii="Times New Roman" w:hAnsi="Times New Roman"/>
          <w:sz w:val="28"/>
          <w:szCs w:val="28"/>
        </w:rPr>
        <w:t>податку на нерухоме майно, відмінне від земельної ділянки</w:t>
      </w:r>
      <w:r w:rsidR="001C7D58">
        <w:rPr>
          <w:rFonts w:ascii="Times New Roman" w:hAnsi="Times New Roman"/>
          <w:sz w:val="28"/>
          <w:szCs w:val="28"/>
        </w:rPr>
        <w:t xml:space="preserve">, Степанківська сільська рада підвищує  </w:t>
      </w:r>
      <w:r w:rsidR="001C7D58" w:rsidRPr="00EA2B94">
        <w:rPr>
          <w:rFonts w:ascii="Times New Roman" w:hAnsi="Times New Roman"/>
          <w:color w:val="auto"/>
          <w:sz w:val="28"/>
          <w:szCs w:val="28"/>
        </w:rPr>
        <w:t>на 0,1 % у порівнянні з</w:t>
      </w:r>
      <w:r w:rsidRPr="00EA2B94">
        <w:rPr>
          <w:rFonts w:ascii="Times New Roman" w:hAnsi="Times New Roman"/>
          <w:color w:val="auto"/>
          <w:sz w:val="28"/>
          <w:szCs w:val="28"/>
        </w:rPr>
        <w:t xml:space="preserve"> 202</w:t>
      </w:r>
      <w:r w:rsidR="00EA2B94" w:rsidRPr="00EA2B94">
        <w:rPr>
          <w:rFonts w:ascii="Times New Roman" w:hAnsi="Times New Roman"/>
          <w:color w:val="auto"/>
          <w:sz w:val="28"/>
          <w:szCs w:val="28"/>
        </w:rPr>
        <w:t>3</w:t>
      </w:r>
      <w:r w:rsidR="001C7D58" w:rsidRPr="00EA2B94">
        <w:rPr>
          <w:rFonts w:ascii="Times New Roman" w:hAnsi="Times New Roman"/>
          <w:color w:val="auto"/>
          <w:sz w:val="28"/>
          <w:szCs w:val="28"/>
        </w:rPr>
        <w:t xml:space="preserve"> роком</w:t>
      </w:r>
      <w:r w:rsidRPr="00EA2B94">
        <w:rPr>
          <w:rFonts w:ascii="Times New Roman" w:hAnsi="Times New Roman"/>
          <w:color w:val="auto"/>
          <w:sz w:val="28"/>
          <w:szCs w:val="28"/>
        </w:rPr>
        <w:t>.</w:t>
      </w:r>
    </w:p>
    <w:p w:rsidR="00AB12D1" w:rsidRPr="00562475" w:rsidRDefault="00AB12D1" w:rsidP="00AB12D1">
      <w:pPr>
        <w:ind w:firstLine="709"/>
        <w:jc w:val="both"/>
        <w:rPr>
          <w:rFonts w:ascii="Times New Roman" w:hAnsi="Times New Roman"/>
          <w:sz w:val="28"/>
          <w:szCs w:val="28"/>
        </w:rPr>
      </w:pPr>
      <w:r w:rsidRPr="00562475">
        <w:rPr>
          <w:rFonts w:ascii="Times New Roman" w:hAnsi="Times New Roman"/>
          <w:sz w:val="28"/>
          <w:szCs w:val="28"/>
        </w:rPr>
        <w:lastRenderedPageBreak/>
        <w:t>Важл</w:t>
      </w:r>
      <w:r w:rsidR="00D4368B">
        <w:rPr>
          <w:rFonts w:ascii="Times New Roman" w:hAnsi="Times New Roman"/>
          <w:sz w:val="28"/>
          <w:szCs w:val="28"/>
        </w:rPr>
        <w:t xml:space="preserve">ивість проблеми при встановлені ставок та пільг </w:t>
      </w:r>
      <w:r w:rsidRPr="00562475">
        <w:rPr>
          <w:rFonts w:ascii="Times New Roman" w:hAnsi="Times New Roman"/>
          <w:sz w:val="28"/>
          <w:szCs w:val="28"/>
        </w:rPr>
        <w:t>податку</w:t>
      </w:r>
      <w:r w:rsidR="00D4368B">
        <w:rPr>
          <w:rFonts w:ascii="Times New Roman" w:hAnsi="Times New Roman"/>
          <w:sz w:val="28"/>
          <w:szCs w:val="28"/>
        </w:rPr>
        <w:t xml:space="preserve"> на нерухоме майно, відмінне від земельної ділянки,</w:t>
      </w:r>
      <w:r w:rsidRPr="00562475">
        <w:rPr>
          <w:rFonts w:ascii="Times New Roman" w:hAnsi="Times New Roman"/>
          <w:sz w:val="28"/>
          <w:szCs w:val="28"/>
        </w:rPr>
        <w:t xml:space="preserve"> полягає в необхідності забезпечення наповнення бюджету </w:t>
      </w:r>
      <w:r w:rsidR="001C7D58">
        <w:rPr>
          <w:rFonts w:ascii="Times New Roman" w:hAnsi="Times New Roman"/>
          <w:sz w:val="28"/>
          <w:szCs w:val="28"/>
        </w:rPr>
        <w:t>сільської</w:t>
      </w:r>
      <w:r w:rsidRPr="00562475">
        <w:rPr>
          <w:rFonts w:ascii="Times New Roman" w:hAnsi="Times New Roman"/>
          <w:sz w:val="28"/>
          <w:szCs w:val="28"/>
        </w:rPr>
        <w:t xml:space="preserve"> територіальної громади та спрямування отриманих надходжень на фінансування бюджетних та місцевих програм, заходів плану соціально-економічного ро</w:t>
      </w:r>
      <w:r w:rsidR="001C7D58">
        <w:rPr>
          <w:rFonts w:ascii="Times New Roman" w:hAnsi="Times New Roman"/>
          <w:sz w:val="28"/>
          <w:szCs w:val="28"/>
        </w:rPr>
        <w:t xml:space="preserve">звитку Степанківської сільської </w:t>
      </w:r>
      <w:r w:rsidR="00D4368B">
        <w:rPr>
          <w:rFonts w:ascii="Times New Roman" w:hAnsi="Times New Roman"/>
          <w:sz w:val="28"/>
          <w:szCs w:val="28"/>
        </w:rPr>
        <w:t>територіальної громади, враховуючи важливість помірного податкового навантаження на платників</w:t>
      </w:r>
      <w:r w:rsidRPr="00562475">
        <w:rPr>
          <w:rFonts w:ascii="Times New Roman" w:hAnsi="Times New Roman"/>
          <w:sz w:val="28"/>
          <w:szCs w:val="28"/>
        </w:rPr>
        <w:t xml:space="preserve">. </w:t>
      </w:r>
      <w:bookmarkStart w:id="0" w:name="78"/>
      <w:bookmarkEnd w:id="0"/>
    </w:p>
    <w:p w:rsidR="00AB12D1" w:rsidRDefault="00AB12D1" w:rsidP="00AB12D1">
      <w:pPr>
        <w:ind w:firstLine="709"/>
        <w:jc w:val="both"/>
        <w:rPr>
          <w:rFonts w:ascii="Times New Roman" w:hAnsi="Times New Roman"/>
          <w:sz w:val="28"/>
          <w:szCs w:val="28"/>
        </w:rPr>
      </w:pPr>
      <w:r w:rsidRPr="00562475">
        <w:rPr>
          <w:rFonts w:ascii="Times New Roman" w:hAnsi="Times New Roman"/>
          <w:sz w:val="28"/>
          <w:szCs w:val="28"/>
        </w:rPr>
        <w:t xml:space="preserve"> Враховуючи, вищевикладене, </w:t>
      </w:r>
      <w:r w:rsidR="00F22B49">
        <w:rPr>
          <w:rFonts w:ascii="Times New Roman" w:hAnsi="Times New Roman"/>
          <w:sz w:val="28"/>
          <w:szCs w:val="28"/>
        </w:rPr>
        <w:t>виконавчим комітетом Степанківської сільської ради</w:t>
      </w:r>
      <w:r w:rsidRPr="00562475">
        <w:rPr>
          <w:rFonts w:ascii="Times New Roman" w:hAnsi="Times New Roman"/>
          <w:sz w:val="28"/>
          <w:szCs w:val="28"/>
        </w:rPr>
        <w:t xml:space="preserve"> розробляється проєкт рішення «</w:t>
      </w:r>
      <w:r w:rsidRPr="00562475">
        <w:rPr>
          <w:rFonts w:ascii="Times New Roman" w:hAnsi="Times New Roman"/>
          <w:noProof/>
          <w:sz w:val="28"/>
          <w:szCs w:val="28"/>
        </w:rPr>
        <w:t xml:space="preserve">Про встановлення </w:t>
      </w:r>
      <w:r w:rsidR="00D4368B">
        <w:rPr>
          <w:rFonts w:ascii="Times New Roman" w:hAnsi="Times New Roman"/>
          <w:noProof/>
          <w:sz w:val="28"/>
          <w:szCs w:val="28"/>
        </w:rPr>
        <w:t>ставок та пільг</w:t>
      </w:r>
      <w:r w:rsidR="00D86315">
        <w:rPr>
          <w:rFonts w:ascii="Times New Roman" w:hAnsi="Times New Roman"/>
          <w:noProof/>
          <w:sz w:val="28"/>
          <w:szCs w:val="28"/>
        </w:rPr>
        <w:t xml:space="preserve"> із</w:t>
      </w:r>
      <w:r w:rsidR="00D4368B">
        <w:rPr>
          <w:rFonts w:ascii="Times New Roman" w:hAnsi="Times New Roman"/>
          <w:noProof/>
          <w:sz w:val="28"/>
          <w:szCs w:val="28"/>
        </w:rPr>
        <w:t xml:space="preserve"> податку на нерухоме майно, відмінне від земельної ділянки</w:t>
      </w:r>
      <w:r w:rsidRPr="00562475">
        <w:rPr>
          <w:rFonts w:ascii="Times New Roman" w:hAnsi="Times New Roman"/>
          <w:sz w:val="28"/>
          <w:szCs w:val="28"/>
        </w:rPr>
        <w:t>», який оприлюднюється відповідно до вимог чинного законодавства та розміщується на офіційному</w:t>
      </w:r>
      <w:r>
        <w:rPr>
          <w:rFonts w:ascii="Times New Roman" w:hAnsi="Times New Roman"/>
          <w:sz w:val="28"/>
          <w:szCs w:val="28"/>
        </w:rPr>
        <w:t xml:space="preserve"> сайті </w:t>
      </w:r>
      <w:r w:rsidRPr="00562475">
        <w:rPr>
          <w:rFonts w:ascii="Times New Roman" w:hAnsi="Times New Roman"/>
          <w:sz w:val="28"/>
          <w:szCs w:val="28"/>
        </w:rPr>
        <w:t xml:space="preserve">Степанківської </w:t>
      </w:r>
      <w:r w:rsidR="001C7D58">
        <w:rPr>
          <w:rFonts w:ascii="Times New Roman" w:hAnsi="Times New Roman"/>
          <w:sz w:val="28"/>
          <w:szCs w:val="28"/>
        </w:rPr>
        <w:t xml:space="preserve">сільської </w:t>
      </w:r>
      <w:r w:rsidRPr="00562475">
        <w:rPr>
          <w:rFonts w:ascii="Times New Roman" w:hAnsi="Times New Roman"/>
          <w:sz w:val="28"/>
          <w:szCs w:val="28"/>
        </w:rPr>
        <w:t>територіальної громади</w:t>
      </w:r>
      <w:r>
        <w:rPr>
          <w:rFonts w:ascii="Times New Roman" w:hAnsi="Times New Roman"/>
          <w:sz w:val="28"/>
          <w:szCs w:val="28"/>
        </w:rPr>
        <w:t xml:space="preserve"> </w:t>
      </w:r>
      <w:r w:rsidRPr="00F22B49">
        <w:rPr>
          <w:rFonts w:ascii="Times New Roman" w:hAnsi="Times New Roman"/>
          <w:sz w:val="28"/>
          <w:szCs w:val="28"/>
        </w:rPr>
        <w:t>https://stepankivska.gr.org.ua</w:t>
      </w:r>
      <w:r w:rsidRPr="00562475">
        <w:rPr>
          <w:rFonts w:ascii="Times New Roman" w:hAnsi="Times New Roman"/>
          <w:sz w:val="28"/>
          <w:szCs w:val="28"/>
        </w:rPr>
        <w:t>.</w:t>
      </w:r>
    </w:p>
    <w:p w:rsidR="00AB12D1" w:rsidRPr="00B8010D" w:rsidRDefault="00AB12D1" w:rsidP="00AB12D1">
      <w:pPr>
        <w:ind w:firstLine="708"/>
        <w:jc w:val="both"/>
        <w:rPr>
          <w:rStyle w:val="2f2"/>
          <w:rFonts w:ascii="Times New Roman" w:hAnsi="Times New Roman" w:cs="Times New Roman"/>
          <w:bCs/>
          <w:color w:val="2F5496" w:themeColor="accent5" w:themeShade="BF"/>
          <w:sz w:val="28"/>
          <w:szCs w:val="28"/>
        </w:rPr>
      </w:pPr>
      <w:r w:rsidRPr="00B8010D">
        <w:rPr>
          <w:rStyle w:val="2f2"/>
          <w:rFonts w:ascii="Times New Roman" w:hAnsi="Times New Roman" w:cs="Times New Roman"/>
          <w:bCs/>
          <w:color w:val="2F5496" w:themeColor="accent5" w:themeShade="BF"/>
          <w:sz w:val="28"/>
          <w:szCs w:val="28"/>
        </w:rPr>
        <w:t>За інформацією наданою Черкаським управління</w:t>
      </w:r>
      <w:r w:rsidR="00D4368B" w:rsidRPr="00B8010D">
        <w:rPr>
          <w:rStyle w:val="2f2"/>
          <w:rFonts w:ascii="Times New Roman" w:hAnsi="Times New Roman" w:cs="Times New Roman"/>
          <w:bCs/>
          <w:color w:val="2F5496" w:themeColor="accent5" w:themeShade="BF"/>
          <w:sz w:val="28"/>
          <w:szCs w:val="28"/>
        </w:rPr>
        <w:t>м</w:t>
      </w:r>
      <w:r w:rsidRPr="00B8010D">
        <w:rPr>
          <w:rStyle w:val="2f2"/>
          <w:rFonts w:ascii="Times New Roman" w:hAnsi="Times New Roman" w:cs="Times New Roman"/>
          <w:bCs/>
          <w:color w:val="2F5496" w:themeColor="accent5" w:themeShade="BF"/>
          <w:sz w:val="28"/>
          <w:szCs w:val="28"/>
        </w:rPr>
        <w:t xml:space="preserve"> Головного управління ДФС у Черкаській області на території Степанківської сільської територіальної громади станом на 01.01.202</w:t>
      </w:r>
      <w:r w:rsidR="001374D6" w:rsidRPr="00B8010D">
        <w:rPr>
          <w:rStyle w:val="2f2"/>
          <w:rFonts w:ascii="Times New Roman" w:hAnsi="Times New Roman" w:cs="Times New Roman"/>
          <w:bCs/>
          <w:color w:val="2F5496" w:themeColor="accent5" w:themeShade="BF"/>
          <w:sz w:val="28"/>
          <w:szCs w:val="28"/>
        </w:rPr>
        <w:t>3</w:t>
      </w:r>
      <w:r w:rsidRPr="00B8010D">
        <w:rPr>
          <w:rStyle w:val="2f2"/>
          <w:rFonts w:ascii="Times New Roman" w:hAnsi="Times New Roman" w:cs="Times New Roman"/>
          <w:bCs/>
          <w:color w:val="2F5496" w:themeColor="accent5" w:themeShade="BF"/>
          <w:sz w:val="28"/>
          <w:szCs w:val="28"/>
        </w:rPr>
        <w:t xml:space="preserve"> року обліковано всього платників податку на нерухоме майно, відмінне від земельної ділянки, в кількості </w:t>
      </w:r>
      <w:r w:rsidR="00B8010D" w:rsidRPr="00B8010D">
        <w:rPr>
          <w:rStyle w:val="2f2"/>
          <w:rFonts w:ascii="Times New Roman" w:hAnsi="Times New Roman" w:cs="Times New Roman"/>
          <w:bCs/>
          <w:color w:val="2F5496" w:themeColor="accent5" w:themeShade="BF"/>
          <w:sz w:val="28"/>
          <w:szCs w:val="28"/>
        </w:rPr>
        <w:t>46</w:t>
      </w:r>
      <w:r w:rsidRPr="00B8010D">
        <w:rPr>
          <w:rStyle w:val="2f2"/>
          <w:rFonts w:ascii="Times New Roman" w:hAnsi="Times New Roman" w:cs="Times New Roman"/>
          <w:bCs/>
          <w:color w:val="2F5496" w:themeColor="accent5" w:themeShade="BF"/>
          <w:sz w:val="28"/>
          <w:szCs w:val="28"/>
        </w:rPr>
        <w:t xml:space="preserve">, які є власниками житлової/нежитлової нерухомості, та сплачують відповідний податок: з них фізичних осіб – </w:t>
      </w:r>
      <w:r w:rsidR="00B8010D" w:rsidRPr="00B8010D">
        <w:rPr>
          <w:rStyle w:val="2f2"/>
          <w:rFonts w:ascii="Times New Roman" w:hAnsi="Times New Roman" w:cs="Times New Roman"/>
          <w:bCs/>
          <w:color w:val="2F5496" w:themeColor="accent5" w:themeShade="BF"/>
          <w:sz w:val="28"/>
          <w:szCs w:val="28"/>
        </w:rPr>
        <w:t>26</w:t>
      </w:r>
      <w:r w:rsidR="00D86315" w:rsidRPr="00B8010D">
        <w:rPr>
          <w:rStyle w:val="2f2"/>
          <w:rFonts w:ascii="Times New Roman" w:hAnsi="Times New Roman" w:cs="Times New Roman"/>
          <w:bCs/>
          <w:color w:val="2F5496" w:themeColor="accent5" w:themeShade="BF"/>
          <w:sz w:val="28"/>
          <w:szCs w:val="28"/>
        </w:rPr>
        <w:t xml:space="preserve"> (фізичні особи громадяни та фізичні особи-підприємці)</w:t>
      </w:r>
      <w:r w:rsidRPr="00B8010D">
        <w:rPr>
          <w:rStyle w:val="2f2"/>
          <w:rFonts w:ascii="Times New Roman" w:hAnsi="Times New Roman" w:cs="Times New Roman"/>
          <w:bCs/>
          <w:color w:val="2F5496" w:themeColor="accent5" w:themeShade="BF"/>
          <w:sz w:val="28"/>
          <w:szCs w:val="28"/>
        </w:rPr>
        <w:t xml:space="preserve">,  юридичних осіб – </w:t>
      </w:r>
      <w:r w:rsidR="00B8010D" w:rsidRPr="00B8010D">
        <w:rPr>
          <w:rStyle w:val="2f2"/>
          <w:rFonts w:ascii="Times New Roman" w:hAnsi="Times New Roman" w:cs="Times New Roman"/>
          <w:bCs/>
          <w:color w:val="2F5496" w:themeColor="accent5" w:themeShade="BF"/>
          <w:sz w:val="28"/>
          <w:szCs w:val="28"/>
        </w:rPr>
        <w:t>20</w:t>
      </w:r>
      <w:r w:rsidRPr="00B8010D">
        <w:rPr>
          <w:rStyle w:val="2f2"/>
          <w:rFonts w:ascii="Times New Roman" w:hAnsi="Times New Roman" w:cs="Times New Roman"/>
          <w:bCs/>
          <w:color w:val="2F5496" w:themeColor="accent5" w:themeShade="BF"/>
          <w:sz w:val="28"/>
          <w:szCs w:val="28"/>
        </w:rPr>
        <w:t xml:space="preserve">. </w:t>
      </w:r>
    </w:p>
    <w:p w:rsidR="008529B3" w:rsidRDefault="008529B3" w:rsidP="00AB12D1">
      <w:pPr>
        <w:pStyle w:val="ae"/>
        <w:spacing w:before="0" w:beforeAutospacing="0" w:after="0" w:afterAutospacing="0"/>
        <w:jc w:val="center"/>
        <w:rPr>
          <w:color w:val="000000"/>
          <w:sz w:val="28"/>
          <w:szCs w:val="28"/>
          <w:lang w:val="uk-UA"/>
        </w:rPr>
      </w:pPr>
    </w:p>
    <w:p w:rsidR="00AB12D1" w:rsidRDefault="00AB12D1" w:rsidP="00AB12D1">
      <w:pPr>
        <w:pStyle w:val="ae"/>
        <w:spacing w:before="0" w:beforeAutospacing="0" w:after="0" w:afterAutospacing="0"/>
        <w:jc w:val="center"/>
        <w:rPr>
          <w:color w:val="000000"/>
          <w:sz w:val="28"/>
          <w:szCs w:val="28"/>
          <w:lang w:val="uk-UA"/>
        </w:rPr>
      </w:pPr>
      <w:r w:rsidRPr="00096AF5">
        <w:rPr>
          <w:color w:val="000000"/>
          <w:sz w:val="28"/>
          <w:szCs w:val="28"/>
          <w:lang w:val="uk-UA"/>
        </w:rPr>
        <w:t>Основні групи, на які зазначена проблема справляє вплив:</w:t>
      </w:r>
    </w:p>
    <w:tbl>
      <w:tblPr>
        <w:tblStyle w:val="aa"/>
        <w:tblW w:w="9210" w:type="dxa"/>
        <w:tblLook w:val="04A0" w:firstRow="1" w:lastRow="0" w:firstColumn="1" w:lastColumn="0" w:noHBand="0" w:noVBand="1"/>
      </w:tblPr>
      <w:tblGrid>
        <w:gridCol w:w="6516"/>
        <w:gridCol w:w="1276"/>
        <w:gridCol w:w="1418"/>
      </w:tblGrid>
      <w:tr w:rsidR="00AB12D1" w:rsidTr="00D86315">
        <w:tc>
          <w:tcPr>
            <w:tcW w:w="6516" w:type="dxa"/>
          </w:tcPr>
          <w:p w:rsidR="00AB12D1" w:rsidRPr="00D062E6" w:rsidRDefault="00AB12D1" w:rsidP="00D86315">
            <w:pPr>
              <w:pStyle w:val="ae"/>
              <w:spacing w:before="0" w:beforeAutospacing="0" w:after="0" w:afterAutospacing="0"/>
              <w:jc w:val="center"/>
              <w:rPr>
                <w:lang w:val="uk-UA"/>
              </w:rPr>
            </w:pPr>
            <w:r w:rsidRPr="00D062E6">
              <w:rPr>
                <w:lang w:val="uk-UA"/>
              </w:rPr>
              <w:t>Групи (підгрупи)</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Так</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Ні</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Громадяни</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Держава</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Суб'єкти господарювання,</w:t>
            </w:r>
          </w:p>
        </w:tc>
        <w:tc>
          <w:tcPr>
            <w:tcW w:w="1276"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r w:rsidR="00AB12D1" w:rsidTr="00D86315">
        <w:tc>
          <w:tcPr>
            <w:tcW w:w="6516" w:type="dxa"/>
          </w:tcPr>
          <w:p w:rsidR="00AB12D1" w:rsidRPr="00D062E6" w:rsidRDefault="00AB12D1" w:rsidP="00D86315">
            <w:pPr>
              <w:pStyle w:val="ae"/>
              <w:spacing w:before="0" w:beforeAutospacing="0" w:after="0" w:afterAutospacing="0"/>
              <w:rPr>
                <w:lang w:val="uk-UA"/>
              </w:rPr>
            </w:pPr>
            <w:r w:rsidRPr="00D062E6">
              <w:rPr>
                <w:lang w:val="uk-UA"/>
              </w:rPr>
              <w:t>у тому числі суб'єкти малого підприємництва*</w:t>
            </w:r>
          </w:p>
        </w:tc>
        <w:tc>
          <w:tcPr>
            <w:tcW w:w="1276" w:type="dxa"/>
          </w:tcPr>
          <w:p w:rsidR="00AB12D1" w:rsidRPr="00D062E6" w:rsidRDefault="00AB12D1" w:rsidP="00D86315">
            <w:pPr>
              <w:pStyle w:val="ae"/>
              <w:spacing w:before="0" w:beforeAutospacing="0" w:after="0" w:afterAutospacing="0"/>
              <w:jc w:val="center"/>
              <w:rPr>
                <w:lang w:val="uk-UA"/>
              </w:rPr>
            </w:pPr>
            <w:r>
              <w:rPr>
                <w:lang w:val="uk-UA"/>
              </w:rPr>
              <w:t>+</w:t>
            </w:r>
          </w:p>
        </w:tc>
        <w:tc>
          <w:tcPr>
            <w:tcW w:w="1418" w:type="dxa"/>
          </w:tcPr>
          <w:p w:rsidR="00AB12D1" w:rsidRPr="00D062E6" w:rsidRDefault="00AB12D1" w:rsidP="00D86315">
            <w:pPr>
              <w:pStyle w:val="ae"/>
              <w:spacing w:before="0" w:beforeAutospacing="0" w:after="0" w:afterAutospacing="0"/>
              <w:jc w:val="center"/>
              <w:rPr>
                <w:lang w:val="uk-UA"/>
              </w:rPr>
            </w:pPr>
            <w:r w:rsidRPr="00D062E6">
              <w:rPr>
                <w:lang w:val="uk-UA"/>
              </w:rPr>
              <w:t>-</w:t>
            </w:r>
          </w:p>
        </w:tc>
      </w:tr>
    </w:tbl>
    <w:p w:rsidR="00AB12D1" w:rsidRPr="006B1101" w:rsidRDefault="00AB12D1" w:rsidP="00AB12D1">
      <w:pPr>
        <w:ind w:firstLine="708"/>
        <w:jc w:val="both"/>
        <w:rPr>
          <w:rStyle w:val="2f2"/>
          <w:rFonts w:ascii="Times New Roman" w:hAnsi="Times New Roman" w:cs="Times New Roman"/>
          <w:bCs/>
          <w:sz w:val="28"/>
          <w:szCs w:val="28"/>
        </w:rPr>
      </w:pPr>
    </w:p>
    <w:p w:rsidR="006B1101" w:rsidRPr="006B1101" w:rsidRDefault="006B1101" w:rsidP="00345CDA">
      <w:pPr>
        <w:pStyle w:val="af1"/>
        <w:ind w:left="23" w:right="23" w:firstLine="720"/>
        <w:rPr>
          <w:rStyle w:val="14"/>
          <w:color w:val="000000"/>
          <w:szCs w:val="28"/>
          <w:lang w:eastAsia="uk-UA"/>
        </w:rPr>
      </w:pPr>
      <w:r w:rsidRPr="006B1101">
        <w:rPr>
          <w:rStyle w:val="14"/>
          <w:color w:val="000000"/>
          <w:szCs w:val="28"/>
          <w:lang w:eastAsia="uk-UA"/>
        </w:rPr>
        <w:t xml:space="preserve">Розв’язання проблеми </w:t>
      </w:r>
      <w:r w:rsidRPr="00345CDA">
        <w:rPr>
          <w:rStyle w:val="aff"/>
          <w:b w:val="0"/>
          <w:bCs/>
          <w:color w:val="000000"/>
          <w:sz w:val="28"/>
          <w:szCs w:val="28"/>
          <w:u w:val="none"/>
          <w:lang w:eastAsia="uk-UA"/>
        </w:rPr>
        <w:t>встановлення ставок</w:t>
      </w:r>
      <w:r w:rsidR="00D86315">
        <w:rPr>
          <w:rStyle w:val="aff"/>
          <w:b w:val="0"/>
          <w:bCs/>
          <w:color w:val="000000"/>
          <w:sz w:val="28"/>
          <w:szCs w:val="28"/>
          <w:u w:val="none"/>
          <w:lang w:eastAsia="uk-UA"/>
        </w:rPr>
        <w:t xml:space="preserve"> та пільг із</w:t>
      </w:r>
      <w:r w:rsidRPr="00345CDA">
        <w:rPr>
          <w:rStyle w:val="aff"/>
          <w:b w:val="0"/>
          <w:bCs/>
          <w:color w:val="000000"/>
          <w:sz w:val="28"/>
          <w:szCs w:val="28"/>
          <w:u w:val="none"/>
          <w:lang w:eastAsia="uk-UA"/>
        </w:rPr>
        <w:t xml:space="preserve"> </w:t>
      </w:r>
      <w:r w:rsidR="00D86315">
        <w:rPr>
          <w:rStyle w:val="aff"/>
          <w:b w:val="0"/>
          <w:bCs/>
          <w:color w:val="000000"/>
          <w:sz w:val="28"/>
          <w:szCs w:val="28"/>
          <w:u w:val="none"/>
          <w:lang w:eastAsia="uk-UA"/>
        </w:rPr>
        <w:t xml:space="preserve">сплати </w:t>
      </w:r>
      <w:r w:rsidRPr="00345CDA">
        <w:rPr>
          <w:rStyle w:val="aff"/>
          <w:b w:val="0"/>
          <w:bCs/>
          <w:color w:val="000000"/>
          <w:sz w:val="28"/>
          <w:szCs w:val="28"/>
          <w:u w:val="none"/>
          <w:lang w:eastAsia="uk-UA"/>
        </w:rPr>
        <w:t xml:space="preserve">податку на нерухоме майно, відмінне від земельної ділянки, </w:t>
      </w:r>
      <w:r w:rsidR="00345CDA">
        <w:rPr>
          <w:rStyle w:val="aff"/>
          <w:b w:val="0"/>
          <w:bCs/>
          <w:color w:val="000000"/>
          <w:sz w:val="28"/>
          <w:szCs w:val="28"/>
          <w:u w:val="none"/>
          <w:lang w:eastAsia="uk-UA"/>
        </w:rPr>
        <w:t xml:space="preserve">на території Степанківської </w:t>
      </w:r>
      <w:r w:rsidR="001C7D58">
        <w:rPr>
          <w:rStyle w:val="aff"/>
          <w:b w:val="0"/>
          <w:bCs/>
          <w:color w:val="000000"/>
          <w:sz w:val="28"/>
          <w:szCs w:val="28"/>
          <w:u w:val="none"/>
          <w:lang w:eastAsia="uk-UA"/>
        </w:rPr>
        <w:t>сільської</w:t>
      </w:r>
      <w:r w:rsidR="00345CDA">
        <w:rPr>
          <w:rStyle w:val="aff"/>
          <w:b w:val="0"/>
          <w:bCs/>
          <w:color w:val="000000"/>
          <w:sz w:val="28"/>
          <w:szCs w:val="28"/>
          <w:u w:val="none"/>
          <w:lang w:eastAsia="uk-UA"/>
        </w:rPr>
        <w:t xml:space="preserve"> територіальної громади</w:t>
      </w:r>
      <w:r w:rsidRPr="006B1101">
        <w:rPr>
          <w:rStyle w:val="19"/>
          <w:bCs/>
          <w:color w:val="000000"/>
          <w:szCs w:val="28"/>
          <w:lang w:eastAsia="uk-UA"/>
        </w:rPr>
        <w:t xml:space="preserve"> </w:t>
      </w:r>
      <w:r w:rsidRPr="006B1101">
        <w:rPr>
          <w:rStyle w:val="14"/>
          <w:color w:val="000000"/>
          <w:szCs w:val="28"/>
          <w:lang w:eastAsia="uk-UA"/>
        </w:rPr>
        <w:t xml:space="preserve">за допомогою ринкового механізму неможливе, оскільки чинним законодавством передбачено, що  встановлення місцевих податків та зборів згідно з повноваженнями, визначеними   </w:t>
      </w:r>
      <w:r w:rsidR="00D86315">
        <w:rPr>
          <w:rStyle w:val="14"/>
          <w:color w:val="000000"/>
          <w:szCs w:val="28"/>
          <w:lang w:eastAsia="uk-UA"/>
        </w:rPr>
        <w:t>Податковим кодексом України,</w:t>
      </w:r>
      <w:r w:rsidRPr="006B1101">
        <w:rPr>
          <w:rStyle w:val="14"/>
          <w:color w:val="000000"/>
          <w:szCs w:val="28"/>
          <w:lang w:eastAsia="uk-UA"/>
        </w:rPr>
        <w:t xml:space="preserve">  можуть</w:t>
      </w:r>
      <w:r w:rsidR="00345CDA">
        <w:rPr>
          <w:rStyle w:val="14"/>
          <w:color w:val="000000"/>
          <w:szCs w:val="28"/>
          <w:lang w:eastAsia="uk-UA"/>
        </w:rPr>
        <w:t xml:space="preserve"> </w:t>
      </w:r>
      <w:r w:rsidRPr="006B1101">
        <w:rPr>
          <w:rStyle w:val="14"/>
          <w:color w:val="000000"/>
          <w:szCs w:val="28"/>
          <w:lang w:eastAsia="uk-UA"/>
        </w:rPr>
        <w:t>здійснювати тільки органи місцевого самоврядування.</w:t>
      </w:r>
    </w:p>
    <w:p w:rsidR="006B1101" w:rsidRPr="00B625C9" w:rsidRDefault="008D7D30" w:rsidP="00B625C9">
      <w:pPr>
        <w:pStyle w:val="af1"/>
        <w:ind w:left="23" w:right="23" w:firstLine="720"/>
        <w:rPr>
          <w:rStyle w:val="14"/>
          <w:szCs w:val="28"/>
          <w:lang w:eastAsia="uk-UA"/>
        </w:rPr>
      </w:pPr>
      <w:r>
        <w:rPr>
          <w:rStyle w:val="14"/>
          <w:szCs w:val="28"/>
          <w:lang w:eastAsia="uk-UA"/>
        </w:rPr>
        <w:t xml:space="preserve">У разі відсутності регулювання, </w:t>
      </w:r>
      <w:r w:rsidR="006B1101" w:rsidRPr="006B1101">
        <w:rPr>
          <w:rStyle w:val="14"/>
          <w:szCs w:val="28"/>
          <w:lang w:eastAsia="uk-UA"/>
        </w:rPr>
        <w:t>не  спла</w:t>
      </w:r>
      <w:r>
        <w:rPr>
          <w:rStyle w:val="14"/>
          <w:szCs w:val="28"/>
          <w:lang w:eastAsia="uk-UA"/>
        </w:rPr>
        <w:t xml:space="preserve">чується </w:t>
      </w:r>
      <w:r w:rsidR="00B625C9">
        <w:rPr>
          <w:rStyle w:val="14"/>
          <w:szCs w:val="28"/>
          <w:lang w:eastAsia="uk-UA"/>
        </w:rPr>
        <w:t xml:space="preserve">податок  на  нерухоме </w:t>
      </w:r>
      <w:r w:rsidR="006B1101" w:rsidRPr="006B1101">
        <w:rPr>
          <w:rStyle w:val="14"/>
          <w:szCs w:val="28"/>
          <w:lang w:eastAsia="uk-UA"/>
        </w:rPr>
        <w:t xml:space="preserve">майно, відмінне від земельної ділянки. Недоотримання коштів бюджетом матиме негативний вплив на територіальну громаду. Оскільки не забезпечується в повному обсязі фінансування бюджетної сфери, виплати заробітної плати робітникам, </w:t>
      </w:r>
      <w:r w:rsidR="00FC2E43">
        <w:rPr>
          <w:rStyle w:val="14"/>
          <w:szCs w:val="28"/>
          <w:lang w:eastAsia="uk-UA"/>
        </w:rPr>
        <w:t xml:space="preserve">які фінансуються з бюджету Степанківської </w:t>
      </w:r>
      <w:r w:rsidR="001C7D58">
        <w:rPr>
          <w:rStyle w:val="14"/>
          <w:szCs w:val="28"/>
          <w:lang w:eastAsia="uk-UA"/>
        </w:rPr>
        <w:t>сільської</w:t>
      </w:r>
      <w:r w:rsidR="00FC2E43">
        <w:rPr>
          <w:rStyle w:val="14"/>
          <w:szCs w:val="28"/>
          <w:lang w:eastAsia="uk-UA"/>
        </w:rPr>
        <w:t xml:space="preserve"> територіальної громади</w:t>
      </w:r>
      <w:r w:rsidR="006B1101" w:rsidRPr="006B1101">
        <w:rPr>
          <w:rStyle w:val="14"/>
          <w:szCs w:val="28"/>
          <w:lang w:eastAsia="uk-UA"/>
        </w:rPr>
        <w:t>, місцевих цільових програм: соціальних, економічних, еколо</w:t>
      </w:r>
      <w:r w:rsidR="00FC2E43">
        <w:rPr>
          <w:rStyle w:val="14"/>
          <w:szCs w:val="28"/>
          <w:lang w:eastAsia="uk-UA"/>
        </w:rPr>
        <w:t>гічних,</w:t>
      </w:r>
      <w:r w:rsidR="006B1101" w:rsidRPr="006B1101">
        <w:rPr>
          <w:rStyle w:val="14"/>
          <w:szCs w:val="28"/>
          <w:lang w:eastAsia="uk-UA"/>
        </w:rPr>
        <w:t xml:space="preserve"> тощо. </w:t>
      </w:r>
    </w:p>
    <w:p w:rsidR="006B1101" w:rsidRPr="006B1101" w:rsidRDefault="006B1101" w:rsidP="006B1101">
      <w:pPr>
        <w:spacing w:line="226" w:lineRule="auto"/>
        <w:ind w:firstLine="708"/>
        <w:jc w:val="both"/>
        <w:rPr>
          <w:rStyle w:val="14"/>
          <w:rFonts w:eastAsia="Microsoft Sans Serif"/>
        </w:rPr>
      </w:pPr>
      <w:r w:rsidRPr="006B1101">
        <w:rPr>
          <w:rStyle w:val="14"/>
          <w:rFonts w:eastAsia="Microsoft Sans Serif"/>
          <w:szCs w:val="28"/>
        </w:rPr>
        <w:t>Кожен податок є важливою складовою доходів бюджету, оскільки забезпечує внесок у його наповнення. Згідно з бюджетним законодавством податок на нерухоме майно, відмінне від земельної ділянки, є одним з джерел надходжень загального фонду бюдж</w:t>
      </w:r>
      <w:r w:rsidR="00FC2E43">
        <w:rPr>
          <w:rStyle w:val="14"/>
          <w:rFonts w:eastAsia="Microsoft Sans Serif"/>
          <w:szCs w:val="28"/>
        </w:rPr>
        <w:t xml:space="preserve">ету об’єднаної територіальної </w:t>
      </w:r>
      <w:r w:rsidR="00FC2E43">
        <w:rPr>
          <w:rStyle w:val="14"/>
          <w:rFonts w:eastAsia="Microsoft Sans Serif"/>
          <w:szCs w:val="28"/>
        </w:rPr>
        <w:lastRenderedPageBreak/>
        <w:t>громади</w:t>
      </w:r>
      <w:r w:rsidRPr="006B1101">
        <w:rPr>
          <w:rStyle w:val="14"/>
          <w:rFonts w:eastAsia="Microsoft Sans Serif"/>
          <w:szCs w:val="28"/>
        </w:rPr>
        <w:t xml:space="preserve">, за рахунок якого утримуються бюджетні установи, що забезпечують надання послуг населенню в галузях дошкільної освіти, </w:t>
      </w:r>
      <w:r w:rsidR="00FC2E43">
        <w:rPr>
          <w:rStyle w:val="14"/>
          <w:rFonts w:eastAsia="Microsoft Sans Serif"/>
          <w:szCs w:val="28"/>
        </w:rPr>
        <w:t>загальної середньої освіти,</w:t>
      </w:r>
      <w:r w:rsidRPr="006B1101">
        <w:rPr>
          <w:rStyle w:val="14"/>
          <w:rFonts w:eastAsia="Microsoft Sans Serif"/>
          <w:szCs w:val="28"/>
        </w:rPr>
        <w:t xml:space="preserve"> культури, фізичної культури та спорту</w:t>
      </w:r>
      <w:r w:rsidR="00FC2E43">
        <w:rPr>
          <w:rStyle w:val="14"/>
          <w:rFonts w:eastAsia="Microsoft Sans Serif"/>
          <w:szCs w:val="28"/>
        </w:rPr>
        <w:t>, тощо</w:t>
      </w:r>
      <w:r w:rsidRPr="006B1101">
        <w:rPr>
          <w:rStyle w:val="14"/>
          <w:rFonts w:eastAsia="Microsoft Sans Serif"/>
          <w:szCs w:val="28"/>
        </w:rPr>
        <w:t xml:space="preserve">. </w:t>
      </w:r>
    </w:p>
    <w:p w:rsidR="006B1101" w:rsidRDefault="006B1101" w:rsidP="006B1101">
      <w:pPr>
        <w:spacing w:line="226" w:lineRule="auto"/>
        <w:ind w:firstLine="709"/>
        <w:jc w:val="both"/>
        <w:rPr>
          <w:rStyle w:val="14"/>
          <w:rFonts w:eastAsia="Microsoft Sans Serif"/>
        </w:rPr>
      </w:pPr>
      <w:r w:rsidRPr="006B1101">
        <w:rPr>
          <w:rStyle w:val="14"/>
          <w:rFonts w:eastAsia="Microsoft Sans Serif"/>
        </w:rPr>
        <w:t xml:space="preserve">Стабільність надходжень, що формують загальний фонд бюджету </w:t>
      </w:r>
      <w:r w:rsidR="00FC2E43">
        <w:rPr>
          <w:rStyle w:val="14"/>
          <w:rFonts w:eastAsia="Microsoft Sans Serif"/>
        </w:rPr>
        <w:t xml:space="preserve">Степанківської </w:t>
      </w:r>
      <w:r w:rsidR="001C7D58">
        <w:rPr>
          <w:rStyle w:val="14"/>
          <w:rFonts w:eastAsia="Microsoft Sans Serif"/>
        </w:rPr>
        <w:t>сільської</w:t>
      </w:r>
      <w:r w:rsidR="00FC2E43">
        <w:rPr>
          <w:rStyle w:val="14"/>
          <w:rFonts w:eastAsia="Microsoft Sans Serif"/>
        </w:rPr>
        <w:t xml:space="preserve"> територіальної громади</w:t>
      </w:r>
      <w:r w:rsidRPr="006B1101">
        <w:rPr>
          <w:rStyle w:val="14"/>
          <w:rFonts w:eastAsia="Microsoft Sans Serif"/>
        </w:rPr>
        <w:t xml:space="preserve">, дозволяє забезпечити безперебійну його життєдіяльність у різних сферах, забезпечити своєчасну виплату заробітної плати працівникам бюджетних установ, провести всі інші соціально важливі видатки, отримати всім мешканцям </w:t>
      </w:r>
      <w:r w:rsidR="00FC2E43">
        <w:rPr>
          <w:rStyle w:val="14"/>
          <w:rFonts w:eastAsia="Microsoft Sans Serif"/>
        </w:rPr>
        <w:t>громади</w:t>
      </w:r>
      <w:r w:rsidRPr="006B1101">
        <w:rPr>
          <w:rStyle w:val="14"/>
          <w:rFonts w:eastAsia="Microsoft Sans Serif"/>
        </w:rPr>
        <w:t xml:space="preserve"> суспільні послуги в тій чи іншій сфері, якою опікуються органи місцевого самоврядування.</w:t>
      </w:r>
    </w:p>
    <w:p w:rsidR="00D86315" w:rsidRPr="00D86315" w:rsidRDefault="00D86315" w:rsidP="00D86315">
      <w:pPr>
        <w:pStyle w:val="3"/>
        <w:spacing w:before="0"/>
        <w:ind w:left="0" w:firstLine="709"/>
        <w:jc w:val="both"/>
        <w:rPr>
          <w:rFonts w:ascii="Times New Roman" w:hAnsi="Times New Roman"/>
          <w:b w:val="0"/>
          <w:i w:val="0"/>
          <w:sz w:val="28"/>
          <w:szCs w:val="28"/>
        </w:rPr>
      </w:pPr>
      <w:r w:rsidRPr="00D86315">
        <w:rPr>
          <w:rFonts w:ascii="Times New Roman" w:hAnsi="Times New Roman"/>
          <w:b w:val="0"/>
          <w:i w:val="0"/>
          <w:sz w:val="28"/>
          <w:szCs w:val="28"/>
        </w:rPr>
        <w:t xml:space="preserve">Проблема не може бути розв’язана за допомогою діючих регуляторних актів, оскільки встановлення місцевих податків та зборів відповідно до Податкового кодексу України та Закону України «Про місцеве самоврядування в Україні» є виключно компетенцією рад </w:t>
      </w:r>
      <w:r w:rsidR="001C7D58">
        <w:rPr>
          <w:rFonts w:ascii="Times New Roman" w:hAnsi="Times New Roman"/>
          <w:b w:val="0"/>
          <w:i w:val="0"/>
          <w:sz w:val="28"/>
          <w:szCs w:val="28"/>
        </w:rPr>
        <w:t xml:space="preserve">сільських територіальних громад </w:t>
      </w:r>
      <w:r w:rsidRPr="00D86315">
        <w:rPr>
          <w:rFonts w:ascii="Times New Roman" w:hAnsi="Times New Roman"/>
          <w:b w:val="0"/>
          <w:i w:val="0"/>
          <w:sz w:val="28"/>
          <w:szCs w:val="28"/>
        </w:rPr>
        <w:t xml:space="preserve">та повинно встановлюватись щорічно. Якщо сільська рада у термін до 15 липня не прийняла та не оприлюднила рішення про встановлення </w:t>
      </w:r>
      <w:r>
        <w:rPr>
          <w:rFonts w:ascii="Times New Roman" w:hAnsi="Times New Roman"/>
          <w:b w:val="0"/>
          <w:i w:val="0"/>
          <w:sz w:val="28"/>
          <w:szCs w:val="28"/>
        </w:rPr>
        <w:t>ставок та пільг із сплати податку на нерухоме майно, відмінне від земельної ділянки,</w:t>
      </w:r>
      <w:r w:rsidRPr="00D86315">
        <w:rPr>
          <w:rFonts w:ascii="Times New Roman" w:hAnsi="Times New Roman"/>
          <w:b w:val="0"/>
          <w:i w:val="0"/>
          <w:sz w:val="28"/>
          <w:szCs w:val="28"/>
        </w:rPr>
        <w:t xml:space="preserve"> на наступний рік, такий податок справляється, виходячи з норми Податкового кодексу України, із застосуванням його мінімальних ставок.</w:t>
      </w:r>
    </w:p>
    <w:p w:rsidR="00D86315" w:rsidRPr="00D86315" w:rsidRDefault="00D86315" w:rsidP="00D86315">
      <w:pPr>
        <w:ind w:firstLine="709"/>
        <w:jc w:val="both"/>
        <w:rPr>
          <w:rStyle w:val="14"/>
          <w:rFonts w:eastAsia="Microsoft Sans Serif"/>
        </w:rPr>
      </w:pPr>
      <w:r w:rsidRPr="00D86315">
        <w:rPr>
          <w:rFonts w:ascii="Times New Roman" w:hAnsi="Times New Roman" w:cs="Times New Roman"/>
          <w:sz w:val="28"/>
          <w:szCs w:val="28"/>
        </w:rPr>
        <w:t xml:space="preserve"> Таким чином, вказана проблема потребує розв’язання шляхом прийняття рішення Степанківською сільською радою «Про встановлення </w:t>
      </w:r>
      <w:r w:rsidR="00DF40E0">
        <w:rPr>
          <w:rFonts w:ascii="Times New Roman" w:hAnsi="Times New Roman" w:cs="Times New Roman"/>
          <w:sz w:val="28"/>
          <w:szCs w:val="28"/>
        </w:rPr>
        <w:t>ставок та пільг із сплати податку на нерухоме майно, відмінне від земельної ділянки</w:t>
      </w:r>
      <w:r w:rsidRPr="00D86315">
        <w:rPr>
          <w:rFonts w:ascii="Times New Roman" w:hAnsi="Times New Roman" w:cs="Times New Roman"/>
          <w:sz w:val="28"/>
          <w:szCs w:val="28"/>
        </w:rPr>
        <w:t>»</w:t>
      </w:r>
      <w:r w:rsidR="00BB7707">
        <w:rPr>
          <w:rFonts w:ascii="Times New Roman" w:hAnsi="Times New Roman" w:cs="Times New Roman"/>
          <w:sz w:val="28"/>
          <w:szCs w:val="28"/>
        </w:rPr>
        <w:t>.</w:t>
      </w:r>
    </w:p>
    <w:p w:rsidR="006B1101" w:rsidRPr="006B1101" w:rsidRDefault="006B1101" w:rsidP="006B1101">
      <w:pPr>
        <w:pStyle w:val="2d"/>
        <w:spacing w:line="247" w:lineRule="auto"/>
        <w:ind w:firstLine="708"/>
        <w:jc w:val="center"/>
        <w:rPr>
          <w:b/>
          <w:szCs w:val="28"/>
        </w:rPr>
      </w:pPr>
    </w:p>
    <w:p w:rsidR="006B1101" w:rsidRPr="006B1101" w:rsidRDefault="006B1101" w:rsidP="006B1101">
      <w:pPr>
        <w:pStyle w:val="2d"/>
        <w:spacing w:line="247" w:lineRule="auto"/>
        <w:ind w:firstLine="708"/>
        <w:jc w:val="center"/>
        <w:rPr>
          <w:b/>
          <w:szCs w:val="28"/>
        </w:rPr>
      </w:pPr>
      <w:r w:rsidRPr="006B1101">
        <w:rPr>
          <w:b/>
          <w:szCs w:val="28"/>
        </w:rPr>
        <w:t>ІІ. Цілі державного регулювання</w:t>
      </w:r>
    </w:p>
    <w:p w:rsidR="00277D17" w:rsidRPr="00277D17" w:rsidRDefault="00277D17" w:rsidP="00277D17">
      <w:pPr>
        <w:ind w:firstLine="567"/>
        <w:jc w:val="both"/>
        <w:rPr>
          <w:rFonts w:ascii="Times New Roman" w:hAnsi="Times New Roman" w:cs="Times New Roman"/>
          <w:sz w:val="28"/>
          <w:szCs w:val="28"/>
        </w:rPr>
      </w:pPr>
      <w:r w:rsidRPr="00277D17">
        <w:rPr>
          <w:rFonts w:ascii="Times New Roman" w:hAnsi="Times New Roman" w:cs="Times New Roman"/>
          <w:sz w:val="28"/>
          <w:szCs w:val="28"/>
        </w:rPr>
        <w:t>Цілі державного регулювання, безпосередньо по</w:t>
      </w:r>
      <w:r w:rsidR="008245BF">
        <w:rPr>
          <w:rFonts w:ascii="Times New Roman" w:hAnsi="Times New Roman" w:cs="Times New Roman"/>
          <w:sz w:val="28"/>
          <w:szCs w:val="28"/>
        </w:rPr>
        <w:t xml:space="preserve">в'язані з розв'язанням проблеми. </w:t>
      </w:r>
      <w:r w:rsidR="00AE18FD">
        <w:rPr>
          <w:rFonts w:ascii="Times New Roman" w:hAnsi="Times New Roman" w:cs="Times New Roman"/>
          <w:sz w:val="28"/>
          <w:szCs w:val="28"/>
        </w:rPr>
        <w:t>Проє</w:t>
      </w:r>
      <w:r w:rsidRPr="00277D17">
        <w:rPr>
          <w:rFonts w:ascii="Times New Roman" w:hAnsi="Times New Roman" w:cs="Times New Roman"/>
          <w:sz w:val="28"/>
          <w:szCs w:val="28"/>
        </w:rPr>
        <w:t>кт регуляторного акта спрямований на розв’язання проблеми, визначеної в попередньому розділі.</w:t>
      </w:r>
    </w:p>
    <w:p w:rsidR="00277D17" w:rsidRPr="00277D17" w:rsidRDefault="00277D17" w:rsidP="00277D17">
      <w:pPr>
        <w:ind w:firstLine="567"/>
        <w:jc w:val="both"/>
        <w:rPr>
          <w:rFonts w:ascii="Times New Roman" w:hAnsi="Times New Roman" w:cs="Times New Roman"/>
          <w:sz w:val="28"/>
          <w:szCs w:val="28"/>
        </w:rPr>
      </w:pPr>
      <w:r w:rsidRPr="00277D17">
        <w:rPr>
          <w:rFonts w:ascii="Times New Roman" w:hAnsi="Times New Roman" w:cs="Times New Roman"/>
          <w:sz w:val="28"/>
          <w:szCs w:val="28"/>
        </w:rPr>
        <w:t xml:space="preserve"> Основними цілями регулювання є:</w:t>
      </w:r>
    </w:p>
    <w:p w:rsidR="00277D17" w:rsidRPr="00277D17" w:rsidRDefault="00277D17" w:rsidP="00277D17">
      <w:pPr>
        <w:ind w:firstLine="567"/>
        <w:jc w:val="both"/>
        <w:rPr>
          <w:rFonts w:ascii="Times New Roman" w:hAnsi="Times New Roman" w:cs="Times New Roman"/>
          <w:sz w:val="28"/>
          <w:szCs w:val="28"/>
        </w:rPr>
      </w:pPr>
      <w:r w:rsidRPr="00277D17">
        <w:rPr>
          <w:rFonts w:ascii="Times New Roman" w:hAnsi="Times New Roman" w:cs="Times New Roman"/>
          <w:sz w:val="28"/>
          <w:szCs w:val="28"/>
        </w:rPr>
        <w:t>- здійснити планування та прогнозування надходжень від сплати податку на нерухоме майно, відмінне від земельної ділянки при формуванні бюджету</w:t>
      </w:r>
      <w:r>
        <w:rPr>
          <w:rFonts w:ascii="Times New Roman" w:hAnsi="Times New Roman" w:cs="Times New Roman"/>
          <w:sz w:val="28"/>
          <w:szCs w:val="28"/>
        </w:rPr>
        <w:t xml:space="preserve"> об’єднаної територіальної громади</w:t>
      </w:r>
      <w:r w:rsidRPr="00277D17">
        <w:rPr>
          <w:rFonts w:ascii="Times New Roman" w:hAnsi="Times New Roman" w:cs="Times New Roman"/>
          <w:sz w:val="28"/>
          <w:szCs w:val="28"/>
        </w:rPr>
        <w:t>;</w:t>
      </w:r>
    </w:p>
    <w:p w:rsidR="00277D17" w:rsidRPr="00277D17" w:rsidRDefault="00277D17" w:rsidP="00277D17">
      <w:pPr>
        <w:ind w:firstLine="567"/>
        <w:jc w:val="both"/>
        <w:rPr>
          <w:rFonts w:ascii="Times New Roman" w:hAnsi="Times New Roman" w:cs="Times New Roman"/>
          <w:sz w:val="28"/>
          <w:szCs w:val="28"/>
        </w:rPr>
      </w:pPr>
      <w:r>
        <w:rPr>
          <w:rFonts w:ascii="Times New Roman" w:hAnsi="Times New Roman" w:cs="Times New Roman"/>
          <w:sz w:val="28"/>
          <w:szCs w:val="28"/>
        </w:rPr>
        <w:t>- встановити</w:t>
      </w:r>
      <w:r w:rsidRPr="00277D17">
        <w:rPr>
          <w:rFonts w:ascii="Times New Roman" w:hAnsi="Times New Roman" w:cs="Times New Roman"/>
          <w:sz w:val="28"/>
          <w:szCs w:val="28"/>
        </w:rPr>
        <w:t xml:space="preserve"> обґрунтовані</w:t>
      </w:r>
      <w:r>
        <w:rPr>
          <w:rFonts w:ascii="Times New Roman" w:hAnsi="Times New Roman" w:cs="Times New Roman"/>
          <w:sz w:val="28"/>
          <w:szCs w:val="28"/>
        </w:rPr>
        <w:t>, оптимальні</w:t>
      </w:r>
      <w:r w:rsidRPr="00277D17">
        <w:rPr>
          <w:rFonts w:ascii="Times New Roman" w:hAnsi="Times New Roman" w:cs="Times New Roman"/>
          <w:sz w:val="28"/>
          <w:szCs w:val="28"/>
        </w:rPr>
        <w:t xml:space="preserve"> розміри ставок із сплати податку на нерухоме майно, відмінне від земельної ділянки</w:t>
      </w:r>
      <w:r>
        <w:rPr>
          <w:rFonts w:ascii="Times New Roman" w:hAnsi="Times New Roman" w:cs="Times New Roman"/>
          <w:sz w:val="28"/>
          <w:szCs w:val="28"/>
        </w:rPr>
        <w:t>,</w:t>
      </w:r>
      <w:r w:rsidRPr="00277D17">
        <w:rPr>
          <w:rFonts w:ascii="Times New Roman" w:hAnsi="Times New Roman" w:cs="Times New Roman"/>
          <w:sz w:val="28"/>
          <w:szCs w:val="28"/>
        </w:rPr>
        <w:t xml:space="preserve"> з урахуванням рівня платоспроможності громадян та суб’єктів господарювання т</w:t>
      </w:r>
      <w:r>
        <w:rPr>
          <w:rFonts w:ascii="Times New Roman" w:hAnsi="Times New Roman" w:cs="Times New Roman"/>
          <w:sz w:val="28"/>
          <w:szCs w:val="28"/>
        </w:rPr>
        <w:t>а відповідно до потреб</w:t>
      </w:r>
      <w:r w:rsidRPr="00277D17">
        <w:rPr>
          <w:rFonts w:ascii="Times New Roman" w:hAnsi="Times New Roman" w:cs="Times New Roman"/>
          <w:sz w:val="28"/>
          <w:szCs w:val="28"/>
        </w:rPr>
        <w:t xml:space="preserve"> бюджету</w:t>
      </w:r>
      <w:r>
        <w:rPr>
          <w:rFonts w:ascii="Times New Roman" w:hAnsi="Times New Roman" w:cs="Times New Roman"/>
          <w:sz w:val="28"/>
          <w:szCs w:val="28"/>
        </w:rPr>
        <w:t xml:space="preserve"> об’єднаної територіальної громади</w:t>
      </w:r>
      <w:r w:rsidRPr="00277D17">
        <w:rPr>
          <w:rFonts w:ascii="Times New Roman" w:hAnsi="Times New Roman" w:cs="Times New Roman"/>
          <w:sz w:val="28"/>
          <w:szCs w:val="28"/>
        </w:rPr>
        <w:t>;</w:t>
      </w:r>
    </w:p>
    <w:p w:rsidR="00277D17" w:rsidRPr="00277D17" w:rsidRDefault="00277D17" w:rsidP="00277D17">
      <w:pPr>
        <w:ind w:firstLine="567"/>
        <w:jc w:val="both"/>
        <w:rPr>
          <w:rFonts w:ascii="Times New Roman" w:hAnsi="Times New Roman" w:cs="Times New Roman"/>
          <w:sz w:val="28"/>
          <w:szCs w:val="28"/>
        </w:rPr>
      </w:pPr>
      <w:r w:rsidRPr="00277D17">
        <w:rPr>
          <w:rFonts w:ascii="Times New Roman" w:hAnsi="Times New Roman" w:cs="Times New Roman"/>
          <w:sz w:val="28"/>
          <w:szCs w:val="28"/>
        </w:rPr>
        <w:t xml:space="preserve"> - встановити пільги щодо сплати податку на нерухоме майно, відмінне від земельної ділянки</w:t>
      </w:r>
      <w:r>
        <w:rPr>
          <w:rFonts w:ascii="Times New Roman" w:hAnsi="Times New Roman" w:cs="Times New Roman"/>
          <w:sz w:val="28"/>
          <w:szCs w:val="28"/>
        </w:rPr>
        <w:t>;</w:t>
      </w:r>
    </w:p>
    <w:p w:rsidR="006B1101" w:rsidRDefault="00277D17" w:rsidP="00277D17">
      <w:pPr>
        <w:ind w:firstLine="708"/>
        <w:jc w:val="both"/>
        <w:rPr>
          <w:rFonts w:ascii="Times New Roman" w:hAnsi="Times New Roman" w:cs="Times New Roman"/>
          <w:sz w:val="28"/>
          <w:szCs w:val="28"/>
        </w:rPr>
      </w:pPr>
      <w:r w:rsidRPr="00277D17">
        <w:rPr>
          <w:rFonts w:ascii="Times New Roman" w:hAnsi="Times New Roman" w:cs="Times New Roman"/>
          <w:sz w:val="28"/>
          <w:szCs w:val="28"/>
        </w:rPr>
        <w:t>- забезпечити відкритість процедури, прозорість дій органу місцевого самоврядування</w:t>
      </w:r>
      <w:r>
        <w:rPr>
          <w:rFonts w:ascii="Times New Roman" w:hAnsi="Times New Roman" w:cs="Times New Roman"/>
          <w:sz w:val="28"/>
          <w:szCs w:val="28"/>
        </w:rPr>
        <w:t>.</w:t>
      </w:r>
    </w:p>
    <w:p w:rsidR="00277D17" w:rsidRDefault="00277D17" w:rsidP="00277D17">
      <w:pPr>
        <w:ind w:firstLine="708"/>
        <w:jc w:val="both"/>
        <w:rPr>
          <w:rFonts w:ascii="Times New Roman" w:hAnsi="Times New Roman" w:cs="Times New Roman"/>
          <w:sz w:val="28"/>
          <w:szCs w:val="28"/>
        </w:rPr>
      </w:pPr>
    </w:p>
    <w:p w:rsidR="006B1101" w:rsidRPr="004C3625" w:rsidRDefault="006B1101" w:rsidP="00012B88">
      <w:pPr>
        <w:jc w:val="center"/>
        <w:rPr>
          <w:rFonts w:ascii="Times New Roman" w:hAnsi="Times New Roman" w:cs="Times New Roman"/>
          <w:b/>
          <w:color w:val="auto"/>
          <w:sz w:val="28"/>
          <w:szCs w:val="28"/>
        </w:rPr>
      </w:pPr>
      <w:r w:rsidRPr="004C3625">
        <w:rPr>
          <w:rFonts w:ascii="Times New Roman" w:hAnsi="Times New Roman" w:cs="Times New Roman"/>
          <w:b/>
          <w:color w:val="auto"/>
          <w:sz w:val="28"/>
          <w:szCs w:val="28"/>
        </w:rPr>
        <w:t>ІІІ. Визначення та оцінка альтернативних способів досягнення цілей</w:t>
      </w:r>
    </w:p>
    <w:p w:rsidR="006B1101" w:rsidRPr="00601B1A" w:rsidRDefault="006B1101" w:rsidP="00012B88">
      <w:pPr>
        <w:ind w:firstLine="708"/>
        <w:rPr>
          <w:rFonts w:ascii="Times New Roman" w:hAnsi="Times New Roman" w:cs="Times New Roman"/>
          <w:color w:val="auto"/>
          <w:sz w:val="28"/>
          <w:szCs w:val="28"/>
        </w:rPr>
      </w:pPr>
      <w:r w:rsidRPr="00601B1A">
        <w:rPr>
          <w:rFonts w:ascii="Times New Roman" w:hAnsi="Times New Roman" w:cs="Times New Roman"/>
          <w:color w:val="auto"/>
          <w:sz w:val="28"/>
          <w:szCs w:val="28"/>
        </w:rPr>
        <w:t>1. Визначення альтернативних способів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5546"/>
      </w:tblGrid>
      <w:tr w:rsidR="00601B1A" w:rsidRPr="00601B1A" w:rsidTr="00012B88">
        <w:trPr>
          <w:tblHeader/>
        </w:trPr>
        <w:tc>
          <w:tcPr>
            <w:tcW w:w="2069" w:type="pct"/>
          </w:tcPr>
          <w:p w:rsidR="006B1101" w:rsidRPr="00601B1A" w:rsidRDefault="006B1101" w:rsidP="00FC2E43">
            <w:pPr>
              <w:pStyle w:val="af5"/>
              <w:spacing w:line="247" w:lineRule="auto"/>
              <w:jc w:val="center"/>
              <w:rPr>
                <w:sz w:val="24"/>
                <w:szCs w:val="24"/>
              </w:rPr>
            </w:pPr>
            <w:r w:rsidRPr="00601B1A">
              <w:rPr>
                <w:sz w:val="24"/>
                <w:szCs w:val="24"/>
              </w:rPr>
              <w:t xml:space="preserve">Вид </w:t>
            </w:r>
            <w:proofErr w:type="spellStart"/>
            <w:r w:rsidRPr="00601B1A">
              <w:rPr>
                <w:sz w:val="24"/>
                <w:szCs w:val="24"/>
              </w:rPr>
              <w:t>альтернативи</w:t>
            </w:r>
            <w:proofErr w:type="spellEnd"/>
          </w:p>
        </w:tc>
        <w:tc>
          <w:tcPr>
            <w:tcW w:w="2931" w:type="pct"/>
          </w:tcPr>
          <w:p w:rsidR="006B1101" w:rsidRPr="00601B1A" w:rsidRDefault="006B1101" w:rsidP="00FC2E43">
            <w:pPr>
              <w:pStyle w:val="af5"/>
              <w:spacing w:line="247" w:lineRule="auto"/>
              <w:jc w:val="center"/>
              <w:rPr>
                <w:sz w:val="24"/>
                <w:szCs w:val="24"/>
              </w:rPr>
            </w:pPr>
            <w:proofErr w:type="spellStart"/>
            <w:r w:rsidRPr="00601B1A">
              <w:rPr>
                <w:sz w:val="24"/>
                <w:szCs w:val="24"/>
              </w:rPr>
              <w:t>Опис</w:t>
            </w:r>
            <w:proofErr w:type="spellEnd"/>
            <w:r w:rsidRPr="00601B1A">
              <w:rPr>
                <w:sz w:val="24"/>
                <w:szCs w:val="24"/>
              </w:rPr>
              <w:t xml:space="preserve"> </w:t>
            </w:r>
            <w:proofErr w:type="spellStart"/>
            <w:r w:rsidRPr="00601B1A">
              <w:rPr>
                <w:sz w:val="24"/>
                <w:szCs w:val="24"/>
              </w:rPr>
              <w:t>альтернативи</w:t>
            </w:r>
            <w:proofErr w:type="spellEnd"/>
          </w:p>
        </w:tc>
      </w:tr>
      <w:tr w:rsidR="00601B1A" w:rsidRPr="00601B1A" w:rsidTr="007C6288">
        <w:trPr>
          <w:trHeight w:val="3343"/>
        </w:trPr>
        <w:tc>
          <w:tcPr>
            <w:tcW w:w="2069" w:type="pct"/>
          </w:tcPr>
          <w:p w:rsidR="006B1101" w:rsidRPr="00601B1A" w:rsidRDefault="006B1101" w:rsidP="006F6DCB">
            <w:pPr>
              <w:pStyle w:val="af5"/>
              <w:spacing w:line="247" w:lineRule="auto"/>
              <w:jc w:val="center"/>
              <w:rPr>
                <w:sz w:val="24"/>
                <w:szCs w:val="24"/>
                <w:lang w:val="uk-UA"/>
              </w:rPr>
            </w:pPr>
            <w:r w:rsidRPr="00601B1A">
              <w:rPr>
                <w:sz w:val="24"/>
                <w:szCs w:val="24"/>
                <w:lang w:val="uk-UA"/>
              </w:rPr>
              <w:lastRenderedPageBreak/>
              <w:t>Альтернатива 1</w:t>
            </w:r>
          </w:p>
          <w:p w:rsidR="006B1101" w:rsidRPr="00601B1A" w:rsidRDefault="00C45C23" w:rsidP="006F6DCB">
            <w:pPr>
              <w:pStyle w:val="af5"/>
              <w:spacing w:line="247" w:lineRule="auto"/>
              <w:jc w:val="center"/>
              <w:rPr>
                <w:b/>
                <w:sz w:val="24"/>
                <w:szCs w:val="24"/>
                <w:lang w:val="uk-UA"/>
              </w:rPr>
            </w:pPr>
            <w:r w:rsidRPr="00601B1A">
              <w:rPr>
                <w:rStyle w:val="2f1"/>
                <w:lang w:val="uk-UA"/>
              </w:rPr>
              <w:t>Не прийняття регуляторного акта</w:t>
            </w:r>
          </w:p>
        </w:tc>
        <w:tc>
          <w:tcPr>
            <w:tcW w:w="2931" w:type="pct"/>
          </w:tcPr>
          <w:p w:rsidR="00241AE1" w:rsidRPr="00601B1A" w:rsidRDefault="006B1101" w:rsidP="00241AE1">
            <w:pPr>
              <w:jc w:val="center"/>
              <w:rPr>
                <w:rStyle w:val="2f1"/>
                <w:rFonts w:ascii="Times New Roman" w:hAnsi="Times New Roman" w:cs="Times New Roman"/>
                <w:color w:val="auto"/>
              </w:rPr>
            </w:pPr>
            <w:r w:rsidRPr="00601B1A">
              <w:rPr>
                <w:rFonts w:ascii="Times New Roman" w:hAnsi="Times New Roman" w:cs="Times New Roman"/>
                <w:color w:val="auto"/>
              </w:rPr>
              <w:t>Альтернатив</w:t>
            </w:r>
            <w:r w:rsidR="00AE18FD" w:rsidRPr="00601B1A">
              <w:rPr>
                <w:rFonts w:ascii="Times New Roman" w:hAnsi="Times New Roman" w:cs="Times New Roman"/>
                <w:color w:val="auto"/>
              </w:rPr>
              <w:t>а неприйнятна. Наслідком є недо</w:t>
            </w:r>
            <w:r w:rsidRPr="00601B1A">
              <w:rPr>
                <w:rFonts w:ascii="Times New Roman" w:hAnsi="Times New Roman" w:cs="Times New Roman"/>
                <w:color w:val="auto"/>
              </w:rPr>
              <w:t>отримання надходжень до бюджету, що обмежить фінан</w:t>
            </w:r>
            <w:r w:rsidR="00012B88" w:rsidRPr="00601B1A">
              <w:rPr>
                <w:rFonts w:ascii="Times New Roman" w:hAnsi="Times New Roman" w:cs="Times New Roman"/>
                <w:color w:val="auto"/>
              </w:rPr>
              <w:t>сування першочергових  видатків</w:t>
            </w:r>
            <w:r w:rsidRPr="00601B1A">
              <w:rPr>
                <w:rFonts w:ascii="Times New Roman" w:hAnsi="Times New Roman" w:cs="Times New Roman"/>
                <w:color w:val="auto"/>
              </w:rPr>
              <w:t xml:space="preserve">. </w:t>
            </w:r>
            <w:r w:rsidR="00FF4F6F" w:rsidRPr="00601B1A">
              <w:rPr>
                <w:rStyle w:val="2f1"/>
                <w:rFonts w:ascii="Times New Roman" w:hAnsi="Times New Roman" w:cs="Times New Roman"/>
                <w:color w:val="auto"/>
              </w:rPr>
              <w:t>По закінченню 202</w:t>
            </w:r>
            <w:r w:rsidR="008D7D30">
              <w:rPr>
                <w:rStyle w:val="2f1"/>
                <w:rFonts w:ascii="Times New Roman" w:hAnsi="Times New Roman" w:cs="Times New Roman"/>
                <w:color w:val="auto"/>
              </w:rPr>
              <w:t>4</w:t>
            </w:r>
            <w:r w:rsidRPr="00601B1A">
              <w:rPr>
                <w:rStyle w:val="2f1"/>
                <w:rFonts w:ascii="Times New Roman" w:hAnsi="Times New Roman" w:cs="Times New Roman"/>
                <w:color w:val="auto"/>
              </w:rPr>
              <w:t xml:space="preserve"> року рішення про встановлення податку на нерухоме майно, відмінне від земельної ділянки, для об’єктів житлової і нежитлової нерухомості, будуть скасовані як такі, що не пройшли регуляторну процедуру і не поширюються на подальші періоди.  </w:t>
            </w:r>
          </w:p>
          <w:p w:rsidR="006B1101" w:rsidRPr="00601B1A" w:rsidRDefault="006B1101" w:rsidP="00240533">
            <w:pPr>
              <w:jc w:val="center"/>
              <w:rPr>
                <w:rFonts w:ascii="Times New Roman" w:hAnsi="Times New Roman" w:cs="Times New Roman"/>
                <w:b/>
                <w:color w:val="auto"/>
              </w:rPr>
            </w:pPr>
          </w:p>
        </w:tc>
      </w:tr>
      <w:tr w:rsidR="00601B1A" w:rsidRPr="00601B1A" w:rsidTr="00D51D92">
        <w:trPr>
          <w:trHeight w:val="90"/>
        </w:trPr>
        <w:tc>
          <w:tcPr>
            <w:tcW w:w="2069" w:type="pct"/>
          </w:tcPr>
          <w:p w:rsidR="006B1101" w:rsidRPr="00601B1A" w:rsidRDefault="006B1101" w:rsidP="006F6DCB">
            <w:pPr>
              <w:pStyle w:val="af5"/>
              <w:spacing w:line="247" w:lineRule="auto"/>
              <w:jc w:val="center"/>
              <w:rPr>
                <w:sz w:val="24"/>
                <w:szCs w:val="24"/>
                <w:lang w:val="uk-UA"/>
              </w:rPr>
            </w:pPr>
            <w:r w:rsidRPr="00601B1A">
              <w:rPr>
                <w:sz w:val="24"/>
                <w:szCs w:val="24"/>
              </w:rPr>
              <w:t xml:space="preserve">Альтернатива </w:t>
            </w:r>
            <w:r w:rsidRPr="00601B1A">
              <w:rPr>
                <w:sz w:val="24"/>
                <w:szCs w:val="24"/>
                <w:lang w:val="uk-UA"/>
              </w:rPr>
              <w:t>2</w:t>
            </w:r>
          </w:p>
          <w:p w:rsidR="006B1101" w:rsidRPr="00601B1A" w:rsidRDefault="006B1101" w:rsidP="006F6DCB">
            <w:pPr>
              <w:pStyle w:val="af5"/>
              <w:spacing w:line="247" w:lineRule="auto"/>
              <w:jc w:val="center"/>
              <w:rPr>
                <w:sz w:val="24"/>
                <w:szCs w:val="24"/>
                <w:lang w:val="uk-UA"/>
              </w:rPr>
            </w:pPr>
            <w:r w:rsidRPr="00601B1A">
              <w:rPr>
                <w:sz w:val="24"/>
                <w:szCs w:val="24"/>
                <w:lang w:val="uk-UA" w:eastAsia="uk-UA"/>
              </w:rPr>
              <w:t xml:space="preserve">Установлення максимальної ставки податку на нерухоме майно, відмінне від земельної ділянки, 1,5% </w:t>
            </w:r>
            <w:r w:rsidRPr="00601B1A">
              <w:rPr>
                <w:sz w:val="24"/>
                <w:szCs w:val="24"/>
                <w:lang w:val="uk-UA"/>
              </w:rPr>
              <w:t>розміру мін</w:t>
            </w:r>
            <w:r w:rsidR="00FF4F6F" w:rsidRPr="00601B1A">
              <w:rPr>
                <w:sz w:val="24"/>
                <w:szCs w:val="24"/>
                <w:lang w:val="uk-UA"/>
              </w:rPr>
              <w:t>імальної заробітної плати, вста</w:t>
            </w:r>
            <w:r w:rsidRPr="00601B1A">
              <w:rPr>
                <w:sz w:val="24"/>
                <w:szCs w:val="24"/>
                <w:lang w:val="uk-UA"/>
              </w:rPr>
              <w:t>новленої законом на 01 січня звітного (податкового) року, за 1 кв. м бази оподаткування</w:t>
            </w:r>
          </w:p>
        </w:tc>
        <w:tc>
          <w:tcPr>
            <w:tcW w:w="2931" w:type="pct"/>
          </w:tcPr>
          <w:p w:rsidR="006B1101" w:rsidRPr="00601B1A" w:rsidRDefault="006B1101" w:rsidP="006F6DCB">
            <w:pPr>
              <w:pStyle w:val="af1"/>
              <w:spacing w:line="247" w:lineRule="auto"/>
              <w:jc w:val="center"/>
              <w:rPr>
                <w:sz w:val="24"/>
                <w:szCs w:val="24"/>
              </w:rPr>
            </w:pPr>
            <w:r w:rsidRPr="00601B1A">
              <w:rPr>
                <w:sz w:val="24"/>
                <w:szCs w:val="24"/>
              </w:rPr>
              <w:t>Альтернатива може бути прийнятною.</w:t>
            </w:r>
          </w:p>
          <w:p w:rsidR="006B1101" w:rsidRPr="00601B1A" w:rsidRDefault="006B1101" w:rsidP="008245BF">
            <w:pPr>
              <w:pStyle w:val="ae"/>
              <w:spacing w:before="0" w:beforeAutospacing="0" w:after="0" w:afterAutospacing="0"/>
              <w:jc w:val="center"/>
            </w:pPr>
            <w:r w:rsidRPr="00601B1A">
              <w:rPr>
                <w:lang w:val="uk-UA"/>
              </w:rPr>
              <w:t>Установлення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w:t>
            </w:r>
            <w:r w:rsidR="00241AE1" w:rsidRPr="00601B1A">
              <w:rPr>
                <w:lang w:val="uk-UA"/>
              </w:rPr>
              <w:t xml:space="preserve">езпечить максимальні надходження до бюджету. </w:t>
            </w:r>
            <w:proofErr w:type="spellStart"/>
            <w:r w:rsidR="00241AE1" w:rsidRPr="00601B1A">
              <w:t>Проте</w:t>
            </w:r>
            <w:proofErr w:type="spellEnd"/>
            <w:r w:rsidR="003D5EEE" w:rsidRPr="00601B1A">
              <w:t xml:space="preserve">, при </w:t>
            </w:r>
            <w:proofErr w:type="spellStart"/>
            <w:r w:rsidR="003D5EEE" w:rsidRPr="00601B1A">
              <w:t>цьому</w:t>
            </w:r>
            <w:proofErr w:type="spellEnd"/>
            <w:r w:rsidR="003D5EEE" w:rsidRPr="00601B1A">
              <w:t xml:space="preserve"> </w:t>
            </w:r>
            <w:proofErr w:type="spellStart"/>
            <w:r w:rsidR="003D5EEE" w:rsidRPr="00601B1A">
              <w:t>збіль</w:t>
            </w:r>
            <w:r w:rsidRPr="00601B1A">
              <w:t>шується</w:t>
            </w:r>
            <w:proofErr w:type="spellEnd"/>
            <w:r w:rsidRPr="00601B1A">
              <w:t xml:space="preserve"> податкове навантаження на платників податку.</w:t>
            </w:r>
            <w:r w:rsidR="00241AE1" w:rsidRPr="00601B1A">
              <w:t xml:space="preserve"> </w:t>
            </w:r>
            <w:r w:rsidR="00241AE1" w:rsidRPr="00601B1A">
              <w:rPr>
                <w:lang w:val="uk-UA"/>
              </w:rPr>
              <w:t>Можливе виникнення соціальної напруги та зниження рівня довіри до місцевої влади.</w:t>
            </w:r>
            <w:r w:rsidR="008245BF" w:rsidRPr="00601B1A">
              <w:rPr>
                <w:lang w:val="uk-UA"/>
              </w:rPr>
              <w:t xml:space="preserve"> Високі ставки можуть бути непосильними для платників, як наслідок скорочення суб’єктів господарювання.</w:t>
            </w:r>
          </w:p>
        </w:tc>
      </w:tr>
      <w:tr w:rsidR="00601B1A" w:rsidRPr="00601B1A" w:rsidTr="00D51D92">
        <w:trPr>
          <w:trHeight w:val="131"/>
        </w:trPr>
        <w:tc>
          <w:tcPr>
            <w:tcW w:w="2069" w:type="pct"/>
          </w:tcPr>
          <w:p w:rsidR="006B1101" w:rsidRPr="00601B1A" w:rsidRDefault="006B1101" w:rsidP="006F6DCB">
            <w:pPr>
              <w:pStyle w:val="af5"/>
              <w:jc w:val="center"/>
              <w:rPr>
                <w:sz w:val="24"/>
                <w:szCs w:val="24"/>
                <w:lang w:val="uk-UA"/>
              </w:rPr>
            </w:pPr>
            <w:r w:rsidRPr="00601B1A">
              <w:rPr>
                <w:sz w:val="24"/>
                <w:szCs w:val="24"/>
                <w:lang w:val="uk-UA"/>
              </w:rPr>
              <w:t>Альтернатива 3</w:t>
            </w:r>
          </w:p>
          <w:p w:rsidR="008245BF" w:rsidRPr="00601B1A" w:rsidRDefault="008245BF" w:rsidP="006F6DCB">
            <w:pPr>
              <w:pStyle w:val="af5"/>
              <w:jc w:val="center"/>
              <w:rPr>
                <w:sz w:val="24"/>
                <w:szCs w:val="24"/>
                <w:lang w:val="uk-UA"/>
              </w:rPr>
            </w:pPr>
            <w:r w:rsidRPr="00601B1A">
              <w:rPr>
                <w:sz w:val="24"/>
                <w:szCs w:val="24"/>
                <w:lang w:val="uk-UA"/>
              </w:rPr>
              <w:t>Прийняття запропонованого регуляторного акту</w:t>
            </w:r>
          </w:p>
          <w:p w:rsidR="006B1101" w:rsidRPr="00601B1A" w:rsidRDefault="008245BF" w:rsidP="006F6DCB">
            <w:pPr>
              <w:pStyle w:val="af5"/>
              <w:jc w:val="center"/>
              <w:rPr>
                <w:sz w:val="24"/>
                <w:szCs w:val="24"/>
                <w:lang w:val="uk-UA"/>
              </w:rPr>
            </w:pPr>
            <w:r w:rsidRPr="00601B1A">
              <w:rPr>
                <w:sz w:val="24"/>
                <w:szCs w:val="24"/>
                <w:lang w:val="uk-UA"/>
              </w:rPr>
              <w:t>(у</w:t>
            </w:r>
            <w:r w:rsidR="006B1101" w:rsidRPr="00601B1A">
              <w:rPr>
                <w:sz w:val="24"/>
                <w:szCs w:val="24"/>
                <w:lang w:val="uk-UA"/>
              </w:rPr>
              <w:t>ст</w:t>
            </w:r>
            <w:r w:rsidR="003D5EEE" w:rsidRPr="00601B1A">
              <w:rPr>
                <w:sz w:val="24"/>
                <w:szCs w:val="24"/>
                <w:lang w:val="uk-UA"/>
              </w:rPr>
              <w:t>ановлення диференційованого роз</w:t>
            </w:r>
            <w:r w:rsidR="006B1101" w:rsidRPr="00601B1A">
              <w:rPr>
                <w:sz w:val="24"/>
                <w:szCs w:val="24"/>
                <w:lang w:val="uk-UA"/>
              </w:rPr>
              <w:t>міру ставок податку залежно від типів об’єктів нерухомості та місця їх розташування (зональності)</w:t>
            </w:r>
            <w:r w:rsidRPr="00601B1A">
              <w:rPr>
                <w:sz w:val="24"/>
                <w:szCs w:val="24"/>
                <w:lang w:val="uk-UA"/>
              </w:rPr>
              <w:t>)</w:t>
            </w:r>
          </w:p>
        </w:tc>
        <w:tc>
          <w:tcPr>
            <w:tcW w:w="2931" w:type="pct"/>
          </w:tcPr>
          <w:p w:rsidR="006B1101" w:rsidRPr="00601B1A" w:rsidRDefault="003D5EEE" w:rsidP="006F6DCB">
            <w:pPr>
              <w:jc w:val="center"/>
              <w:rPr>
                <w:rFonts w:ascii="Times New Roman" w:hAnsi="Times New Roman" w:cs="Times New Roman"/>
                <w:color w:val="auto"/>
                <w:sz w:val="23"/>
                <w:szCs w:val="23"/>
              </w:rPr>
            </w:pPr>
            <w:r w:rsidRPr="00601B1A">
              <w:rPr>
                <w:rStyle w:val="2f1"/>
                <w:rFonts w:ascii="Times New Roman" w:hAnsi="Times New Roman" w:cs="Times New Roman"/>
                <w:color w:val="auto"/>
                <w:sz w:val="23"/>
                <w:szCs w:val="23"/>
              </w:rPr>
              <w:t>Застосування альтернативи є найбільш прийнятним.</w:t>
            </w:r>
            <w:r w:rsidRPr="00601B1A">
              <w:rPr>
                <w:rFonts w:ascii="Times New Roman" w:hAnsi="Times New Roman" w:cs="Times New Roman"/>
                <w:color w:val="auto"/>
                <w:sz w:val="23"/>
                <w:szCs w:val="23"/>
              </w:rPr>
              <w:t xml:space="preserve"> </w:t>
            </w:r>
            <w:r w:rsidR="00DF0FF5" w:rsidRPr="00601B1A">
              <w:rPr>
                <w:rStyle w:val="2f1"/>
                <w:rFonts w:ascii="Times New Roman" w:hAnsi="Times New Roman" w:cs="Times New Roman"/>
                <w:color w:val="auto"/>
                <w:sz w:val="23"/>
                <w:szCs w:val="23"/>
              </w:rPr>
              <w:t xml:space="preserve">Забезпечує досягнення цілей державного регулювання повною мірою. </w:t>
            </w:r>
            <w:r w:rsidR="006B1101" w:rsidRPr="00601B1A">
              <w:rPr>
                <w:rStyle w:val="2f1"/>
                <w:rFonts w:ascii="Times New Roman" w:hAnsi="Times New Roman" w:cs="Times New Roman"/>
                <w:color w:val="auto"/>
                <w:sz w:val="23"/>
                <w:szCs w:val="23"/>
              </w:rPr>
              <w:t>С</w:t>
            </w:r>
            <w:r w:rsidR="006B1101" w:rsidRPr="00601B1A">
              <w:rPr>
                <w:rFonts w:ascii="Times New Roman" w:hAnsi="Times New Roman" w:cs="Times New Roman"/>
                <w:color w:val="auto"/>
                <w:sz w:val="23"/>
                <w:szCs w:val="23"/>
              </w:rPr>
              <w:t xml:space="preserve">тавки податку для об'єктів житлової та/або нежитлової нерухомості, що перебувають у власності фізичних і юридичних осіб, установлюються з повним дотриманням  вимог </w:t>
            </w:r>
            <w:r w:rsidR="00012B88" w:rsidRPr="00601B1A">
              <w:rPr>
                <w:rFonts w:ascii="Times New Roman" w:hAnsi="Times New Roman" w:cs="Times New Roman"/>
                <w:color w:val="auto"/>
                <w:sz w:val="23"/>
                <w:szCs w:val="23"/>
              </w:rPr>
              <w:t>Податкового кодексу України,</w:t>
            </w:r>
            <w:r w:rsidR="006B1101" w:rsidRPr="00601B1A">
              <w:rPr>
                <w:rFonts w:ascii="Times New Roman" w:hAnsi="Times New Roman" w:cs="Times New Roman"/>
                <w:color w:val="auto"/>
                <w:sz w:val="23"/>
                <w:szCs w:val="23"/>
              </w:rPr>
              <w:t xml:space="preserve"> диференційовано залежно від місця розташування (зональності) та типів таких об'єктів нерухомості.</w:t>
            </w:r>
          </w:p>
          <w:p w:rsidR="006B1101" w:rsidRPr="00601B1A" w:rsidRDefault="003D5EEE" w:rsidP="006F6DCB">
            <w:pPr>
              <w:jc w:val="center"/>
              <w:rPr>
                <w:rFonts w:ascii="Times New Roman" w:hAnsi="Times New Roman" w:cs="Times New Roman"/>
                <w:color w:val="auto"/>
                <w:sz w:val="23"/>
                <w:szCs w:val="23"/>
                <w:shd w:val="clear" w:color="auto" w:fill="FFFFFF"/>
              </w:rPr>
            </w:pPr>
            <w:r w:rsidRPr="00601B1A">
              <w:rPr>
                <w:rFonts w:ascii="Times New Roman" w:hAnsi="Times New Roman" w:cs="Times New Roman"/>
                <w:color w:val="auto"/>
                <w:sz w:val="23"/>
                <w:szCs w:val="23"/>
                <w:shd w:val="clear" w:color="auto" w:fill="FFFFFF"/>
              </w:rPr>
              <w:t>Зони розташування об’єктів нерух</w:t>
            </w:r>
            <w:r w:rsidR="00240533" w:rsidRPr="00601B1A">
              <w:rPr>
                <w:rFonts w:ascii="Times New Roman" w:hAnsi="Times New Roman" w:cs="Times New Roman"/>
                <w:color w:val="auto"/>
                <w:sz w:val="23"/>
                <w:szCs w:val="23"/>
                <w:shd w:val="clear" w:color="auto" w:fill="FFFFFF"/>
              </w:rPr>
              <w:t>омості Степанківської сільської</w:t>
            </w:r>
            <w:r w:rsidRPr="00601B1A">
              <w:rPr>
                <w:rFonts w:ascii="Times New Roman" w:hAnsi="Times New Roman" w:cs="Times New Roman"/>
                <w:color w:val="auto"/>
                <w:sz w:val="23"/>
                <w:szCs w:val="23"/>
                <w:shd w:val="clear" w:color="auto" w:fill="FFFFFF"/>
              </w:rPr>
              <w:t xml:space="preserve"> територіальної громади визначаються у таких межах:</w:t>
            </w:r>
          </w:p>
          <w:p w:rsidR="003D5EEE" w:rsidRPr="00601B1A" w:rsidRDefault="003D5EEE" w:rsidP="00012B88">
            <w:pPr>
              <w:jc w:val="center"/>
              <w:rPr>
                <w:rFonts w:ascii="Times New Roman" w:hAnsi="Times New Roman" w:cs="Times New Roman"/>
                <w:color w:val="auto"/>
                <w:sz w:val="23"/>
                <w:szCs w:val="23"/>
                <w:shd w:val="clear" w:color="auto" w:fill="FFFFFF"/>
              </w:rPr>
            </w:pPr>
            <w:r w:rsidRPr="008D7D30">
              <w:rPr>
                <w:rFonts w:ascii="Times New Roman" w:hAnsi="Times New Roman" w:cs="Times New Roman"/>
                <w:b/>
                <w:color w:val="auto"/>
                <w:sz w:val="23"/>
                <w:szCs w:val="23"/>
                <w:shd w:val="clear" w:color="auto" w:fill="FFFFFF"/>
              </w:rPr>
              <w:t>Перш</w:t>
            </w:r>
            <w:r w:rsidR="00A141D8" w:rsidRPr="008D7D30">
              <w:rPr>
                <w:rFonts w:ascii="Times New Roman" w:hAnsi="Times New Roman" w:cs="Times New Roman"/>
                <w:b/>
                <w:color w:val="auto"/>
                <w:sz w:val="23"/>
                <w:szCs w:val="23"/>
                <w:shd w:val="clear" w:color="auto" w:fill="FFFFFF"/>
              </w:rPr>
              <w:t>а зона</w:t>
            </w:r>
            <w:r w:rsidR="00A141D8" w:rsidRPr="00601B1A">
              <w:rPr>
                <w:rFonts w:ascii="Times New Roman" w:hAnsi="Times New Roman" w:cs="Times New Roman"/>
                <w:color w:val="auto"/>
                <w:sz w:val="23"/>
                <w:szCs w:val="23"/>
                <w:shd w:val="clear" w:color="auto" w:fill="FFFFFF"/>
              </w:rPr>
              <w:t xml:space="preserve"> – в межах сіл Степанки, </w:t>
            </w:r>
            <w:proofErr w:type="spellStart"/>
            <w:r w:rsidRPr="00601B1A">
              <w:rPr>
                <w:rFonts w:ascii="Times New Roman" w:hAnsi="Times New Roman" w:cs="Times New Roman"/>
                <w:color w:val="auto"/>
                <w:sz w:val="23"/>
                <w:szCs w:val="23"/>
                <w:shd w:val="clear" w:color="auto" w:fill="FFFFFF"/>
              </w:rPr>
              <w:t>Хацьки</w:t>
            </w:r>
            <w:proofErr w:type="spellEnd"/>
            <w:r w:rsidR="00240533" w:rsidRPr="00601B1A">
              <w:rPr>
                <w:rFonts w:ascii="Times New Roman" w:hAnsi="Times New Roman" w:cs="Times New Roman"/>
                <w:color w:val="auto"/>
                <w:sz w:val="23"/>
                <w:szCs w:val="23"/>
                <w:shd w:val="clear" w:color="auto" w:fill="FFFFFF"/>
              </w:rPr>
              <w:t>,</w:t>
            </w:r>
            <w:r w:rsidR="008D7D30">
              <w:rPr>
                <w:rFonts w:ascii="Times New Roman" w:hAnsi="Times New Roman" w:cs="Times New Roman"/>
                <w:color w:val="auto"/>
                <w:sz w:val="23"/>
                <w:szCs w:val="23"/>
                <w:shd w:val="clear" w:color="auto" w:fill="FFFFFF"/>
              </w:rPr>
              <w:t xml:space="preserve"> </w:t>
            </w:r>
            <w:proofErr w:type="spellStart"/>
            <w:r w:rsidR="008D7D30">
              <w:rPr>
                <w:rFonts w:ascii="Times New Roman" w:hAnsi="Times New Roman" w:cs="Times New Roman"/>
                <w:color w:val="auto"/>
                <w:sz w:val="23"/>
                <w:szCs w:val="23"/>
                <w:shd w:val="clear" w:color="auto" w:fill="FFFFFF"/>
              </w:rPr>
              <w:t>Бузуків</w:t>
            </w:r>
            <w:proofErr w:type="spellEnd"/>
            <w:r w:rsidR="008D7D30">
              <w:rPr>
                <w:rFonts w:ascii="Times New Roman" w:hAnsi="Times New Roman" w:cs="Times New Roman"/>
                <w:color w:val="auto"/>
                <w:sz w:val="23"/>
                <w:szCs w:val="23"/>
                <w:shd w:val="clear" w:color="auto" w:fill="FFFFFF"/>
              </w:rPr>
              <w:t xml:space="preserve"> – в межах населених пунктів</w:t>
            </w:r>
            <w:r w:rsidR="00A141D8" w:rsidRPr="00601B1A">
              <w:rPr>
                <w:rFonts w:ascii="Times New Roman" w:hAnsi="Times New Roman" w:cs="Times New Roman"/>
                <w:color w:val="auto"/>
                <w:sz w:val="23"/>
                <w:szCs w:val="23"/>
                <w:shd w:val="clear" w:color="auto" w:fill="FFFFFF"/>
              </w:rPr>
              <w:t>.</w:t>
            </w:r>
          </w:p>
          <w:p w:rsidR="008D7D30" w:rsidRDefault="003D5EEE" w:rsidP="008D7D30">
            <w:pPr>
              <w:jc w:val="center"/>
              <w:rPr>
                <w:rFonts w:ascii="Times New Roman" w:hAnsi="Times New Roman" w:cs="Times New Roman"/>
                <w:color w:val="auto"/>
                <w:sz w:val="23"/>
                <w:szCs w:val="23"/>
                <w:shd w:val="clear" w:color="auto" w:fill="FFFFFF"/>
              </w:rPr>
            </w:pPr>
            <w:r w:rsidRPr="008D7D30">
              <w:rPr>
                <w:rFonts w:ascii="Times New Roman" w:hAnsi="Times New Roman" w:cs="Times New Roman"/>
                <w:b/>
                <w:color w:val="auto"/>
                <w:sz w:val="23"/>
                <w:szCs w:val="23"/>
                <w:shd w:val="clear" w:color="auto" w:fill="FFFFFF"/>
              </w:rPr>
              <w:t>Друга зона</w:t>
            </w:r>
            <w:r w:rsidRPr="00601B1A">
              <w:rPr>
                <w:rFonts w:ascii="Times New Roman" w:hAnsi="Times New Roman" w:cs="Times New Roman"/>
                <w:color w:val="auto"/>
                <w:sz w:val="23"/>
                <w:szCs w:val="23"/>
                <w:shd w:val="clear" w:color="auto" w:fill="FFFFFF"/>
              </w:rPr>
              <w:t xml:space="preserve"> – територія за </w:t>
            </w:r>
            <w:r w:rsidR="00A141D8" w:rsidRPr="00601B1A">
              <w:rPr>
                <w:rFonts w:ascii="Times New Roman" w:hAnsi="Times New Roman" w:cs="Times New Roman"/>
                <w:color w:val="auto"/>
                <w:sz w:val="23"/>
                <w:szCs w:val="23"/>
                <w:shd w:val="clear" w:color="auto" w:fill="FFFFFF"/>
              </w:rPr>
              <w:t xml:space="preserve">межами сіл Степанки, </w:t>
            </w:r>
            <w:proofErr w:type="spellStart"/>
            <w:r w:rsidR="00A141D8" w:rsidRPr="00601B1A">
              <w:rPr>
                <w:rFonts w:ascii="Times New Roman" w:hAnsi="Times New Roman" w:cs="Times New Roman"/>
                <w:color w:val="auto"/>
                <w:sz w:val="23"/>
                <w:szCs w:val="23"/>
                <w:shd w:val="clear" w:color="auto" w:fill="FFFFFF"/>
              </w:rPr>
              <w:t>Бузуків</w:t>
            </w:r>
            <w:proofErr w:type="spellEnd"/>
            <w:r w:rsidR="00A141D8" w:rsidRPr="00601B1A">
              <w:rPr>
                <w:rFonts w:ascii="Times New Roman" w:hAnsi="Times New Roman" w:cs="Times New Roman"/>
                <w:color w:val="auto"/>
                <w:sz w:val="23"/>
                <w:szCs w:val="23"/>
                <w:shd w:val="clear" w:color="auto" w:fill="FFFFFF"/>
              </w:rPr>
              <w:t xml:space="preserve">, </w:t>
            </w:r>
            <w:proofErr w:type="spellStart"/>
            <w:r w:rsidRPr="00601B1A">
              <w:rPr>
                <w:rFonts w:ascii="Times New Roman" w:hAnsi="Times New Roman" w:cs="Times New Roman"/>
                <w:color w:val="auto"/>
                <w:sz w:val="23"/>
                <w:szCs w:val="23"/>
                <w:shd w:val="clear" w:color="auto" w:fill="FFFFFF"/>
              </w:rPr>
              <w:t>Хацьки</w:t>
            </w:r>
            <w:proofErr w:type="spellEnd"/>
            <w:r w:rsidR="00A141D8" w:rsidRPr="00601B1A">
              <w:rPr>
                <w:rFonts w:ascii="Times New Roman" w:hAnsi="Times New Roman" w:cs="Times New Roman"/>
                <w:color w:val="auto"/>
                <w:sz w:val="23"/>
                <w:szCs w:val="23"/>
                <w:shd w:val="clear" w:color="auto" w:fill="FFFFFF"/>
              </w:rPr>
              <w:t xml:space="preserve">, Малий </w:t>
            </w:r>
            <w:proofErr w:type="spellStart"/>
            <w:r w:rsidR="00A141D8" w:rsidRPr="00601B1A">
              <w:rPr>
                <w:rFonts w:ascii="Times New Roman" w:hAnsi="Times New Roman" w:cs="Times New Roman"/>
                <w:color w:val="auto"/>
                <w:sz w:val="23"/>
                <w:szCs w:val="23"/>
                <w:shd w:val="clear" w:color="auto" w:fill="FFFFFF"/>
              </w:rPr>
              <w:t>Бузуків</w:t>
            </w:r>
            <w:proofErr w:type="spellEnd"/>
            <w:r w:rsidR="00A141D8" w:rsidRPr="00601B1A">
              <w:rPr>
                <w:rFonts w:ascii="Times New Roman" w:hAnsi="Times New Roman" w:cs="Times New Roman"/>
                <w:color w:val="auto"/>
                <w:sz w:val="23"/>
                <w:szCs w:val="23"/>
                <w:shd w:val="clear" w:color="auto" w:fill="FFFFFF"/>
              </w:rPr>
              <w:t xml:space="preserve">, </w:t>
            </w:r>
            <w:proofErr w:type="spellStart"/>
            <w:r w:rsidR="00A141D8" w:rsidRPr="00601B1A">
              <w:rPr>
                <w:rFonts w:ascii="Times New Roman" w:hAnsi="Times New Roman" w:cs="Times New Roman"/>
                <w:color w:val="auto"/>
                <w:sz w:val="23"/>
                <w:szCs w:val="23"/>
                <w:shd w:val="clear" w:color="auto" w:fill="FFFFFF"/>
              </w:rPr>
              <w:t>Гуляйгородок</w:t>
            </w:r>
            <w:proofErr w:type="spellEnd"/>
            <w:r w:rsidR="00A141D8" w:rsidRPr="00601B1A">
              <w:rPr>
                <w:rFonts w:ascii="Times New Roman" w:hAnsi="Times New Roman" w:cs="Times New Roman"/>
                <w:color w:val="auto"/>
                <w:sz w:val="23"/>
                <w:szCs w:val="23"/>
                <w:shd w:val="clear" w:color="auto" w:fill="FFFFFF"/>
              </w:rPr>
              <w:t xml:space="preserve">, </w:t>
            </w:r>
            <w:proofErr w:type="spellStart"/>
            <w:r w:rsidR="00A141D8" w:rsidRPr="00601B1A">
              <w:rPr>
                <w:rFonts w:ascii="Times New Roman" w:hAnsi="Times New Roman" w:cs="Times New Roman"/>
                <w:color w:val="auto"/>
                <w:sz w:val="23"/>
                <w:szCs w:val="23"/>
                <w:shd w:val="clear" w:color="auto" w:fill="FFFFFF"/>
              </w:rPr>
              <w:t>Голов’ятине</w:t>
            </w:r>
            <w:proofErr w:type="spellEnd"/>
            <w:r w:rsidR="00A141D8" w:rsidRPr="00601B1A">
              <w:rPr>
                <w:rFonts w:ascii="Times New Roman" w:hAnsi="Times New Roman" w:cs="Times New Roman"/>
                <w:color w:val="auto"/>
                <w:sz w:val="23"/>
                <w:szCs w:val="23"/>
                <w:shd w:val="clear" w:color="auto" w:fill="FFFFFF"/>
              </w:rPr>
              <w:t xml:space="preserve">, </w:t>
            </w:r>
            <w:proofErr w:type="spellStart"/>
            <w:r w:rsidR="00A141D8" w:rsidRPr="00601B1A">
              <w:rPr>
                <w:rFonts w:ascii="Times New Roman" w:hAnsi="Times New Roman" w:cs="Times New Roman"/>
                <w:color w:val="auto"/>
                <w:sz w:val="23"/>
                <w:szCs w:val="23"/>
                <w:shd w:val="clear" w:color="auto" w:fill="FFFFFF"/>
              </w:rPr>
              <w:t>Залевки</w:t>
            </w:r>
            <w:proofErr w:type="spellEnd"/>
            <w:r w:rsidR="00A141D8" w:rsidRPr="00601B1A">
              <w:rPr>
                <w:rFonts w:ascii="Times New Roman" w:hAnsi="Times New Roman" w:cs="Times New Roman"/>
                <w:color w:val="auto"/>
                <w:sz w:val="23"/>
                <w:szCs w:val="23"/>
                <w:shd w:val="clear" w:color="auto" w:fill="FFFFFF"/>
              </w:rPr>
              <w:t xml:space="preserve"> </w:t>
            </w:r>
            <w:r w:rsidRPr="00601B1A">
              <w:rPr>
                <w:rFonts w:ascii="Times New Roman" w:hAnsi="Times New Roman" w:cs="Times New Roman"/>
                <w:color w:val="auto"/>
                <w:sz w:val="23"/>
                <w:szCs w:val="23"/>
                <w:shd w:val="clear" w:color="auto" w:fill="FFFFFF"/>
              </w:rPr>
              <w:t>в адмін</w:t>
            </w:r>
            <w:r w:rsidR="00012B88" w:rsidRPr="00601B1A">
              <w:rPr>
                <w:rFonts w:ascii="Times New Roman" w:hAnsi="Times New Roman" w:cs="Times New Roman"/>
                <w:color w:val="auto"/>
                <w:sz w:val="23"/>
                <w:szCs w:val="23"/>
                <w:shd w:val="clear" w:color="auto" w:fill="FFFFFF"/>
              </w:rPr>
              <w:t>істративних</w:t>
            </w:r>
            <w:r w:rsidR="008D7D30">
              <w:rPr>
                <w:rFonts w:ascii="Times New Roman" w:hAnsi="Times New Roman" w:cs="Times New Roman"/>
                <w:color w:val="auto"/>
                <w:sz w:val="23"/>
                <w:szCs w:val="23"/>
                <w:shd w:val="clear" w:color="auto" w:fill="FFFFFF"/>
              </w:rPr>
              <w:t xml:space="preserve"> межах </w:t>
            </w:r>
            <w:proofErr w:type="spellStart"/>
            <w:r w:rsidR="008D7D30">
              <w:rPr>
                <w:rFonts w:ascii="Times New Roman" w:hAnsi="Times New Roman" w:cs="Times New Roman"/>
                <w:color w:val="auto"/>
                <w:sz w:val="23"/>
                <w:szCs w:val="23"/>
                <w:shd w:val="clear" w:color="auto" w:fill="FFFFFF"/>
              </w:rPr>
              <w:t>Степанківської</w:t>
            </w:r>
            <w:proofErr w:type="spellEnd"/>
            <w:r w:rsidR="008D7D30">
              <w:rPr>
                <w:rFonts w:ascii="Times New Roman" w:hAnsi="Times New Roman" w:cs="Times New Roman"/>
                <w:color w:val="auto"/>
                <w:sz w:val="23"/>
                <w:szCs w:val="23"/>
                <w:shd w:val="clear" w:color="auto" w:fill="FFFFFF"/>
              </w:rPr>
              <w:t xml:space="preserve"> сільської</w:t>
            </w:r>
            <w:r w:rsidR="00A141D8" w:rsidRPr="00601B1A">
              <w:rPr>
                <w:rFonts w:ascii="Times New Roman" w:hAnsi="Times New Roman" w:cs="Times New Roman"/>
                <w:color w:val="auto"/>
                <w:sz w:val="23"/>
                <w:szCs w:val="23"/>
                <w:shd w:val="clear" w:color="auto" w:fill="FFFFFF"/>
              </w:rPr>
              <w:t xml:space="preserve"> рад</w:t>
            </w:r>
            <w:r w:rsidR="008D7D30">
              <w:rPr>
                <w:rFonts w:ascii="Times New Roman" w:hAnsi="Times New Roman" w:cs="Times New Roman"/>
                <w:color w:val="auto"/>
                <w:sz w:val="23"/>
                <w:szCs w:val="23"/>
                <w:shd w:val="clear" w:color="auto" w:fill="FFFFFF"/>
              </w:rPr>
              <w:t>и</w:t>
            </w:r>
            <w:r w:rsidR="00A141D8" w:rsidRPr="00601B1A">
              <w:rPr>
                <w:rFonts w:ascii="Times New Roman" w:hAnsi="Times New Roman" w:cs="Times New Roman"/>
                <w:color w:val="auto"/>
                <w:sz w:val="23"/>
                <w:szCs w:val="23"/>
                <w:shd w:val="clear" w:color="auto" w:fill="FFFFFF"/>
              </w:rPr>
              <w:t>.</w:t>
            </w:r>
            <w:r w:rsidR="008D7D30" w:rsidRPr="00601B1A">
              <w:rPr>
                <w:rFonts w:ascii="Times New Roman" w:hAnsi="Times New Roman" w:cs="Times New Roman"/>
                <w:color w:val="auto"/>
                <w:sz w:val="23"/>
                <w:szCs w:val="23"/>
                <w:shd w:val="clear" w:color="auto" w:fill="FFFFFF"/>
              </w:rPr>
              <w:t xml:space="preserve"> </w:t>
            </w:r>
          </w:p>
          <w:p w:rsidR="008D7D30" w:rsidRPr="00601B1A" w:rsidRDefault="008D7D30" w:rsidP="008D7D30">
            <w:pPr>
              <w:jc w:val="center"/>
              <w:rPr>
                <w:rFonts w:ascii="Times New Roman" w:hAnsi="Times New Roman" w:cs="Times New Roman"/>
                <w:color w:val="auto"/>
                <w:sz w:val="23"/>
                <w:szCs w:val="23"/>
                <w:shd w:val="clear" w:color="auto" w:fill="FFFFFF"/>
              </w:rPr>
            </w:pPr>
            <w:r w:rsidRPr="008D7D30">
              <w:rPr>
                <w:rFonts w:ascii="Times New Roman" w:hAnsi="Times New Roman" w:cs="Times New Roman"/>
                <w:b/>
                <w:color w:val="auto"/>
                <w:sz w:val="23"/>
                <w:szCs w:val="23"/>
                <w:shd w:val="clear" w:color="auto" w:fill="FFFFFF"/>
              </w:rPr>
              <w:t xml:space="preserve">Третя зона </w:t>
            </w:r>
            <w:r>
              <w:rPr>
                <w:rFonts w:ascii="Times New Roman" w:hAnsi="Times New Roman" w:cs="Times New Roman"/>
                <w:color w:val="auto"/>
                <w:sz w:val="23"/>
                <w:szCs w:val="23"/>
                <w:shd w:val="clear" w:color="auto" w:fill="FFFFFF"/>
              </w:rPr>
              <w:t>– територія в межах</w:t>
            </w:r>
            <w:r w:rsidRPr="00601B1A">
              <w:rPr>
                <w:rFonts w:ascii="Times New Roman" w:hAnsi="Times New Roman" w:cs="Times New Roman"/>
                <w:color w:val="auto"/>
                <w:sz w:val="23"/>
                <w:szCs w:val="23"/>
                <w:shd w:val="clear" w:color="auto" w:fill="FFFFFF"/>
              </w:rPr>
              <w:t xml:space="preserve"> сіл Малий </w:t>
            </w:r>
            <w:proofErr w:type="spellStart"/>
            <w:r w:rsidRPr="00601B1A">
              <w:rPr>
                <w:rFonts w:ascii="Times New Roman" w:hAnsi="Times New Roman" w:cs="Times New Roman"/>
                <w:color w:val="auto"/>
                <w:sz w:val="23"/>
                <w:szCs w:val="23"/>
                <w:shd w:val="clear" w:color="auto" w:fill="FFFFFF"/>
              </w:rPr>
              <w:t>Бузуків</w:t>
            </w:r>
            <w:proofErr w:type="spellEnd"/>
            <w:r w:rsidRPr="00601B1A">
              <w:rPr>
                <w:rFonts w:ascii="Times New Roman" w:hAnsi="Times New Roman" w:cs="Times New Roman"/>
                <w:color w:val="auto"/>
                <w:sz w:val="23"/>
                <w:szCs w:val="23"/>
                <w:shd w:val="clear" w:color="auto" w:fill="FFFFFF"/>
              </w:rPr>
              <w:t xml:space="preserve">, </w:t>
            </w:r>
            <w:proofErr w:type="spellStart"/>
            <w:r w:rsidRPr="00601B1A">
              <w:rPr>
                <w:rFonts w:ascii="Times New Roman" w:hAnsi="Times New Roman" w:cs="Times New Roman"/>
                <w:color w:val="auto"/>
                <w:sz w:val="23"/>
                <w:szCs w:val="23"/>
                <w:shd w:val="clear" w:color="auto" w:fill="FFFFFF"/>
              </w:rPr>
              <w:t>Гул</w:t>
            </w:r>
            <w:r>
              <w:rPr>
                <w:rFonts w:ascii="Times New Roman" w:hAnsi="Times New Roman" w:cs="Times New Roman"/>
                <w:color w:val="auto"/>
                <w:sz w:val="23"/>
                <w:szCs w:val="23"/>
                <w:shd w:val="clear" w:color="auto" w:fill="FFFFFF"/>
              </w:rPr>
              <w:t>яйгородок</w:t>
            </w:r>
            <w:proofErr w:type="spellEnd"/>
            <w:r>
              <w:rPr>
                <w:rFonts w:ascii="Times New Roman" w:hAnsi="Times New Roman" w:cs="Times New Roman"/>
                <w:color w:val="auto"/>
                <w:sz w:val="23"/>
                <w:szCs w:val="23"/>
                <w:shd w:val="clear" w:color="auto" w:fill="FFFFFF"/>
              </w:rPr>
              <w:t xml:space="preserve">, </w:t>
            </w:r>
            <w:proofErr w:type="spellStart"/>
            <w:r>
              <w:rPr>
                <w:rFonts w:ascii="Times New Roman" w:hAnsi="Times New Roman" w:cs="Times New Roman"/>
                <w:color w:val="auto"/>
                <w:sz w:val="23"/>
                <w:szCs w:val="23"/>
                <w:shd w:val="clear" w:color="auto" w:fill="FFFFFF"/>
              </w:rPr>
              <w:t>Голов’ятине</w:t>
            </w:r>
            <w:proofErr w:type="spellEnd"/>
            <w:r>
              <w:rPr>
                <w:rFonts w:ascii="Times New Roman" w:hAnsi="Times New Roman" w:cs="Times New Roman"/>
                <w:color w:val="auto"/>
                <w:sz w:val="23"/>
                <w:szCs w:val="23"/>
                <w:shd w:val="clear" w:color="auto" w:fill="FFFFFF"/>
              </w:rPr>
              <w:t xml:space="preserve">, </w:t>
            </w:r>
            <w:proofErr w:type="spellStart"/>
            <w:r>
              <w:rPr>
                <w:rFonts w:ascii="Times New Roman" w:hAnsi="Times New Roman" w:cs="Times New Roman"/>
                <w:color w:val="auto"/>
                <w:sz w:val="23"/>
                <w:szCs w:val="23"/>
                <w:shd w:val="clear" w:color="auto" w:fill="FFFFFF"/>
              </w:rPr>
              <w:t>Залевки</w:t>
            </w:r>
            <w:proofErr w:type="spellEnd"/>
            <w:r>
              <w:rPr>
                <w:rFonts w:ascii="Times New Roman" w:hAnsi="Times New Roman" w:cs="Times New Roman"/>
                <w:color w:val="auto"/>
                <w:sz w:val="23"/>
                <w:szCs w:val="23"/>
                <w:shd w:val="clear" w:color="auto" w:fill="FFFFFF"/>
              </w:rPr>
              <w:t>.</w:t>
            </w:r>
          </w:p>
          <w:p w:rsidR="003D5EEE" w:rsidRPr="00601B1A" w:rsidRDefault="003D5EEE" w:rsidP="00012B88">
            <w:pPr>
              <w:jc w:val="center"/>
              <w:rPr>
                <w:rFonts w:ascii="Times New Roman" w:hAnsi="Times New Roman" w:cs="Times New Roman"/>
                <w:color w:val="auto"/>
                <w:sz w:val="23"/>
                <w:szCs w:val="23"/>
                <w:shd w:val="clear" w:color="auto" w:fill="FFFFFF"/>
              </w:rPr>
            </w:pPr>
          </w:p>
          <w:p w:rsidR="00535D5C" w:rsidRPr="00601B1A" w:rsidRDefault="00D51D92" w:rsidP="00535D5C">
            <w:pPr>
              <w:pStyle w:val="ae"/>
              <w:spacing w:before="0" w:beforeAutospacing="0" w:after="0" w:afterAutospacing="0"/>
              <w:jc w:val="center"/>
              <w:rPr>
                <w:rFonts w:eastAsia="Calibri"/>
              </w:rPr>
            </w:pPr>
            <w:r w:rsidRPr="00601B1A">
              <w:rPr>
                <w:sz w:val="23"/>
                <w:szCs w:val="23"/>
                <w:shd w:val="clear" w:color="auto" w:fill="FFFFFF"/>
                <w:lang w:val="uk-UA"/>
              </w:rPr>
              <w:t xml:space="preserve">Забезпечить надходження до бюджету у прогнозованій сумі </w:t>
            </w:r>
            <w:r w:rsidR="00723FDC" w:rsidRPr="00601B1A">
              <w:rPr>
                <w:sz w:val="23"/>
                <w:szCs w:val="23"/>
                <w:lang w:val="uk-UA"/>
              </w:rPr>
              <w:t>1326400</w:t>
            </w:r>
            <w:r w:rsidRPr="00601B1A">
              <w:rPr>
                <w:sz w:val="23"/>
                <w:szCs w:val="23"/>
                <w:lang w:val="uk-UA"/>
              </w:rPr>
              <w:t xml:space="preserve"> грн.</w:t>
            </w:r>
            <w:r w:rsidR="00012B88" w:rsidRPr="00601B1A">
              <w:rPr>
                <w:sz w:val="23"/>
                <w:szCs w:val="23"/>
                <w:lang w:val="uk-UA"/>
              </w:rPr>
              <w:t xml:space="preserve"> Податкове навантаження на платників оптимальне, посильне.</w:t>
            </w:r>
            <w:r w:rsidR="00535D5C" w:rsidRPr="00601B1A">
              <w:rPr>
                <w:sz w:val="23"/>
                <w:szCs w:val="23"/>
                <w:lang w:val="uk-UA"/>
              </w:rPr>
              <w:t xml:space="preserve"> </w:t>
            </w:r>
            <w:proofErr w:type="spellStart"/>
            <w:r w:rsidR="00535D5C" w:rsidRPr="00601B1A">
              <w:rPr>
                <w:rFonts w:eastAsia="Calibri"/>
              </w:rPr>
              <w:t>Належне</w:t>
            </w:r>
            <w:proofErr w:type="spellEnd"/>
            <w:r w:rsidR="00535D5C" w:rsidRPr="00601B1A">
              <w:rPr>
                <w:rFonts w:eastAsia="Calibri"/>
              </w:rPr>
              <w:t xml:space="preserve"> </w:t>
            </w:r>
            <w:proofErr w:type="spellStart"/>
            <w:r w:rsidR="00535D5C" w:rsidRPr="00601B1A">
              <w:rPr>
                <w:rFonts w:eastAsia="Calibri"/>
              </w:rPr>
              <w:t>фінансування</w:t>
            </w:r>
            <w:proofErr w:type="spellEnd"/>
            <w:r w:rsidR="00535D5C" w:rsidRPr="00601B1A">
              <w:rPr>
                <w:rFonts w:eastAsia="Calibri"/>
              </w:rPr>
              <w:t xml:space="preserve"> </w:t>
            </w:r>
            <w:proofErr w:type="spellStart"/>
            <w:r w:rsidR="00535D5C" w:rsidRPr="00601B1A">
              <w:rPr>
                <w:rFonts w:eastAsia="Calibri"/>
              </w:rPr>
              <w:t>програм</w:t>
            </w:r>
            <w:proofErr w:type="spellEnd"/>
            <w:r w:rsidR="00535D5C" w:rsidRPr="00601B1A">
              <w:rPr>
                <w:rFonts w:eastAsia="Calibri"/>
              </w:rPr>
              <w:t xml:space="preserve"> </w:t>
            </w:r>
            <w:proofErr w:type="spellStart"/>
            <w:r w:rsidR="00535D5C" w:rsidRPr="00601B1A">
              <w:rPr>
                <w:rFonts w:eastAsia="Calibri"/>
              </w:rPr>
              <w:t>соціально</w:t>
            </w:r>
            <w:proofErr w:type="spellEnd"/>
            <w:r w:rsidR="00535D5C" w:rsidRPr="00601B1A">
              <w:rPr>
                <w:rFonts w:eastAsia="Calibri"/>
              </w:rPr>
              <w:t xml:space="preserve">- </w:t>
            </w:r>
            <w:proofErr w:type="spellStart"/>
            <w:r w:rsidR="00535D5C" w:rsidRPr="00601B1A">
              <w:rPr>
                <w:rFonts w:eastAsia="Calibri"/>
              </w:rPr>
              <w:t>економічного</w:t>
            </w:r>
            <w:proofErr w:type="spellEnd"/>
            <w:r w:rsidR="00535D5C" w:rsidRPr="00601B1A">
              <w:rPr>
                <w:rFonts w:eastAsia="Calibri"/>
              </w:rPr>
              <w:t xml:space="preserve"> </w:t>
            </w:r>
            <w:proofErr w:type="spellStart"/>
            <w:r w:rsidR="00535D5C" w:rsidRPr="00601B1A">
              <w:rPr>
                <w:rFonts w:eastAsia="Calibri"/>
              </w:rPr>
              <w:t>розвитку</w:t>
            </w:r>
            <w:proofErr w:type="spellEnd"/>
            <w:r w:rsidR="00535D5C" w:rsidRPr="00601B1A">
              <w:rPr>
                <w:rFonts w:eastAsia="Calibri"/>
              </w:rPr>
              <w:t xml:space="preserve"> </w:t>
            </w:r>
            <w:proofErr w:type="spellStart"/>
            <w:r w:rsidR="00535D5C" w:rsidRPr="00601B1A">
              <w:rPr>
                <w:rFonts w:eastAsia="Calibri"/>
              </w:rPr>
              <w:t>громади</w:t>
            </w:r>
            <w:proofErr w:type="spellEnd"/>
            <w:r w:rsidR="00535D5C" w:rsidRPr="00601B1A">
              <w:rPr>
                <w:rFonts w:eastAsia="Calibri"/>
              </w:rPr>
              <w:t xml:space="preserve">, </w:t>
            </w:r>
            <w:proofErr w:type="spellStart"/>
            <w:r w:rsidR="00535D5C" w:rsidRPr="00601B1A">
              <w:rPr>
                <w:rFonts w:eastAsia="Calibri"/>
              </w:rPr>
              <w:t>тощо</w:t>
            </w:r>
            <w:proofErr w:type="spellEnd"/>
            <w:r w:rsidR="00535D5C" w:rsidRPr="00601B1A">
              <w:rPr>
                <w:rFonts w:eastAsia="Calibri"/>
              </w:rPr>
              <w:t>.</w:t>
            </w:r>
          </w:p>
          <w:p w:rsidR="00D51D92" w:rsidRPr="00601B1A" w:rsidRDefault="00535D5C" w:rsidP="00535D5C">
            <w:pPr>
              <w:jc w:val="center"/>
              <w:rPr>
                <w:rFonts w:ascii="Times New Roman" w:hAnsi="Times New Roman" w:cs="Times New Roman"/>
                <w:color w:val="auto"/>
                <w:shd w:val="clear" w:color="auto" w:fill="FFFFFF"/>
              </w:rPr>
            </w:pPr>
            <w:r w:rsidRPr="00601B1A">
              <w:rPr>
                <w:rFonts w:ascii="Times New Roman" w:hAnsi="Times New Roman" w:cs="Times New Roman"/>
                <w:color w:val="auto"/>
                <w:szCs w:val="28"/>
              </w:rPr>
              <w:t>Забезпечення фінансової основи самостійності органу місцевого самоврядування.</w:t>
            </w:r>
          </w:p>
        </w:tc>
      </w:tr>
    </w:tbl>
    <w:p w:rsidR="006B1101" w:rsidRPr="006B1101" w:rsidRDefault="006B1101" w:rsidP="006B1101">
      <w:pPr>
        <w:pStyle w:val="af5"/>
        <w:jc w:val="center"/>
        <w:rPr>
          <w:b/>
          <w:sz w:val="28"/>
          <w:szCs w:val="28"/>
          <w:lang w:val="uk-UA"/>
        </w:rPr>
      </w:pPr>
    </w:p>
    <w:p w:rsidR="006B1101" w:rsidRDefault="006B1101" w:rsidP="008D3242">
      <w:pPr>
        <w:pStyle w:val="af5"/>
        <w:rPr>
          <w:sz w:val="28"/>
          <w:szCs w:val="28"/>
          <w:lang w:val="uk-UA"/>
        </w:rPr>
      </w:pPr>
      <w:r w:rsidRPr="008D3242">
        <w:rPr>
          <w:sz w:val="28"/>
          <w:szCs w:val="28"/>
          <w:lang w:val="uk-UA"/>
        </w:rPr>
        <w:lastRenderedPageBreak/>
        <w:t>2. Оцінка  вибраних альтернативних способів досягнення цілей</w:t>
      </w:r>
    </w:p>
    <w:p w:rsidR="008D3242" w:rsidRPr="008D3242" w:rsidRDefault="008D3242" w:rsidP="008D3242">
      <w:pPr>
        <w:pStyle w:val="af5"/>
        <w:rPr>
          <w:sz w:val="28"/>
          <w:szCs w:val="28"/>
          <w:lang w:val="uk-UA"/>
        </w:rPr>
      </w:pPr>
    </w:p>
    <w:p w:rsidR="006B1101" w:rsidRDefault="006B1101" w:rsidP="008D3242">
      <w:pPr>
        <w:pStyle w:val="af5"/>
        <w:jc w:val="both"/>
        <w:rPr>
          <w:sz w:val="28"/>
          <w:szCs w:val="28"/>
          <w:lang w:val="uk-UA"/>
        </w:rPr>
      </w:pPr>
      <w:r w:rsidRPr="008D3242">
        <w:rPr>
          <w:sz w:val="28"/>
          <w:szCs w:val="28"/>
          <w:lang w:val="uk-UA"/>
        </w:rPr>
        <w:t>Оцінка впливу на сферу інтересів держави (органів місцевого самоврядування)</w:t>
      </w:r>
    </w:p>
    <w:p w:rsidR="00A857FD" w:rsidRPr="008D3242" w:rsidRDefault="00A857FD" w:rsidP="008D3242">
      <w:pPr>
        <w:pStyle w:val="af5"/>
        <w:jc w:val="both"/>
        <w:rPr>
          <w:sz w:val="24"/>
          <w:szCs w:val="24"/>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543"/>
        <w:gridCol w:w="3686"/>
      </w:tblGrid>
      <w:tr w:rsidR="006B1101" w:rsidRPr="006B1101" w:rsidTr="009B5843">
        <w:trPr>
          <w:tblHeader/>
        </w:trPr>
        <w:tc>
          <w:tcPr>
            <w:tcW w:w="2014" w:type="dxa"/>
          </w:tcPr>
          <w:p w:rsidR="006B1101" w:rsidRPr="00CF2A9B" w:rsidRDefault="006B1101" w:rsidP="00D51D92">
            <w:pPr>
              <w:pStyle w:val="af5"/>
              <w:jc w:val="center"/>
              <w:rPr>
                <w:sz w:val="24"/>
                <w:szCs w:val="24"/>
              </w:rPr>
            </w:pPr>
            <w:r w:rsidRPr="00CF2A9B">
              <w:rPr>
                <w:sz w:val="24"/>
                <w:szCs w:val="24"/>
              </w:rPr>
              <w:t xml:space="preserve">Вид </w:t>
            </w:r>
            <w:proofErr w:type="spellStart"/>
            <w:r w:rsidRPr="00CF2A9B">
              <w:rPr>
                <w:sz w:val="24"/>
                <w:szCs w:val="24"/>
              </w:rPr>
              <w:t>альтернативи</w:t>
            </w:r>
            <w:proofErr w:type="spellEnd"/>
          </w:p>
        </w:tc>
        <w:tc>
          <w:tcPr>
            <w:tcW w:w="3543" w:type="dxa"/>
          </w:tcPr>
          <w:p w:rsidR="006B1101" w:rsidRPr="00CF2A9B" w:rsidRDefault="006B1101" w:rsidP="00FC2E43">
            <w:pPr>
              <w:pStyle w:val="af5"/>
              <w:jc w:val="center"/>
              <w:rPr>
                <w:sz w:val="24"/>
                <w:szCs w:val="24"/>
              </w:rPr>
            </w:pPr>
            <w:proofErr w:type="spellStart"/>
            <w:r w:rsidRPr="00CF2A9B">
              <w:rPr>
                <w:sz w:val="24"/>
                <w:szCs w:val="24"/>
              </w:rPr>
              <w:t>Вигоди</w:t>
            </w:r>
            <w:proofErr w:type="spellEnd"/>
          </w:p>
        </w:tc>
        <w:tc>
          <w:tcPr>
            <w:tcW w:w="3686" w:type="dxa"/>
          </w:tcPr>
          <w:p w:rsidR="006B1101" w:rsidRPr="00CF2A9B" w:rsidRDefault="006B1101" w:rsidP="00FC2E43">
            <w:pPr>
              <w:pStyle w:val="af5"/>
              <w:jc w:val="center"/>
              <w:rPr>
                <w:sz w:val="24"/>
                <w:szCs w:val="24"/>
              </w:rPr>
            </w:pPr>
            <w:proofErr w:type="spellStart"/>
            <w:r w:rsidRPr="00CF2A9B">
              <w:rPr>
                <w:sz w:val="24"/>
                <w:szCs w:val="24"/>
              </w:rPr>
              <w:t>Витрати</w:t>
            </w:r>
            <w:proofErr w:type="spellEnd"/>
          </w:p>
        </w:tc>
      </w:tr>
      <w:tr w:rsidR="006B1101" w:rsidRPr="006B1101" w:rsidTr="007C6288">
        <w:trPr>
          <w:trHeight w:val="2683"/>
        </w:trPr>
        <w:tc>
          <w:tcPr>
            <w:tcW w:w="2014" w:type="dxa"/>
          </w:tcPr>
          <w:p w:rsidR="006B1101" w:rsidRPr="00CF2A9B" w:rsidRDefault="006B1101" w:rsidP="006F6DCB">
            <w:pPr>
              <w:pStyle w:val="af5"/>
              <w:jc w:val="center"/>
              <w:rPr>
                <w:sz w:val="24"/>
                <w:szCs w:val="24"/>
              </w:rPr>
            </w:pPr>
            <w:r w:rsidRPr="00CF2A9B">
              <w:rPr>
                <w:sz w:val="24"/>
                <w:szCs w:val="24"/>
              </w:rPr>
              <w:t>Альтернатива 1</w:t>
            </w:r>
          </w:p>
        </w:tc>
        <w:tc>
          <w:tcPr>
            <w:tcW w:w="3543" w:type="dxa"/>
          </w:tcPr>
          <w:p w:rsidR="006B1101" w:rsidRPr="00CF2A9B" w:rsidRDefault="006B1101" w:rsidP="006F6DCB">
            <w:pPr>
              <w:pStyle w:val="af5"/>
              <w:jc w:val="center"/>
              <w:rPr>
                <w:sz w:val="24"/>
                <w:szCs w:val="24"/>
                <w:lang w:val="uk-UA"/>
              </w:rPr>
            </w:pPr>
            <w:r w:rsidRPr="00CF2A9B">
              <w:rPr>
                <w:sz w:val="24"/>
                <w:szCs w:val="24"/>
                <w:lang w:val="uk-UA"/>
              </w:rPr>
              <w:t>Вигоди відсутні. Незалежно від можливості покращення інвестиційної привабливості території, жителі втратять пільги, спостерігатиметься недофінансування витрат на місцеві соціально важливі програми.</w:t>
            </w:r>
          </w:p>
          <w:p w:rsidR="006B1101" w:rsidRPr="00CF2A9B" w:rsidRDefault="006B1101" w:rsidP="006F6DCB">
            <w:pPr>
              <w:spacing w:line="264" w:lineRule="auto"/>
              <w:ind w:firstLine="708"/>
              <w:jc w:val="center"/>
              <w:rPr>
                <w:rFonts w:ascii="Times New Roman" w:hAnsi="Times New Roman" w:cs="Times New Roman"/>
              </w:rPr>
            </w:pPr>
          </w:p>
        </w:tc>
        <w:tc>
          <w:tcPr>
            <w:tcW w:w="3686" w:type="dxa"/>
          </w:tcPr>
          <w:p w:rsidR="006B1101" w:rsidRPr="00CF2A9B" w:rsidRDefault="007C6288" w:rsidP="007C6288">
            <w:pPr>
              <w:pStyle w:val="af5"/>
              <w:jc w:val="center"/>
              <w:rPr>
                <w:sz w:val="24"/>
                <w:szCs w:val="24"/>
                <w:lang w:val="uk-UA"/>
              </w:rPr>
            </w:pPr>
            <w:r>
              <w:rPr>
                <w:rStyle w:val="2f1"/>
                <w:sz w:val="24"/>
                <w:szCs w:val="24"/>
                <w:lang w:val="uk-UA"/>
              </w:rPr>
              <w:t>Р</w:t>
            </w:r>
            <w:r w:rsidR="006B1101" w:rsidRPr="00CF2A9B">
              <w:rPr>
                <w:rStyle w:val="2f1"/>
                <w:sz w:val="24"/>
                <w:szCs w:val="24"/>
                <w:lang w:val="uk-UA"/>
              </w:rPr>
              <w:t xml:space="preserve">ішення </w:t>
            </w:r>
            <w:r w:rsidR="00D51D92" w:rsidRPr="00CF2A9B">
              <w:rPr>
                <w:rStyle w:val="2f1"/>
                <w:sz w:val="24"/>
                <w:szCs w:val="24"/>
                <w:lang w:val="uk-UA"/>
              </w:rPr>
              <w:t>сільської</w:t>
            </w:r>
            <w:r w:rsidR="006B1101" w:rsidRPr="00CF2A9B">
              <w:rPr>
                <w:rStyle w:val="2f1"/>
                <w:sz w:val="24"/>
                <w:szCs w:val="24"/>
                <w:lang w:val="uk-UA"/>
              </w:rPr>
              <w:t xml:space="preserve"> ради   </w:t>
            </w:r>
            <w:r>
              <w:rPr>
                <w:rStyle w:val="2f1"/>
                <w:sz w:val="24"/>
                <w:szCs w:val="24"/>
                <w:lang w:val="uk-UA"/>
              </w:rPr>
              <w:t>діє з</w:t>
            </w:r>
            <w:r w:rsidR="00CF2A9B">
              <w:rPr>
                <w:rStyle w:val="2f1"/>
                <w:sz w:val="24"/>
                <w:szCs w:val="24"/>
                <w:lang w:val="uk-UA"/>
              </w:rPr>
              <w:t xml:space="preserve"> 202</w:t>
            </w:r>
            <w:r w:rsidR="001374D6">
              <w:rPr>
                <w:rStyle w:val="2f1"/>
                <w:sz w:val="24"/>
                <w:szCs w:val="24"/>
                <w:lang w:val="uk-UA"/>
              </w:rPr>
              <w:t>4</w:t>
            </w:r>
            <w:r w:rsidR="006B1101" w:rsidRPr="00CF2A9B">
              <w:rPr>
                <w:rStyle w:val="2f1"/>
                <w:sz w:val="24"/>
                <w:szCs w:val="24"/>
                <w:lang w:val="uk-UA"/>
              </w:rPr>
              <w:t xml:space="preserve"> р</w:t>
            </w:r>
            <w:r>
              <w:rPr>
                <w:rStyle w:val="2f1"/>
                <w:sz w:val="24"/>
                <w:szCs w:val="24"/>
                <w:lang w:val="uk-UA"/>
              </w:rPr>
              <w:t>оку</w:t>
            </w:r>
            <w:r w:rsidR="006B1101" w:rsidRPr="00CF2A9B">
              <w:rPr>
                <w:rStyle w:val="2f1"/>
                <w:sz w:val="24"/>
                <w:szCs w:val="24"/>
                <w:lang w:val="uk-UA"/>
              </w:rPr>
              <w:t xml:space="preserve">. </w:t>
            </w:r>
          </w:p>
        </w:tc>
      </w:tr>
      <w:tr w:rsidR="006B1101" w:rsidRPr="006B1101" w:rsidTr="009B5843">
        <w:tc>
          <w:tcPr>
            <w:tcW w:w="2014" w:type="dxa"/>
          </w:tcPr>
          <w:p w:rsidR="006B1101" w:rsidRPr="00CF2A9B" w:rsidRDefault="006B1101" w:rsidP="006F6DCB">
            <w:pPr>
              <w:pStyle w:val="af5"/>
              <w:jc w:val="center"/>
              <w:rPr>
                <w:sz w:val="24"/>
                <w:szCs w:val="24"/>
                <w:lang w:val="uk-UA"/>
              </w:rPr>
            </w:pPr>
            <w:r w:rsidRPr="00CF2A9B">
              <w:rPr>
                <w:sz w:val="24"/>
                <w:szCs w:val="24"/>
              </w:rPr>
              <w:t xml:space="preserve">Альтернатива </w:t>
            </w:r>
            <w:r w:rsidRPr="00CF2A9B">
              <w:rPr>
                <w:sz w:val="24"/>
                <w:szCs w:val="24"/>
                <w:lang w:val="uk-UA"/>
              </w:rPr>
              <w:t>2</w:t>
            </w:r>
          </w:p>
        </w:tc>
        <w:tc>
          <w:tcPr>
            <w:tcW w:w="3543" w:type="dxa"/>
          </w:tcPr>
          <w:p w:rsidR="009B5843" w:rsidRPr="00100DE5" w:rsidRDefault="009B5843" w:rsidP="009B5843">
            <w:pPr>
              <w:pStyle w:val="ae"/>
              <w:spacing w:before="0" w:beforeAutospacing="0" w:after="0" w:afterAutospacing="0"/>
              <w:jc w:val="center"/>
            </w:pPr>
            <w:proofErr w:type="spellStart"/>
            <w:r w:rsidRPr="00100DE5">
              <w:t>Забезпечення</w:t>
            </w:r>
            <w:proofErr w:type="spellEnd"/>
            <w:r w:rsidRPr="00100DE5">
              <w:t xml:space="preserve"> </w:t>
            </w:r>
            <w:r w:rsidRPr="00100DE5">
              <w:rPr>
                <w:lang w:val="uk-UA"/>
              </w:rPr>
              <w:t>до</w:t>
            </w:r>
            <w:proofErr w:type="spellStart"/>
            <w:r w:rsidRPr="00100DE5">
              <w:t>тримання</w:t>
            </w:r>
            <w:proofErr w:type="spellEnd"/>
            <w:r w:rsidRPr="00100DE5">
              <w:t xml:space="preserve"> </w:t>
            </w:r>
            <w:proofErr w:type="spellStart"/>
            <w:r w:rsidRPr="00100DE5">
              <w:t>вимог</w:t>
            </w:r>
            <w:proofErr w:type="spellEnd"/>
            <w:r w:rsidRPr="00100DE5">
              <w:t xml:space="preserve"> </w:t>
            </w:r>
            <w:proofErr w:type="spellStart"/>
            <w:r w:rsidRPr="00100DE5">
              <w:t>Податкового</w:t>
            </w:r>
            <w:proofErr w:type="spellEnd"/>
            <w:r w:rsidRPr="00100DE5">
              <w:t xml:space="preserve"> кодексу </w:t>
            </w:r>
            <w:proofErr w:type="spellStart"/>
            <w:r w:rsidRPr="00100DE5">
              <w:t>України</w:t>
            </w:r>
            <w:proofErr w:type="spellEnd"/>
            <w:r w:rsidRPr="00100DE5">
              <w:t xml:space="preserve">, </w:t>
            </w:r>
            <w:proofErr w:type="spellStart"/>
            <w:r w:rsidRPr="00100DE5">
              <w:t>реалізація</w:t>
            </w:r>
            <w:proofErr w:type="spellEnd"/>
            <w:r w:rsidRPr="00100DE5">
              <w:t xml:space="preserve"> </w:t>
            </w:r>
            <w:proofErr w:type="spellStart"/>
            <w:r w:rsidRPr="00100DE5">
              <w:t>повноважень</w:t>
            </w:r>
            <w:proofErr w:type="spellEnd"/>
            <w:r w:rsidRPr="00100DE5">
              <w:t xml:space="preserve"> </w:t>
            </w:r>
            <w:proofErr w:type="spellStart"/>
            <w:r w:rsidRPr="00100DE5">
              <w:t>наданих</w:t>
            </w:r>
            <w:proofErr w:type="spellEnd"/>
            <w:r w:rsidRPr="00100DE5">
              <w:t xml:space="preserve"> органам</w:t>
            </w:r>
            <w:r w:rsidRPr="00100DE5">
              <w:rPr>
                <w:lang w:val="uk-UA"/>
              </w:rPr>
              <w:t xml:space="preserve"> </w:t>
            </w:r>
            <w:proofErr w:type="spellStart"/>
            <w:r w:rsidRPr="00100DE5">
              <w:t>місцевого</w:t>
            </w:r>
            <w:proofErr w:type="spellEnd"/>
            <w:r w:rsidRPr="00100DE5">
              <w:t xml:space="preserve"> </w:t>
            </w:r>
            <w:proofErr w:type="spellStart"/>
            <w:r w:rsidRPr="00100DE5">
              <w:t>самоврядування</w:t>
            </w:r>
            <w:proofErr w:type="spellEnd"/>
            <w:r w:rsidRPr="00100DE5">
              <w:t>.</w:t>
            </w:r>
          </w:p>
          <w:p w:rsidR="009B5843" w:rsidRDefault="009B5843" w:rsidP="009B5843">
            <w:pPr>
              <w:pStyle w:val="ae"/>
              <w:spacing w:before="0" w:beforeAutospacing="0" w:after="0" w:afterAutospacing="0"/>
              <w:jc w:val="center"/>
              <w:rPr>
                <w:rStyle w:val="1b"/>
                <w:sz w:val="28"/>
                <w:szCs w:val="28"/>
                <w:lang w:eastAsia="en-US"/>
              </w:rPr>
            </w:pPr>
            <w:r w:rsidRPr="00100DE5">
              <w:rPr>
                <w:lang w:val="uk-UA"/>
              </w:rPr>
              <w:t>Забе</w:t>
            </w:r>
            <w:r>
              <w:rPr>
                <w:lang w:val="uk-UA"/>
              </w:rPr>
              <w:t>зпечення відповідних надходжень</w:t>
            </w:r>
            <w:r w:rsidRPr="00100DE5">
              <w:rPr>
                <w:lang w:val="uk-UA"/>
              </w:rPr>
              <w:t xml:space="preserve"> до бюджету </w:t>
            </w:r>
            <w:r w:rsidR="00240533">
              <w:rPr>
                <w:lang w:val="uk-UA"/>
              </w:rPr>
              <w:t xml:space="preserve">сільської </w:t>
            </w:r>
            <w:r w:rsidRPr="00100DE5">
              <w:rPr>
                <w:lang w:val="uk-UA"/>
              </w:rPr>
              <w:t xml:space="preserve">територіальної громади від сплати </w:t>
            </w:r>
            <w:r>
              <w:rPr>
                <w:lang w:val="uk-UA"/>
              </w:rPr>
              <w:t>податку</w:t>
            </w:r>
            <w:r w:rsidR="00DC00F0">
              <w:rPr>
                <w:lang w:val="uk-UA"/>
              </w:rPr>
              <w:t xml:space="preserve"> на нерухоме майно, відмінне від земельної ділянки</w:t>
            </w:r>
            <w:r>
              <w:rPr>
                <w:lang w:val="uk-UA"/>
              </w:rPr>
              <w:t>.</w:t>
            </w:r>
          </w:p>
          <w:p w:rsidR="006B1101" w:rsidRDefault="009B5843" w:rsidP="009B5843">
            <w:pPr>
              <w:pStyle w:val="af5"/>
              <w:jc w:val="center"/>
              <w:rPr>
                <w:sz w:val="24"/>
                <w:szCs w:val="24"/>
                <w:lang w:val="uk-UA"/>
              </w:rPr>
            </w:pPr>
            <w:r w:rsidRPr="00DC00F0">
              <w:rPr>
                <w:sz w:val="24"/>
                <w:szCs w:val="24"/>
                <w:lang w:val="uk-UA"/>
              </w:rPr>
              <w:t>Забезпечення фінансування місцевих програм, заходів плану соціально-економічного розвитку, тощо.</w:t>
            </w:r>
          </w:p>
          <w:p w:rsidR="00621CB6" w:rsidRPr="00DC00F0" w:rsidRDefault="00621CB6" w:rsidP="009B5843">
            <w:pPr>
              <w:pStyle w:val="af5"/>
              <w:jc w:val="center"/>
              <w:rPr>
                <w:sz w:val="24"/>
                <w:szCs w:val="24"/>
                <w:lang w:val="uk-UA"/>
              </w:rPr>
            </w:pPr>
          </w:p>
        </w:tc>
        <w:tc>
          <w:tcPr>
            <w:tcW w:w="3686" w:type="dxa"/>
          </w:tcPr>
          <w:p w:rsidR="00AA4898" w:rsidRDefault="00DC00F0" w:rsidP="006F6DCB">
            <w:pPr>
              <w:pStyle w:val="af5"/>
              <w:jc w:val="center"/>
              <w:rPr>
                <w:sz w:val="24"/>
                <w:szCs w:val="24"/>
                <w:lang w:val="uk-UA"/>
              </w:rPr>
            </w:pPr>
            <w:proofErr w:type="spellStart"/>
            <w:r w:rsidRPr="00DC00F0">
              <w:rPr>
                <w:sz w:val="24"/>
                <w:szCs w:val="24"/>
              </w:rPr>
              <w:t>Витрати</w:t>
            </w:r>
            <w:proofErr w:type="spellEnd"/>
            <w:r w:rsidRPr="00DC00F0">
              <w:rPr>
                <w:sz w:val="24"/>
                <w:szCs w:val="24"/>
              </w:rPr>
              <w:t xml:space="preserve"> </w:t>
            </w:r>
            <w:proofErr w:type="spellStart"/>
            <w:r w:rsidRPr="00DC00F0">
              <w:rPr>
                <w:sz w:val="24"/>
                <w:szCs w:val="24"/>
              </w:rPr>
              <w:t>пов’язані</w:t>
            </w:r>
            <w:proofErr w:type="spellEnd"/>
            <w:r w:rsidRPr="00DC00F0">
              <w:rPr>
                <w:sz w:val="24"/>
                <w:szCs w:val="24"/>
              </w:rPr>
              <w:t xml:space="preserve"> з </w:t>
            </w:r>
            <w:proofErr w:type="spellStart"/>
            <w:r w:rsidRPr="00DC00F0">
              <w:rPr>
                <w:sz w:val="24"/>
                <w:szCs w:val="24"/>
              </w:rPr>
              <w:t>підготовкою</w:t>
            </w:r>
            <w:proofErr w:type="spellEnd"/>
            <w:r w:rsidRPr="00DC00F0">
              <w:rPr>
                <w:sz w:val="24"/>
                <w:szCs w:val="24"/>
              </w:rPr>
              <w:t xml:space="preserve"> регуляторного акту, </w:t>
            </w:r>
            <w:proofErr w:type="spellStart"/>
            <w:r w:rsidRPr="00DC00F0">
              <w:rPr>
                <w:sz w:val="24"/>
                <w:szCs w:val="24"/>
              </w:rPr>
              <w:t>проведення</w:t>
            </w:r>
            <w:proofErr w:type="spellEnd"/>
            <w:r w:rsidRPr="00DC00F0">
              <w:rPr>
                <w:sz w:val="24"/>
                <w:szCs w:val="24"/>
              </w:rPr>
              <w:t xml:space="preserve"> </w:t>
            </w:r>
            <w:proofErr w:type="spellStart"/>
            <w:r w:rsidRPr="00DC00F0">
              <w:rPr>
                <w:sz w:val="24"/>
                <w:szCs w:val="24"/>
              </w:rPr>
              <w:t>відстежень</w:t>
            </w:r>
            <w:proofErr w:type="spellEnd"/>
            <w:r w:rsidRPr="00DC00F0">
              <w:rPr>
                <w:sz w:val="24"/>
                <w:szCs w:val="24"/>
              </w:rPr>
              <w:t xml:space="preserve"> </w:t>
            </w:r>
            <w:proofErr w:type="spellStart"/>
            <w:r w:rsidRPr="00DC00F0">
              <w:rPr>
                <w:sz w:val="24"/>
                <w:szCs w:val="24"/>
              </w:rPr>
              <w:t>результативності</w:t>
            </w:r>
            <w:proofErr w:type="spellEnd"/>
            <w:r w:rsidRPr="00DC00F0">
              <w:rPr>
                <w:sz w:val="24"/>
                <w:szCs w:val="24"/>
              </w:rPr>
              <w:t xml:space="preserve"> регуляторного акта, </w:t>
            </w:r>
            <w:r w:rsidRPr="00DC00F0">
              <w:rPr>
                <w:sz w:val="24"/>
                <w:szCs w:val="24"/>
                <w:lang w:val="uk-UA"/>
              </w:rPr>
              <w:t xml:space="preserve">проведення </w:t>
            </w:r>
            <w:r w:rsidRPr="00DC00F0">
              <w:rPr>
                <w:sz w:val="24"/>
                <w:szCs w:val="24"/>
              </w:rPr>
              <w:t xml:space="preserve">процедур з </w:t>
            </w:r>
            <w:proofErr w:type="spellStart"/>
            <w:r w:rsidRPr="00DC00F0">
              <w:rPr>
                <w:sz w:val="24"/>
                <w:szCs w:val="24"/>
              </w:rPr>
              <w:t>оприлюднення</w:t>
            </w:r>
            <w:proofErr w:type="spellEnd"/>
            <w:r w:rsidRPr="00DC00F0">
              <w:rPr>
                <w:sz w:val="24"/>
                <w:szCs w:val="24"/>
                <w:lang w:val="uk-UA"/>
              </w:rPr>
              <w:t xml:space="preserve"> регуляторного акта</w:t>
            </w:r>
            <w:r w:rsidRPr="00DC00F0">
              <w:rPr>
                <w:sz w:val="24"/>
                <w:szCs w:val="24"/>
              </w:rPr>
              <w:t>.</w:t>
            </w:r>
            <w:r w:rsidR="00AA4898">
              <w:rPr>
                <w:sz w:val="24"/>
                <w:szCs w:val="24"/>
                <w:lang w:val="uk-UA"/>
              </w:rPr>
              <w:t xml:space="preserve"> </w:t>
            </w:r>
          </w:p>
          <w:p w:rsidR="006B1101" w:rsidRPr="00AA4898" w:rsidRDefault="00AA4898" w:rsidP="006F6DCB">
            <w:pPr>
              <w:pStyle w:val="af5"/>
              <w:jc w:val="center"/>
              <w:rPr>
                <w:rStyle w:val="2f1"/>
                <w:sz w:val="24"/>
                <w:szCs w:val="24"/>
                <w:shd w:val="clear" w:color="auto" w:fill="FFFFFF"/>
                <w:lang w:val="uk-UA"/>
              </w:rPr>
            </w:pPr>
            <w:r w:rsidRPr="00AA4898">
              <w:rPr>
                <w:sz w:val="24"/>
                <w:szCs w:val="24"/>
              </w:rPr>
              <w:t xml:space="preserve">Орган </w:t>
            </w:r>
            <w:proofErr w:type="spellStart"/>
            <w:r w:rsidRPr="00AA4898">
              <w:rPr>
                <w:sz w:val="24"/>
                <w:szCs w:val="24"/>
              </w:rPr>
              <w:t>місцевого</w:t>
            </w:r>
            <w:proofErr w:type="spellEnd"/>
            <w:r w:rsidRPr="00AA4898">
              <w:rPr>
                <w:sz w:val="24"/>
                <w:szCs w:val="24"/>
              </w:rPr>
              <w:t xml:space="preserve"> </w:t>
            </w:r>
            <w:proofErr w:type="spellStart"/>
            <w:r w:rsidRPr="00AA4898">
              <w:rPr>
                <w:sz w:val="24"/>
                <w:szCs w:val="24"/>
              </w:rPr>
              <w:t>самоврядування</w:t>
            </w:r>
            <w:proofErr w:type="spellEnd"/>
            <w:r w:rsidRPr="00AA4898">
              <w:rPr>
                <w:sz w:val="24"/>
                <w:szCs w:val="24"/>
              </w:rPr>
              <w:t xml:space="preserve"> </w:t>
            </w:r>
            <w:proofErr w:type="spellStart"/>
            <w:r w:rsidRPr="00AA4898">
              <w:rPr>
                <w:sz w:val="24"/>
                <w:szCs w:val="24"/>
              </w:rPr>
              <w:t>наділений</w:t>
            </w:r>
            <w:proofErr w:type="spellEnd"/>
            <w:r w:rsidRPr="00AA4898">
              <w:rPr>
                <w:sz w:val="24"/>
                <w:szCs w:val="24"/>
              </w:rPr>
              <w:t xml:space="preserve"> </w:t>
            </w:r>
            <w:proofErr w:type="spellStart"/>
            <w:r w:rsidRPr="00AA4898">
              <w:rPr>
                <w:sz w:val="24"/>
                <w:szCs w:val="24"/>
              </w:rPr>
              <w:t>повноваженнями</w:t>
            </w:r>
            <w:proofErr w:type="spellEnd"/>
            <w:r w:rsidRPr="00AA4898">
              <w:rPr>
                <w:sz w:val="24"/>
                <w:szCs w:val="24"/>
              </w:rPr>
              <w:t xml:space="preserve"> </w:t>
            </w:r>
            <w:proofErr w:type="spellStart"/>
            <w:r w:rsidRPr="00AA4898">
              <w:rPr>
                <w:sz w:val="24"/>
                <w:szCs w:val="24"/>
              </w:rPr>
              <w:t>лише</w:t>
            </w:r>
            <w:proofErr w:type="spellEnd"/>
            <w:r w:rsidRPr="00AA4898">
              <w:rPr>
                <w:sz w:val="24"/>
                <w:szCs w:val="24"/>
              </w:rPr>
              <w:t xml:space="preserve"> </w:t>
            </w:r>
            <w:proofErr w:type="spellStart"/>
            <w:r w:rsidRPr="00AA4898">
              <w:rPr>
                <w:sz w:val="24"/>
                <w:szCs w:val="24"/>
              </w:rPr>
              <w:t>встановлювати</w:t>
            </w:r>
            <w:proofErr w:type="spellEnd"/>
            <w:r w:rsidRPr="00AA4898">
              <w:rPr>
                <w:sz w:val="24"/>
                <w:szCs w:val="24"/>
              </w:rPr>
              <w:t xml:space="preserve"> ставки </w:t>
            </w:r>
            <w:proofErr w:type="spellStart"/>
            <w:r w:rsidRPr="00AA4898">
              <w:rPr>
                <w:sz w:val="24"/>
                <w:szCs w:val="24"/>
              </w:rPr>
              <w:t>місцевих</w:t>
            </w:r>
            <w:proofErr w:type="spellEnd"/>
            <w:r w:rsidRPr="00AA4898">
              <w:rPr>
                <w:sz w:val="24"/>
                <w:szCs w:val="24"/>
              </w:rPr>
              <w:t xml:space="preserve"> </w:t>
            </w:r>
            <w:proofErr w:type="spellStart"/>
            <w:r w:rsidRPr="00AA4898">
              <w:rPr>
                <w:sz w:val="24"/>
                <w:szCs w:val="24"/>
              </w:rPr>
              <w:t>податків</w:t>
            </w:r>
            <w:proofErr w:type="spellEnd"/>
            <w:r w:rsidRPr="00AA4898">
              <w:rPr>
                <w:sz w:val="24"/>
                <w:szCs w:val="24"/>
              </w:rPr>
              <w:t xml:space="preserve"> (</w:t>
            </w:r>
            <w:proofErr w:type="spellStart"/>
            <w:r w:rsidRPr="00AA4898">
              <w:rPr>
                <w:sz w:val="24"/>
                <w:szCs w:val="24"/>
              </w:rPr>
              <w:t>зборів</w:t>
            </w:r>
            <w:proofErr w:type="spellEnd"/>
            <w:r w:rsidRPr="00AA4898">
              <w:rPr>
                <w:sz w:val="24"/>
                <w:szCs w:val="24"/>
              </w:rPr>
              <w:t xml:space="preserve">), не </w:t>
            </w:r>
            <w:proofErr w:type="spellStart"/>
            <w:r w:rsidRPr="00AA4898">
              <w:rPr>
                <w:sz w:val="24"/>
                <w:szCs w:val="24"/>
              </w:rPr>
              <w:t>змінюючи</w:t>
            </w:r>
            <w:proofErr w:type="spellEnd"/>
            <w:r w:rsidRPr="00AA4898">
              <w:rPr>
                <w:sz w:val="24"/>
                <w:szCs w:val="24"/>
              </w:rPr>
              <w:t xml:space="preserve"> порядок </w:t>
            </w:r>
            <w:proofErr w:type="spellStart"/>
            <w:r w:rsidRPr="00AA4898">
              <w:rPr>
                <w:sz w:val="24"/>
                <w:szCs w:val="24"/>
              </w:rPr>
              <w:t>їх</w:t>
            </w:r>
            <w:proofErr w:type="spellEnd"/>
            <w:r w:rsidRPr="00AA4898">
              <w:rPr>
                <w:sz w:val="24"/>
                <w:szCs w:val="24"/>
              </w:rPr>
              <w:t xml:space="preserve"> </w:t>
            </w:r>
            <w:proofErr w:type="spellStart"/>
            <w:r w:rsidRPr="00AA4898">
              <w:rPr>
                <w:sz w:val="24"/>
                <w:szCs w:val="24"/>
              </w:rPr>
              <w:t>обчислення</w:t>
            </w:r>
            <w:proofErr w:type="spellEnd"/>
            <w:r w:rsidRPr="00AA4898">
              <w:rPr>
                <w:sz w:val="24"/>
                <w:szCs w:val="24"/>
              </w:rPr>
              <w:t xml:space="preserve">, </w:t>
            </w:r>
            <w:proofErr w:type="spellStart"/>
            <w:r w:rsidRPr="00AA4898">
              <w:rPr>
                <w:sz w:val="24"/>
                <w:szCs w:val="24"/>
              </w:rPr>
              <w:t>сплати</w:t>
            </w:r>
            <w:proofErr w:type="spellEnd"/>
            <w:r w:rsidRPr="00AA4898">
              <w:rPr>
                <w:sz w:val="24"/>
                <w:szCs w:val="24"/>
              </w:rPr>
              <w:t xml:space="preserve"> та </w:t>
            </w:r>
            <w:proofErr w:type="spellStart"/>
            <w:r w:rsidRPr="00AA4898">
              <w:rPr>
                <w:sz w:val="24"/>
                <w:szCs w:val="24"/>
              </w:rPr>
              <w:t>інші</w:t>
            </w:r>
            <w:proofErr w:type="spellEnd"/>
            <w:r w:rsidRPr="00AA4898">
              <w:rPr>
                <w:sz w:val="24"/>
                <w:szCs w:val="24"/>
              </w:rPr>
              <w:t xml:space="preserve"> </w:t>
            </w:r>
            <w:proofErr w:type="spellStart"/>
            <w:r w:rsidRPr="00AA4898">
              <w:rPr>
                <w:sz w:val="24"/>
                <w:szCs w:val="24"/>
              </w:rPr>
              <w:t>адміністративні</w:t>
            </w:r>
            <w:proofErr w:type="spellEnd"/>
            <w:r w:rsidRPr="00AA4898">
              <w:rPr>
                <w:sz w:val="24"/>
                <w:szCs w:val="24"/>
              </w:rPr>
              <w:t xml:space="preserve"> </w:t>
            </w:r>
            <w:proofErr w:type="spellStart"/>
            <w:r w:rsidRPr="00AA4898">
              <w:rPr>
                <w:sz w:val="24"/>
                <w:szCs w:val="24"/>
              </w:rPr>
              <w:t>процедури</w:t>
            </w:r>
            <w:proofErr w:type="spellEnd"/>
            <w:r>
              <w:rPr>
                <w:sz w:val="24"/>
                <w:szCs w:val="24"/>
                <w:lang w:val="uk-UA"/>
              </w:rPr>
              <w:t>.</w:t>
            </w:r>
          </w:p>
        </w:tc>
      </w:tr>
      <w:tr w:rsidR="00D51D92" w:rsidRPr="006B1101" w:rsidTr="009B5843">
        <w:trPr>
          <w:trHeight w:val="1934"/>
        </w:trPr>
        <w:tc>
          <w:tcPr>
            <w:tcW w:w="2014" w:type="dxa"/>
          </w:tcPr>
          <w:p w:rsidR="00D51D92" w:rsidRPr="00CF2A9B" w:rsidRDefault="00D51D92" w:rsidP="006F6DCB">
            <w:pPr>
              <w:pStyle w:val="af5"/>
              <w:jc w:val="center"/>
              <w:rPr>
                <w:sz w:val="24"/>
                <w:szCs w:val="24"/>
                <w:lang w:val="uk-UA"/>
              </w:rPr>
            </w:pPr>
            <w:r w:rsidRPr="00CF2A9B">
              <w:rPr>
                <w:sz w:val="24"/>
                <w:szCs w:val="24"/>
                <w:lang w:val="uk-UA"/>
              </w:rPr>
              <w:t>Альтернатива 3</w:t>
            </w:r>
          </w:p>
        </w:tc>
        <w:tc>
          <w:tcPr>
            <w:tcW w:w="3543" w:type="dxa"/>
          </w:tcPr>
          <w:p w:rsidR="00AA4898" w:rsidRPr="00100DE5" w:rsidRDefault="00D51D92" w:rsidP="00AA4898">
            <w:pPr>
              <w:pStyle w:val="ae"/>
              <w:spacing w:before="0" w:beforeAutospacing="0" w:after="0" w:afterAutospacing="0"/>
              <w:jc w:val="center"/>
            </w:pPr>
            <w:r w:rsidRPr="00CF2A9B">
              <w:rPr>
                <w:lang w:val="uk-UA"/>
              </w:rPr>
              <w:t>Альтернатива забезпечує усі цілі державного регулювання.</w:t>
            </w:r>
            <w:r w:rsidR="00AA4898">
              <w:rPr>
                <w:lang w:val="uk-UA"/>
              </w:rPr>
              <w:t xml:space="preserve"> </w:t>
            </w:r>
            <w:proofErr w:type="spellStart"/>
            <w:r w:rsidR="00AA4898" w:rsidRPr="00100DE5">
              <w:t>Забезпечення</w:t>
            </w:r>
            <w:proofErr w:type="spellEnd"/>
            <w:r w:rsidR="00AA4898" w:rsidRPr="00100DE5">
              <w:t xml:space="preserve"> </w:t>
            </w:r>
            <w:r w:rsidR="00AA4898" w:rsidRPr="00100DE5">
              <w:rPr>
                <w:lang w:val="uk-UA"/>
              </w:rPr>
              <w:t>до</w:t>
            </w:r>
            <w:proofErr w:type="spellStart"/>
            <w:r w:rsidR="00AA4898" w:rsidRPr="00100DE5">
              <w:t>тримання</w:t>
            </w:r>
            <w:proofErr w:type="spellEnd"/>
            <w:r w:rsidR="00AA4898" w:rsidRPr="00100DE5">
              <w:t xml:space="preserve"> </w:t>
            </w:r>
            <w:proofErr w:type="spellStart"/>
            <w:r w:rsidR="00AA4898" w:rsidRPr="00100DE5">
              <w:t>вимог</w:t>
            </w:r>
            <w:proofErr w:type="spellEnd"/>
            <w:r w:rsidR="00AA4898" w:rsidRPr="00100DE5">
              <w:t xml:space="preserve"> </w:t>
            </w:r>
            <w:proofErr w:type="spellStart"/>
            <w:r w:rsidR="00AA4898" w:rsidRPr="00100DE5">
              <w:t>Податкового</w:t>
            </w:r>
            <w:proofErr w:type="spellEnd"/>
            <w:r w:rsidR="00AA4898" w:rsidRPr="00100DE5">
              <w:t xml:space="preserve"> кодексу </w:t>
            </w:r>
            <w:proofErr w:type="spellStart"/>
            <w:r w:rsidR="00AA4898" w:rsidRPr="00100DE5">
              <w:t>України</w:t>
            </w:r>
            <w:proofErr w:type="spellEnd"/>
            <w:r w:rsidR="00AA4898" w:rsidRPr="00100DE5">
              <w:t xml:space="preserve">, </w:t>
            </w:r>
            <w:proofErr w:type="spellStart"/>
            <w:r w:rsidR="00AA4898" w:rsidRPr="00100DE5">
              <w:t>реалізація</w:t>
            </w:r>
            <w:proofErr w:type="spellEnd"/>
            <w:r w:rsidR="00AA4898" w:rsidRPr="00100DE5">
              <w:t xml:space="preserve"> </w:t>
            </w:r>
            <w:proofErr w:type="spellStart"/>
            <w:r w:rsidR="00AA4898" w:rsidRPr="00100DE5">
              <w:t>повноважень</w:t>
            </w:r>
            <w:proofErr w:type="spellEnd"/>
            <w:r w:rsidR="00AA4898" w:rsidRPr="00100DE5">
              <w:t xml:space="preserve"> </w:t>
            </w:r>
            <w:proofErr w:type="spellStart"/>
            <w:r w:rsidR="00AA4898" w:rsidRPr="00100DE5">
              <w:t>наданих</w:t>
            </w:r>
            <w:proofErr w:type="spellEnd"/>
            <w:r w:rsidR="00AA4898" w:rsidRPr="00100DE5">
              <w:t xml:space="preserve"> органам</w:t>
            </w:r>
            <w:r w:rsidR="00AA4898" w:rsidRPr="00100DE5">
              <w:rPr>
                <w:lang w:val="uk-UA"/>
              </w:rPr>
              <w:t xml:space="preserve"> </w:t>
            </w:r>
            <w:proofErr w:type="spellStart"/>
            <w:r w:rsidR="00AA4898" w:rsidRPr="00100DE5">
              <w:t>місцевого</w:t>
            </w:r>
            <w:proofErr w:type="spellEnd"/>
            <w:r w:rsidR="00AA4898" w:rsidRPr="00100DE5">
              <w:t xml:space="preserve"> </w:t>
            </w:r>
            <w:proofErr w:type="spellStart"/>
            <w:r w:rsidR="00AA4898" w:rsidRPr="00100DE5">
              <w:t>самоврядування</w:t>
            </w:r>
            <w:proofErr w:type="spellEnd"/>
            <w:r w:rsidR="00AA4898" w:rsidRPr="00100DE5">
              <w:t>.</w:t>
            </w:r>
          </w:p>
          <w:p w:rsidR="00AA4898" w:rsidRPr="008E3297" w:rsidRDefault="00AA4898" w:rsidP="00AA4898">
            <w:pPr>
              <w:pStyle w:val="ae"/>
              <w:spacing w:before="0" w:beforeAutospacing="0" w:after="0" w:afterAutospacing="0"/>
              <w:jc w:val="center"/>
              <w:rPr>
                <w:lang w:val="uk-UA"/>
              </w:rPr>
            </w:pPr>
            <w:r w:rsidRPr="00100DE5">
              <w:rPr>
                <w:lang w:val="uk-UA"/>
              </w:rPr>
              <w:t xml:space="preserve">Забезпечення відповідних надходження до бюджету </w:t>
            </w:r>
            <w:r w:rsidR="00240533">
              <w:rPr>
                <w:lang w:val="uk-UA"/>
              </w:rPr>
              <w:t xml:space="preserve">сільської </w:t>
            </w:r>
            <w:r w:rsidRPr="00100DE5">
              <w:rPr>
                <w:lang w:val="uk-UA"/>
              </w:rPr>
              <w:t xml:space="preserve">територіальної громади від сплати </w:t>
            </w:r>
            <w:r w:rsidR="00AE18FD">
              <w:rPr>
                <w:lang w:val="uk-UA"/>
              </w:rPr>
              <w:t>податку на нерухоме</w:t>
            </w:r>
            <w:r>
              <w:rPr>
                <w:lang w:val="uk-UA"/>
              </w:rPr>
              <w:t xml:space="preserve"> майно. Відмінне від земельної ділянки</w:t>
            </w:r>
            <w:r w:rsidRPr="00100DE5">
              <w:rPr>
                <w:lang w:val="uk-UA"/>
              </w:rPr>
              <w:t>.</w:t>
            </w:r>
          </w:p>
          <w:p w:rsidR="00AA4898" w:rsidRPr="008E3297" w:rsidRDefault="00AA4898" w:rsidP="00AA4898">
            <w:pPr>
              <w:pStyle w:val="ae"/>
              <w:spacing w:before="0" w:beforeAutospacing="0" w:after="0" w:afterAutospacing="0"/>
              <w:jc w:val="center"/>
              <w:rPr>
                <w:lang w:val="uk-UA"/>
              </w:rPr>
            </w:pPr>
            <w:r w:rsidRPr="008E3297">
              <w:rPr>
                <w:lang w:val="uk-UA"/>
              </w:rPr>
              <w:t>Створення сприятливих фінансових можливостей для задоволення соціальних та інших потреб громади</w:t>
            </w:r>
            <w:r>
              <w:rPr>
                <w:lang w:val="uk-UA"/>
              </w:rPr>
              <w:t xml:space="preserve">, фінансування місцевих програм, заходів плану </w:t>
            </w:r>
            <w:r>
              <w:rPr>
                <w:lang w:val="uk-UA"/>
              </w:rPr>
              <w:lastRenderedPageBreak/>
              <w:t>соціально-економічного розвитку, тощо</w:t>
            </w:r>
            <w:r w:rsidRPr="008E3297">
              <w:rPr>
                <w:lang w:val="uk-UA"/>
              </w:rPr>
              <w:t>.</w:t>
            </w:r>
          </w:p>
          <w:p w:rsidR="00AA4898" w:rsidRPr="008E3297" w:rsidRDefault="00AA4898" w:rsidP="00AA4898">
            <w:pPr>
              <w:pStyle w:val="ae"/>
              <w:spacing w:before="0" w:beforeAutospacing="0" w:after="0" w:afterAutospacing="0"/>
              <w:jc w:val="center"/>
              <w:rPr>
                <w:lang w:val="uk-UA"/>
              </w:rPr>
            </w:pPr>
            <w:r w:rsidRPr="008E3297">
              <w:rPr>
                <w:lang w:val="uk-UA"/>
              </w:rPr>
              <w:t>Вдосконалення відносини між</w:t>
            </w:r>
            <w:r w:rsidRPr="00100DE5">
              <w:rPr>
                <w:lang w:val="uk-UA"/>
              </w:rPr>
              <w:t xml:space="preserve"> Степанківською сільською</w:t>
            </w:r>
            <w:r w:rsidRPr="008E3297">
              <w:rPr>
                <w:lang w:val="uk-UA"/>
              </w:rPr>
              <w:t xml:space="preserve"> радою, органом фіскальної служби, суб’єктами господарювання</w:t>
            </w:r>
            <w:r w:rsidRPr="00100DE5">
              <w:rPr>
                <w:lang w:val="uk-UA"/>
              </w:rPr>
              <w:t>,</w:t>
            </w:r>
            <w:r w:rsidRPr="008E3297">
              <w:rPr>
                <w:lang w:val="uk-UA"/>
              </w:rPr>
              <w:t xml:space="preserve"> </w:t>
            </w:r>
            <w:r>
              <w:rPr>
                <w:lang w:val="uk-UA"/>
              </w:rPr>
              <w:t xml:space="preserve">громадянами, </w:t>
            </w:r>
            <w:r w:rsidRPr="008E3297">
              <w:rPr>
                <w:lang w:val="uk-UA"/>
              </w:rPr>
              <w:t xml:space="preserve">пов’язаних зі справлянням </w:t>
            </w:r>
            <w:r>
              <w:rPr>
                <w:lang w:val="uk-UA"/>
              </w:rPr>
              <w:t>податку на нерухоме майно, відмінне від земельної ділянки</w:t>
            </w:r>
            <w:r w:rsidRPr="008E3297">
              <w:rPr>
                <w:lang w:val="uk-UA"/>
              </w:rPr>
              <w:t>.</w:t>
            </w:r>
          </w:p>
          <w:p w:rsidR="00D51D92" w:rsidRPr="00AA4898" w:rsidRDefault="00AA4898" w:rsidP="00AA4898">
            <w:pPr>
              <w:pStyle w:val="af5"/>
              <w:jc w:val="center"/>
              <w:rPr>
                <w:sz w:val="24"/>
                <w:szCs w:val="24"/>
                <w:lang w:val="uk-UA"/>
              </w:rPr>
            </w:pPr>
            <w:r w:rsidRPr="00AA4898">
              <w:rPr>
                <w:sz w:val="24"/>
                <w:szCs w:val="24"/>
                <w:lang w:val="uk-UA"/>
              </w:rPr>
              <w:t>Забезпечення високого рівня довіри до місцевої влади</w:t>
            </w:r>
            <w:r>
              <w:rPr>
                <w:sz w:val="24"/>
                <w:szCs w:val="24"/>
                <w:lang w:val="uk-UA"/>
              </w:rPr>
              <w:t>.</w:t>
            </w:r>
          </w:p>
          <w:p w:rsidR="00D51D92" w:rsidRPr="00CF2A9B" w:rsidRDefault="00D51D92" w:rsidP="006F6DCB">
            <w:pPr>
              <w:pStyle w:val="af5"/>
              <w:spacing w:line="235" w:lineRule="auto"/>
              <w:jc w:val="center"/>
              <w:rPr>
                <w:sz w:val="24"/>
                <w:szCs w:val="24"/>
                <w:lang w:val="uk-UA"/>
              </w:rPr>
            </w:pPr>
          </w:p>
        </w:tc>
        <w:tc>
          <w:tcPr>
            <w:tcW w:w="3686" w:type="dxa"/>
          </w:tcPr>
          <w:p w:rsidR="00AA4898" w:rsidRDefault="00AA4898" w:rsidP="00AA4898">
            <w:pPr>
              <w:pStyle w:val="af5"/>
              <w:jc w:val="center"/>
              <w:rPr>
                <w:sz w:val="24"/>
                <w:szCs w:val="24"/>
                <w:lang w:val="uk-UA"/>
              </w:rPr>
            </w:pPr>
            <w:proofErr w:type="spellStart"/>
            <w:r w:rsidRPr="00DC00F0">
              <w:rPr>
                <w:sz w:val="24"/>
                <w:szCs w:val="24"/>
              </w:rPr>
              <w:lastRenderedPageBreak/>
              <w:t>Витрати</w:t>
            </w:r>
            <w:proofErr w:type="spellEnd"/>
            <w:r w:rsidRPr="00DC00F0">
              <w:rPr>
                <w:sz w:val="24"/>
                <w:szCs w:val="24"/>
              </w:rPr>
              <w:t xml:space="preserve"> </w:t>
            </w:r>
            <w:proofErr w:type="spellStart"/>
            <w:r w:rsidRPr="00DC00F0">
              <w:rPr>
                <w:sz w:val="24"/>
                <w:szCs w:val="24"/>
              </w:rPr>
              <w:t>пов’язані</w:t>
            </w:r>
            <w:proofErr w:type="spellEnd"/>
            <w:r w:rsidRPr="00DC00F0">
              <w:rPr>
                <w:sz w:val="24"/>
                <w:szCs w:val="24"/>
              </w:rPr>
              <w:t xml:space="preserve"> з </w:t>
            </w:r>
            <w:proofErr w:type="spellStart"/>
            <w:r w:rsidRPr="00DC00F0">
              <w:rPr>
                <w:sz w:val="24"/>
                <w:szCs w:val="24"/>
              </w:rPr>
              <w:t>підготовкою</w:t>
            </w:r>
            <w:proofErr w:type="spellEnd"/>
            <w:r w:rsidRPr="00DC00F0">
              <w:rPr>
                <w:sz w:val="24"/>
                <w:szCs w:val="24"/>
              </w:rPr>
              <w:t xml:space="preserve"> регуляторного акту, </w:t>
            </w:r>
            <w:proofErr w:type="spellStart"/>
            <w:r w:rsidRPr="00DC00F0">
              <w:rPr>
                <w:sz w:val="24"/>
                <w:szCs w:val="24"/>
              </w:rPr>
              <w:t>проведення</w:t>
            </w:r>
            <w:proofErr w:type="spellEnd"/>
            <w:r w:rsidRPr="00DC00F0">
              <w:rPr>
                <w:sz w:val="24"/>
                <w:szCs w:val="24"/>
              </w:rPr>
              <w:t xml:space="preserve"> </w:t>
            </w:r>
            <w:proofErr w:type="spellStart"/>
            <w:r w:rsidRPr="00DC00F0">
              <w:rPr>
                <w:sz w:val="24"/>
                <w:szCs w:val="24"/>
              </w:rPr>
              <w:t>відстежень</w:t>
            </w:r>
            <w:proofErr w:type="spellEnd"/>
            <w:r w:rsidRPr="00DC00F0">
              <w:rPr>
                <w:sz w:val="24"/>
                <w:szCs w:val="24"/>
              </w:rPr>
              <w:t xml:space="preserve"> </w:t>
            </w:r>
            <w:proofErr w:type="spellStart"/>
            <w:r w:rsidRPr="00DC00F0">
              <w:rPr>
                <w:sz w:val="24"/>
                <w:szCs w:val="24"/>
              </w:rPr>
              <w:t>результативності</w:t>
            </w:r>
            <w:proofErr w:type="spellEnd"/>
            <w:r w:rsidRPr="00DC00F0">
              <w:rPr>
                <w:sz w:val="24"/>
                <w:szCs w:val="24"/>
              </w:rPr>
              <w:t xml:space="preserve"> регуляторного акта, </w:t>
            </w:r>
            <w:r w:rsidRPr="00DC00F0">
              <w:rPr>
                <w:sz w:val="24"/>
                <w:szCs w:val="24"/>
                <w:lang w:val="uk-UA"/>
              </w:rPr>
              <w:t xml:space="preserve">проведення </w:t>
            </w:r>
            <w:r w:rsidRPr="00DC00F0">
              <w:rPr>
                <w:sz w:val="24"/>
                <w:szCs w:val="24"/>
              </w:rPr>
              <w:t xml:space="preserve">процедур з </w:t>
            </w:r>
            <w:proofErr w:type="spellStart"/>
            <w:r w:rsidRPr="00DC00F0">
              <w:rPr>
                <w:sz w:val="24"/>
                <w:szCs w:val="24"/>
              </w:rPr>
              <w:t>оприлюднення</w:t>
            </w:r>
            <w:proofErr w:type="spellEnd"/>
            <w:r w:rsidRPr="00DC00F0">
              <w:rPr>
                <w:sz w:val="24"/>
                <w:szCs w:val="24"/>
                <w:lang w:val="uk-UA"/>
              </w:rPr>
              <w:t xml:space="preserve"> регуляторного акта</w:t>
            </w:r>
            <w:r w:rsidRPr="00DC00F0">
              <w:rPr>
                <w:sz w:val="24"/>
                <w:szCs w:val="24"/>
              </w:rPr>
              <w:t>.</w:t>
            </w:r>
            <w:r>
              <w:rPr>
                <w:sz w:val="24"/>
                <w:szCs w:val="24"/>
                <w:lang w:val="uk-UA"/>
              </w:rPr>
              <w:t xml:space="preserve"> </w:t>
            </w:r>
          </w:p>
          <w:p w:rsidR="00D51D92" w:rsidRPr="00CF2A9B" w:rsidRDefault="00AA4898" w:rsidP="00AA4898">
            <w:pPr>
              <w:pStyle w:val="af5"/>
              <w:spacing w:line="235" w:lineRule="auto"/>
              <w:jc w:val="center"/>
              <w:rPr>
                <w:sz w:val="24"/>
                <w:szCs w:val="24"/>
                <w:lang w:val="uk-UA"/>
              </w:rPr>
            </w:pPr>
            <w:r w:rsidRPr="00AA4898">
              <w:rPr>
                <w:sz w:val="24"/>
                <w:szCs w:val="24"/>
              </w:rPr>
              <w:t xml:space="preserve">Орган </w:t>
            </w:r>
            <w:proofErr w:type="spellStart"/>
            <w:r w:rsidRPr="00AA4898">
              <w:rPr>
                <w:sz w:val="24"/>
                <w:szCs w:val="24"/>
              </w:rPr>
              <w:t>місцевого</w:t>
            </w:r>
            <w:proofErr w:type="spellEnd"/>
            <w:r w:rsidRPr="00AA4898">
              <w:rPr>
                <w:sz w:val="24"/>
                <w:szCs w:val="24"/>
              </w:rPr>
              <w:t xml:space="preserve"> </w:t>
            </w:r>
            <w:proofErr w:type="spellStart"/>
            <w:r w:rsidRPr="00AA4898">
              <w:rPr>
                <w:sz w:val="24"/>
                <w:szCs w:val="24"/>
              </w:rPr>
              <w:t>самоврядування</w:t>
            </w:r>
            <w:proofErr w:type="spellEnd"/>
            <w:r w:rsidRPr="00AA4898">
              <w:rPr>
                <w:sz w:val="24"/>
                <w:szCs w:val="24"/>
              </w:rPr>
              <w:t xml:space="preserve"> </w:t>
            </w:r>
            <w:proofErr w:type="spellStart"/>
            <w:r w:rsidRPr="00AA4898">
              <w:rPr>
                <w:sz w:val="24"/>
                <w:szCs w:val="24"/>
              </w:rPr>
              <w:t>наділений</w:t>
            </w:r>
            <w:proofErr w:type="spellEnd"/>
            <w:r w:rsidRPr="00AA4898">
              <w:rPr>
                <w:sz w:val="24"/>
                <w:szCs w:val="24"/>
              </w:rPr>
              <w:t xml:space="preserve"> </w:t>
            </w:r>
            <w:proofErr w:type="spellStart"/>
            <w:r w:rsidRPr="00AA4898">
              <w:rPr>
                <w:sz w:val="24"/>
                <w:szCs w:val="24"/>
              </w:rPr>
              <w:t>повноваженнями</w:t>
            </w:r>
            <w:proofErr w:type="spellEnd"/>
            <w:r w:rsidRPr="00AA4898">
              <w:rPr>
                <w:sz w:val="24"/>
                <w:szCs w:val="24"/>
              </w:rPr>
              <w:t xml:space="preserve"> </w:t>
            </w:r>
            <w:proofErr w:type="spellStart"/>
            <w:r w:rsidRPr="00AA4898">
              <w:rPr>
                <w:sz w:val="24"/>
                <w:szCs w:val="24"/>
              </w:rPr>
              <w:t>лише</w:t>
            </w:r>
            <w:proofErr w:type="spellEnd"/>
            <w:r w:rsidRPr="00AA4898">
              <w:rPr>
                <w:sz w:val="24"/>
                <w:szCs w:val="24"/>
              </w:rPr>
              <w:t xml:space="preserve"> </w:t>
            </w:r>
            <w:proofErr w:type="spellStart"/>
            <w:r w:rsidRPr="00AA4898">
              <w:rPr>
                <w:sz w:val="24"/>
                <w:szCs w:val="24"/>
              </w:rPr>
              <w:t>встановлювати</w:t>
            </w:r>
            <w:proofErr w:type="spellEnd"/>
            <w:r w:rsidRPr="00AA4898">
              <w:rPr>
                <w:sz w:val="24"/>
                <w:szCs w:val="24"/>
              </w:rPr>
              <w:t xml:space="preserve"> ставки </w:t>
            </w:r>
            <w:proofErr w:type="spellStart"/>
            <w:r w:rsidRPr="00AA4898">
              <w:rPr>
                <w:sz w:val="24"/>
                <w:szCs w:val="24"/>
              </w:rPr>
              <w:t>місцевих</w:t>
            </w:r>
            <w:proofErr w:type="spellEnd"/>
            <w:r w:rsidRPr="00AA4898">
              <w:rPr>
                <w:sz w:val="24"/>
                <w:szCs w:val="24"/>
              </w:rPr>
              <w:t xml:space="preserve"> </w:t>
            </w:r>
            <w:proofErr w:type="spellStart"/>
            <w:r w:rsidRPr="00AA4898">
              <w:rPr>
                <w:sz w:val="24"/>
                <w:szCs w:val="24"/>
              </w:rPr>
              <w:t>податків</w:t>
            </w:r>
            <w:proofErr w:type="spellEnd"/>
            <w:r w:rsidRPr="00AA4898">
              <w:rPr>
                <w:sz w:val="24"/>
                <w:szCs w:val="24"/>
              </w:rPr>
              <w:t xml:space="preserve"> (</w:t>
            </w:r>
            <w:proofErr w:type="spellStart"/>
            <w:r w:rsidRPr="00AA4898">
              <w:rPr>
                <w:sz w:val="24"/>
                <w:szCs w:val="24"/>
              </w:rPr>
              <w:t>зборів</w:t>
            </w:r>
            <w:proofErr w:type="spellEnd"/>
            <w:r w:rsidRPr="00AA4898">
              <w:rPr>
                <w:sz w:val="24"/>
                <w:szCs w:val="24"/>
              </w:rPr>
              <w:t xml:space="preserve">), не </w:t>
            </w:r>
            <w:proofErr w:type="spellStart"/>
            <w:r w:rsidRPr="00AA4898">
              <w:rPr>
                <w:sz w:val="24"/>
                <w:szCs w:val="24"/>
              </w:rPr>
              <w:t>змінюючи</w:t>
            </w:r>
            <w:proofErr w:type="spellEnd"/>
            <w:r w:rsidRPr="00AA4898">
              <w:rPr>
                <w:sz w:val="24"/>
                <w:szCs w:val="24"/>
              </w:rPr>
              <w:t xml:space="preserve"> порядок </w:t>
            </w:r>
            <w:proofErr w:type="spellStart"/>
            <w:r w:rsidRPr="00AA4898">
              <w:rPr>
                <w:sz w:val="24"/>
                <w:szCs w:val="24"/>
              </w:rPr>
              <w:t>їх</w:t>
            </w:r>
            <w:proofErr w:type="spellEnd"/>
            <w:r w:rsidRPr="00AA4898">
              <w:rPr>
                <w:sz w:val="24"/>
                <w:szCs w:val="24"/>
              </w:rPr>
              <w:t xml:space="preserve"> </w:t>
            </w:r>
            <w:proofErr w:type="spellStart"/>
            <w:r w:rsidRPr="00AA4898">
              <w:rPr>
                <w:sz w:val="24"/>
                <w:szCs w:val="24"/>
              </w:rPr>
              <w:t>обчислення</w:t>
            </w:r>
            <w:proofErr w:type="spellEnd"/>
            <w:r w:rsidRPr="00AA4898">
              <w:rPr>
                <w:sz w:val="24"/>
                <w:szCs w:val="24"/>
              </w:rPr>
              <w:t xml:space="preserve">, </w:t>
            </w:r>
            <w:proofErr w:type="spellStart"/>
            <w:r w:rsidRPr="00AA4898">
              <w:rPr>
                <w:sz w:val="24"/>
                <w:szCs w:val="24"/>
              </w:rPr>
              <w:t>сплати</w:t>
            </w:r>
            <w:proofErr w:type="spellEnd"/>
            <w:r w:rsidRPr="00AA4898">
              <w:rPr>
                <w:sz w:val="24"/>
                <w:szCs w:val="24"/>
              </w:rPr>
              <w:t xml:space="preserve"> та </w:t>
            </w:r>
            <w:proofErr w:type="spellStart"/>
            <w:r w:rsidRPr="00AA4898">
              <w:rPr>
                <w:sz w:val="24"/>
                <w:szCs w:val="24"/>
              </w:rPr>
              <w:t>інші</w:t>
            </w:r>
            <w:proofErr w:type="spellEnd"/>
            <w:r w:rsidRPr="00AA4898">
              <w:rPr>
                <w:sz w:val="24"/>
                <w:szCs w:val="24"/>
              </w:rPr>
              <w:t xml:space="preserve"> </w:t>
            </w:r>
            <w:proofErr w:type="spellStart"/>
            <w:r w:rsidRPr="00AA4898">
              <w:rPr>
                <w:sz w:val="24"/>
                <w:szCs w:val="24"/>
              </w:rPr>
              <w:t>адміністративні</w:t>
            </w:r>
            <w:proofErr w:type="spellEnd"/>
            <w:r w:rsidRPr="00AA4898">
              <w:rPr>
                <w:sz w:val="24"/>
                <w:szCs w:val="24"/>
              </w:rPr>
              <w:t xml:space="preserve"> </w:t>
            </w:r>
            <w:proofErr w:type="spellStart"/>
            <w:r w:rsidRPr="00AA4898">
              <w:rPr>
                <w:sz w:val="24"/>
                <w:szCs w:val="24"/>
              </w:rPr>
              <w:t>процедури</w:t>
            </w:r>
            <w:proofErr w:type="spellEnd"/>
            <w:r>
              <w:rPr>
                <w:sz w:val="24"/>
                <w:szCs w:val="24"/>
                <w:lang w:val="uk-UA"/>
              </w:rPr>
              <w:t>.</w:t>
            </w:r>
          </w:p>
        </w:tc>
      </w:tr>
    </w:tbl>
    <w:p w:rsidR="006B1101" w:rsidRPr="006B1101" w:rsidRDefault="006B1101" w:rsidP="006B1101">
      <w:pPr>
        <w:pStyle w:val="af5"/>
        <w:spacing w:line="235" w:lineRule="auto"/>
        <w:jc w:val="center"/>
        <w:rPr>
          <w:b/>
          <w:sz w:val="28"/>
          <w:szCs w:val="28"/>
          <w:lang w:val="uk-UA"/>
        </w:rPr>
      </w:pPr>
    </w:p>
    <w:p w:rsidR="006B1101" w:rsidRDefault="006B1101" w:rsidP="00CA3C6E">
      <w:pPr>
        <w:pStyle w:val="af5"/>
        <w:spacing w:line="235" w:lineRule="auto"/>
        <w:rPr>
          <w:sz w:val="28"/>
          <w:szCs w:val="28"/>
        </w:rPr>
      </w:pPr>
      <w:proofErr w:type="spellStart"/>
      <w:r w:rsidRPr="00CA3C6E">
        <w:rPr>
          <w:sz w:val="28"/>
          <w:szCs w:val="28"/>
        </w:rPr>
        <w:t>Оцінка</w:t>
      </w:r>
      <w:proofErr w:type="spellEnd"/>
      <w:r w:rsidRPr="00CA3C6E">
        <w:rPr>
          <w:sz w:val="28"/>
          <w:szCs w:val="28"/>
        </w:rPr>
        <w:t xml:space="preserve"> </w:t>
      </w:r>
      <w:proofErr w:type="spellStart"/>
      <w:r w:rsidRPr="00CA3C6E">
        <w:rPr>
          <w:sz w:val="28"/>
          <w:szCs w:val="28"/>
        </w:rPr>
        <w:t>впливу</w:t>
      </w:r>
      <w:proofErr w:type="spellEnd"/>
      <w:r w:rsidRPr="00CA3C6E">
        <w:rPr>
          <w:sz w:val="28"/>
          <w:szCs w:val="28"/>
        </w:rPr>
        <w:t xml:space="preserve"> на сферу </w:t>
      </w:r>
      <w:proofErr w:type="spellStart"/>
      <w:r w:rsidRPr="00CA3C6E">
        <w:rPr>
          <w:sz w:val="28"/>
          <w:szCs w:val="28"/>
        </w:rPr>
        <w:t>інтересів</w:t>
      </w:r>
      <w:proofErr w:type="spellEnd"/>
      <w:r w:rsidRPr="00CA3C6E">
        <w:rPr>
          <w:sz w:val="28"/>
          <w:szCs w:val="28"/>
        </w:rPr>
        <w:t xml:space="preserve"> </w:t>
      </w:r>
      <w:proofErr w:type="spellStart"/>
      <w:r w:rsidRPr="00CA3C6E">
        <w:rPr>
          <w:sz w:val="28"/>
          <w:szCs w:val="28"/>
        </w:rPr>
        <w:t>громадян</w:t>
      </w:r>
      <w:proofErr w:type="spellEnd"/>
    </w:p>
    <w:p w:rsidR="00A857FD" w:rsidRPr="00CA3C6E" w:rsidRDefault="00A857FD" w:rsidP="00CA3C6E">
      <w:pPr>
        <w:pStyle w:val="af5"/>
        <w:spacing w:line="235" w:lineRule="auto"/>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27"/>
      </w:tblGrid>
      <w:tr w:rsidR="006B1101" w:rsidRPr="006B1101" w:rsidTr="00FC2E43">
        <w:tc>
          <w:tcPr>
            <w:tcW w:w="1985" w:type="dxa"/>
          </w:tcPr>
          <w:p w:rsidR="006B1101" w:rsidRPr="00CA3C6E" w:rsidRDefault="006B1101" w:rsidP="00FC2E43">
            <w:pPr>
              <w:pStyle w:val="af5"/>
              <w:jc w:val="center"/>
              <w:rPr>
                <w:sz w:val="24"/>
                <w:szCs w:val="24"/>
              </w:rPr>
            </w:pPr>
            <w:r w:rsidRPr="00CA3C6E">
              <w:rPr>
                <w:sz w:val="24"/>
                <w:szCs w:val="24"/>
              </w:rPr>
              <w:t xml:space="preserve">Вид </w:t>
            </w:r>
            <w:proofErr w:type="spellStart"/>
            <w:r w:rsidRPr="00CA3C6E">
              <w:rPr>
                <w:sz w:val="24"/>
                <w:szCs w:val="24"/>
              </w:rPr>
              <w:t>альтернативи</w:t>
            </w:r>
            <w:proofErr w:type="spellEnd"/>
          </w:p>
        </w:tc>
        <w:tc>
          <w:tcPr>
            <w:tcW w:w="3827" w:type="dxa"/>
          </w:tcPr>
          <w:p w:rsidR="006B1101" w:rsidRPr="00CA3C6E" w:rsidRDefault="006B1101" w:rsidP="00FC2E43">
            <w:pPr>
              <w:pStyle w:val="af5"/>
              <w:jc w:val="center"/>
              <w:rPr>
                <w:sz w:val="24"/>
                <w:szCs w:val="24"/>
              </w:rPr>
            </w:pPr>
            <w:proofErr w:type="spellStart"/>
            <w:r w:rsidRPr="00CA3C6E">
              <w:rPr>
                <w:sz w:val="24"/>
                <w:szCs w:val="24"/>
              </w:rPr>
              <w:t>Вигоди</w:t>
            </w:r>
            <w:proofErr w:type="spellEnd"/>
          </w:p>
        </w:tc>
        <w:tc>
          <w:tcPr>
            <w:tcW w:w="3827" w:type="dxa"/>
          </w:tcPr>
          <w:p w:rsidR="006B1101" w:rsidRPr="00CA3C6E" w:rsidRDefault="006B1101" w:rsidP="00FC2E43">
            <w:pPr>
              <w:pStyle w:val="af5"/>
              <w:jc w:val="center"/>
              <w:rPr>
                <w:sz w:val="24"/>
                <w:szCs w:val="24"/>
              </w:rPr>
            </w:pPr>
            <w:proofErr w:type="spellStart"/>
            <w:r w:rsidRPr="00CA3C6E">
              <w:rPr>
                <w:sz w:val="24"/>
                <w:szCs w:val="24"/>
              </w:rPr>
              <w:t>Витрати</w:t>
            </w:r>
            <w:proofErr w:type="spellEnd"/>
          </w:p>
        </w:tc>
      </w:tr>
      <w:tr w:rsidR="006B1101" w:rsidRPr="006B1101" w:rsidTr="00FC2E43">
        <w:tc>
          <w:tcPr>
            <w:tcW w:w="1985" w:type="dxa"/>
          </w:tcPr>
          <w:p w:rsidR="006B1101" w:rsidRPr="00CA3C6E" w:rsidRDefault="006B1101" w:rsidP="006F6DCB">
            <w:pPr>
              <w:pStyle w:val="af5"/>
              <w:jc w:val="center"/>
              <w:rPr>
                <w:sz w:val="24"/>
                <w:szCs w:val="24"/>
              </w:rPr>
            </w:pPr>
            <w:r w:rsidRPr="00CA3C6E">
              <w:rPr>
                <w:sz w:val="24"/>
                <w:szCs w:val="24"/>
              </w:rPr>
              <w:t>Альтернатива 1</w:t>
            </w:r>
          </w:p>
        </w:tc>
        <w:tc>
          <w:tcPr>
            <w:tcW w:w="3827" w:type="dxa"/>
          </w:tcPr>
          <w:p w:rsidR="006B1101" w:rsidRPr="00CA3C6E" w:rsidRDefault="00CA3C6E" w:rsidP="006F6DCB">
            <w:pPr>
              <w:pStyle w:val="af5"/>
              <w:jc w:val="center"/>
              <w:rPr>
                <w:rStyle w:val="2f1"/>
                <w:sz w:val="24"/>
                <w:szCs w:val="24"/>
                <w:lang w:val="uk-UA"/>
              </w:rPr>
            </w:pPr>
            <w:proofErr w:type="spellStart"/>
            <w:r w:rsidRPr="00CA3C6E">
              <w:rPr>
                <w:rStyle w:val="2f1"/>
                <w:sz w:val="24"/>
                <w:szCs w:val="24"/>
              </w:rPr>
              <w:t>Відсутні</w:t>
            </w:r>
            <w:proofErr w:type="spellEnd"/>
            <w:r w:rsidRPr="00CA3C6E">
              <w:rPr>
                <w:rStyle w:val="2f1"/>
                <w:sz w:val="24"/>
                <w:szCs w:val="24"/>
              </w:rPr>
              <w:t xml:space="preserve"> для </w:t>
            </w:r>
            <w:proofErr w:type="spellStart"/>
            <w:r w:rsidRPr="00CA3C6E">
              <w:rPr>
                <w:rStyle w:val="2f1"/>
                <w:sz w:val="24"/>
                <w:szCs w:val="24"/>
              </w:rPr>
              <w:t>фізичних</w:t>
            </w:r>
            <w:proofErr w:type="spellEnd"/>
            <w:r w:rsidRPr="00CA3C6E">
              <w:rPr>
                <w:rStyle w:val="2f1"/>
                <w:sz w:val="24"/>
                <w:szCs w:val="24"/>
              </w:rPr>
              <w:t xml:space="preserve"> </w:t>
            </w:r>
            <w:proofErr w:type="spellStart"/>
            <w:r w:rsidRPr="00CA3C6E">
              <w:rPr>
                <w:rStyle w:val="2f1"/>
                <w:sz w:val="24"/>
                <w:szCs w:val="24"/>
              </w:rPr>
              <w:t>осіб</w:t>
            </w:r>
            <w:proofErr w:type="spellEnd"/>
            <w:r w:rsidRPr="00CA3C6E">
              <w:rPr>
                <w:rStyle w:val="2f1"/>
                <w:sz w:val="24"/>
                <w:szCs w:val="24"/>
              </w:rPr>
              <w:t xml:space="preserve"> не </w:t>
            </w:r>
            <w:proofErr w:type="spellStart"/>
            <w:r w:rsidRPr="00CA3C6E">
              <w:rPr>
                <w:rStyle w:val="2f1"/>
                <w:sz w:val="24"/>
                <w:szCs w:val="24"/>
              </w:rPr>
              <w:t>платників</w:t>
            </w:r>
            <w:proofErr w:type="spellEnd"/>
            <w:r w:rsidRPr="00CA3C6E">
              <w:rPr>
                <w:rStyle w:val="2f1"/>
                <w:sz w:val="24"/>
                <w:szCs w:val="24"/>
              </w:rPr>
              <w:t xml:space="preserve"> </w:t>
            </w:r>
            <w:proofErr w:type="spellStart"/>
            <w:r w:rsidRPr="00CA3C6E">
              <w:rPr>
                <w:rStyle w:val="2f1"/>
                <w:sz w:val="24"/>
                <w:szCs w:val="24"/>
              </w:rPr>
              <w:t>податку</w:t>
            </w:r>
            <w:proofErr w:type="spellEnd"/>
            <w:r w:rsidRPr="00CA3C6E">
              <w:rPr>
                <w:rStyle w:val="2f1"/>
                <w:sz w:val="24"/>
                <w:szCs w:val="24"/>
              </w:rPr>
              <w:t xml:space="preserve"> на не</w:t>
            </w:r>
            <w:r w:rsidRPr="00CA3C6E">
              <w:rPr>
                <w:rStyle w:val="2f1"/>
                <w:sz w:val="24"/>
                <w:szCs w:val="24"/>
                <w:lang w:val="uk-UA"/>
              </w:rPr>
              <w:t>рухоме майно відмінне від земельної ділянки.</w:t>
            </w:r>
          </w:p>
          <w:p w:rsidR="00CA3C6E" w:rsidRDefault="00CA3C6E" w:rsidP="006F6DCB">
            <w:pPr>
              <w:pStyle w:val="af5"/>
              <w:jc w:val="center"/>
              <w:rPr>
                <w:rStyle w:val="2f1"/>
                <w:sz w:val="24"/>
                <w:szCs w:val="24"/>
                <w:lang w:val="uk-UA"/>
              </w:rPr>
            </w:pPr>
            <w:r w:rsidRPr="00CA3C6E">
              <w:rPr>
                <w:rStyle w:val="2f1"/>
                <w:sz w:val="24"/>
                <w:szCs w:val="24"/>
                <w:lang w:val="uk-UA"/>
              </w:rPr>
              <w:t>Для фізичних осіб платників податку сплата за мінімальними ставками відповідно до Податкового кодексу України.</w:t>
            </w:r>
          </w:p>
          <w:p w:rsidR="00A857FD" w:rsidRPr="00CA3C6E" w:rsidRDefault="00A857FD" w:rsidP="006F6DCB">
            <w:pPr>
              <w:pStyle w:val="af5"/>
              <w:jc w:val="center"/>
              <w:rPr>
                <w:sz w:val="24"/>
                <w:szCs w:val="24"/>
                <w:lang w:val="uk-UA"/>
              </w:rPr>
            </w:pPr>
          </w:p>
        </w:tc>
        <w:tc>
          <w:tcPr>
            <w:tcW w:w="3827" w:type="dxa"/>
          </w:tcPr>
          <w:p w:rsidR="006B1101" w:rsidRPr="00CA3C6E" w:rsidRDefault="006B1101" w:rsidP="006F6DCB">
            <w:pPr>
              <w:pStyle w:val="ae"/>
              <w:spacing w:before="0" w:beforeAutospacing="0" w:after="0" w:afterAutospacing="0" w:line="252" w:lineRule="auto"/>
              <w:jc w:val="center"/>
              <w:rPr>
                <w:lang w:val="uk-UA"/>
              </w:rPr>
            </w:pPr>
            <w:r w:rsidRPr="00CA3C6E">
              <w:rPr>
                <w:lang w:val="uk-UA"/>
              </w:rPr>
              <w:t>Витрати відсутні для громадян у частині сплати податку.</w:t>
            </w:r>
          </w:p>
          <w:p w:rsidR="006B1101" w:rsidRPr="00CA3C6E" w:rsidRDefault="006B1101" w:rsidP="00CA3C6E">
            <w:pPr>
              <w:pStyle w:val="ae"/>
              <w:spacing w:before="0" w:beforeAutospacing="0" w:after="0" w:afterAutospacing="0" w:line="252" w:lineRule="auto"/>
              <w:jc w:val="center"/>
              <w:rPr>
                <w:lang w:val="uk-UA"/>
              </w:rPr>
            </w:pPr>
          </w:p>
        </w:tc>
      </w:tr>
      <w:tr w:rsidR="006B1101" w:rsidRPr="006B1101" w:rsidTr="00FC2E43">
        <w:tc>
          <w:tcPr>
            <w:tcW w:w="1985" w:type="dxa"/>
          </w:tcPr>
          <w:p w:rsidR="006B1101" w:rsidRPr="00CA3C6E" w:rsidRDefault="006B1101" w:rsidP="006F6DCB">
            <w:pPr>
              <w:pStyle w:val="af5"/>
              <w:spacing w:line="235" w:lineRule="auto"/>
              <w:jc w:val="center"/>
              <w:rPr>
                <w:sz w:val="24"/>
                <w:szCs w:val="24"/>
                <w:lang w:val="uk-UA"/>
              </w:rPr>
            </w:pPr>
            <w:r w:rsidRPr="00CA3C6E">
              <w:rPr>
                <w:sz w:val="24"/>
                <w:szCs w:val="24"/>
                <w:lang w:val="uk-UA"/>
              </w:rPr>
              <w:t>Альтернатива 2</w:t>
            </w:r>
          </w:p>
        </w:tc>
        <w:tc>
          <w:tcPr>
            <w:tcW w:w="3827" w:type="dxa"/>
          </w:tcPr>
          <w:p w:rsidR="006B1101" w:rsidRDefault="006B1101" w:rsidP="006F6DCB">
            <w:pPr>
              <w:pStyle w:val="af5"/>
              <w:spacing w:line="235" w:lineRule="auto"/>
              <w:jc w:val="center"/>
              <w:rPr>
                <w:rStyle w:val="a4"/>
                <w:rFonts w:eastAsia="Calibri"/>
                <w:sz w:val="24"/>
                <w:szCs w:val="24"/>
                <w:lang w:val="uk-UA"/>
              </w:rPr>
            </w:pPr>
            <w:r w:rsidRPr="00CA3C6E">
              <w:rPr>
                <w:sz w:val="24"/>
                <w:szCs w:val="24"/>
                <w:lang w:val="uk-UA"/>
              </w:rPr>
              <w:t>При збільшенні прогнозованого надходження до бюджету</w:t>
            </w:r>
            <w:r w:rsidR="00371F82" w:rsidRPr="00CA3C6E">
              <w:rPr>
                <w:sz w:val="24"/>
                <w:szCs w:val="24"/>
                <w:lang w:val="uk-UA"/>
              </w:rPr>
              <w:t xml:space="preserve"> </w:t>
            </w:r>
            <w:r w:rsidRPr="00CA3C6E">
              <w:rPr>
                <w:sz w:val="24"/>
                <w:szCs w:val="24"/>
                <w:lang w:val="uk-UA"/>
              </w:rPr>
              <w:t>є можливість збільшення видатків на фінансу</w:t>
            </w:r>
            <w:r w:rsidR="006B4C15">
              <w:rPr>
                <w:sz w:val="24"/>
                <w:szCs w:val="24"/>
                <w:lang w:val="uk-UA"/>
              </w:rPr>
              <w:t>вання соціально важливих мі</w:t>
            </w:r>
            <w:r w:rsidR="001B26C4">
              <w:rPr>
                <w:sz w:val="24"/>
                <w:szCs w:val="24"/>
                <w:lang w:val="uk-UA"/>
              </w:rPr>
              <w:t>с</w:t>
            </w:r>
            <w:r w:rsidR="006B4C15">
              <w:rPr>
                <w:sz w:val="24"/>
                <w:szCs w:val="24"/>
                <w:lang w:val="uk-UA"/>
              </w:rPr>
              <w:t>цевих</w:t>
            </w:r>
            <w:r w:rsidRPr="00CA3C6E">
              <w:rPr>
                <w:sz w:val="24"/>
                <w:szCs w:val="24"/>
                <w:lang w:val="uk-UA"/>
              </w:rPr>
              <w:t xml:space="preserve"> цільових програм, </w:t>
            </w:r>
            <w:r w:rsidRPr="00CA3C6E">
              <w:rPr>
                <w:rStyle w:val="a4"/>
                <w:rFonts w:eastAsia="Calibri"/>
                <w:sz w:val="24"/>
                <w:szCs w:val="24"/>
                <w:lang w:val="uk-UA"/>
              </w:rPr>
              <w:t>бюджетної сфери в галузях освіти, соціального  захисту,  житлово-комунального та дорожнього господарства, транспорту тощо. При цьому втрачається інвестиційна привабливість, що позначається на зменшенні рівня підприємницької активності, відповідного скорочення ринку праці та скороченні відповідних надходжень, що в сумі не компенсує зростання від даного податку.</w:t>
            </w:r>
          </w:p>
          <w:p w:rsidR="00A857FD" w:rsidRPr="00CA3C6E" w:rsidRDefault="00A857FD" w:rsidP="006F6DCB">
            <w:pPr>
              <w:pStyle w:val="af5"/>
              <w:spacing w:line="235" w:lineRule="auto"/>
              <w:jc w:val="center"/>
              <w:rPr>
                <w:sz w:val="24"/>
                <w:szCs w:val="24"/>
                <w:lang w:val="uk-UA"/>
              </w:rPr>
            </w:pPr>
          </w:p>
        </w:tc>
        <w:tc>
          <w:tcPr>
            <w:tcW w:w="3827" w:type="dxa"/>
          </w:tcPr>
          <w:p w:rsidR="00C929C5" w:rsidRDefault="006B1101" w:rsidP="00C929C5">
            <w:pPr>
              <w:pStyle w:val="af5"/>
              <w:spacing w:line="235" w:lineRule="auto"/>
              <w:jc w:val="center"/>
              <w:rPr>
                <w:sz w:val="24"/>
                <w:szCs w:val="24"/>
                <w:lang w:val="uk-UA" w:eastAsia="uk-UA"/>
              </w:rPr>
            </w:pPr>
            <w:r w:rsidRPr="00CA3C6E">
              <w:rPr>
                <w:sz w:val="24"/>
                <w:szCs w:val="24"/>
                <w:lang w:val="uk-UA"/>
              </w:rPr>
              <w:t xml:space="preserve">Витрати </w:t>
            </w:r>
            <w:r w:rsidR="00C929C5">
              <w:rPr>
                <w:sz w:val="24"/>
                <w:szCs w:val="24"/>
                <w:lang w:val="uk-UA"/>
              </w:rPr>
              <w:t>фізичних осіб платників податку</w:t>
            </w:r>
            <w:r w:rsidRPr="00CA3C6E">
              <w:rPr>
                <w:sz w:val="24"/>
                <w:szCs w:val="24"/>
                <w:lang w:val="uk-UA"/>
              </w:rPr>
              <w:t xml:space="preserve"> на сплату податку</w:t>
            </w:r>
            <w:r w:rsidR="00C929C5">
              <w:rPr>
                <w:sz w:val="24"/>
                <w:szCs w:val="24"/>
                <w:lang w:val="uk-UA"/>
              </w:rPr>
              <w:t xml:space="preserve"> на нерухоме майно, відмінне від земельної ділянки за максимально граничним розміром його ставки, 1,5% з</w:t>
            </w:r>
            <w:r w:rsidRPr="00CA3C6E">
              <w:rPr>
                <w:sz w:val="24"/>
                <w:szCs w:val="24"/>
                <w:lang w:val="uk-UA" w:eastAsia="uk-UA"/>
              </w:rPr>
              <w:t>а 1 кв. м житлової та нежитлової н</w:t>
            </w:r>
            <w:r w:rsidR="00C929C5">
              <w:rPr>
                <w:sz w:val="24"/>
                <w:szCs w:val="24"/>
                <w:lang w:val="uk-UA" w:eastAsia="uk-UA"/>
              </w:rPr>
              <w:t>ерухомості, що перебуває у влас</w:t>
            </w:r>
            <w:r w:rsidRPr="00CA3C6E">
              <w:rPr>
                <w:sz w:val="24"/>
                <w:szCs w:val="24"/>
                <w:lang w:val="uk-UA" w:eastAsia="uk-UA"/>
              </w:rPr>
              <w:t>ності фі</w:t>
            </w:r>
            <w:r w:rsidR="00C929C5">
              <w:rPr>
                <w:sz w:val="24"/>
                <w:szCs w:val="24"/>
                <w:lang w:val="uk-UA" w:eastAsia="uk-UA"/>
              </w:rPr>
              <w:t>зичних осіб.</w:t>
            </w:r>
          </w:p>
          <w:p w:rsidR="006B1101" w:rsidRPr="00CA3C6E" w:rsidRDefault="00C929C5" w:rsidP="00C929C5">
            <w:pPr>
              <w:pStyle w:val="af5"/>
              <w:spacing w:line="235" w:lineRule="auto"/>
              <w:jc w:val="center"/>
              <w:rPr>
                <w:sz w:val="24"/>
                <w:szCs w:val="24"/>
                <w:lang w:val="uk-UA" w:eastAsia="uk-UA"/>
              </w:rPr>
            </w:pPr>
            <w:r>
              <w:rPr>
                <w:sz w:val="24"/>
                <w:szCs w:val="24"/>
                <w:lang w:val="uk-UA"/>
              </w:rPr>
              <w:t xml:space="preserve"> Зростання рівня невдоволеності</w:t>
            </w:r>
            <w:r w:rsidR="006B1101" w:rsidRPr="00CA3C6E">
              <w:rPr>
                <w:sz w:val="24"/>
                <w:szCs w:val="24"/>
                <w:lang w:val="uk-UA"/>
              </w:rPr>
              <w:t xml:space="preserve"> громадян</w:t>
            </w:r>
            <w:r>
              <w:rPr>
                <w:sz w:val="24"/>
                <w:szCs w:val="24"/>
                <w:lang w:val="uk-UA"/>
              </w:rPr>
              <w:t>, напруги у суспільстві</w:t>
            </w:r>
            <w:r w:rsidR="006B1101" w:rsidRPr="00CA3C6E">
              <w:rPr>
                <w:sz w:val="24"/>
                <w:szCs w:val="24"/>
                <w:lang w:val="uk-UA"/>
              </w:rPr>
              <w:t>.</w:t>
            </w:r>
          </w:p>
        </w:tc>
      </w:tr>
      <w:tr w:rsidR="006B1101" w:rsidRPr="006B1101" w:rsidTr="00FC2E43">
        <w:tc>
          <w:tcPr>
            <w:tcW w:w="1985" w:type="dxa"/>
          </w:tcPr>
          <w:p w:rsidR="006B1101" w:rsidRPr="00CA3C6E" w:rsidRDefault="006B1101" w:rsidP="006F6DCB">
            <w:pPr>
              <w:pStyle w:val="af5"/>
              <w:jc w:val="center"/>
              <w:rPr>
                <w:sz w:val="24"/>
                <w:szCs w:val="24"/>
                <w:lang w:val="uk-UA"/>
              </w:rPr>
            </w:pPr>
            <w:r w:rsidRPr="00CA3C6E">
              <w:rPr>
                <w:sz w:val="24"/>
                <w:szCs w:val="24"/>
                <w:lang w:val="uk-UA"/>
              </w:rPr>
              <w:t>Альтернатива 3</w:t>
            </w:r>
          </w:p>
        </w:tc>
        <w:tc>
          <w:tcPr>
            <w:tcW w:w="3827" w:type="dxa"/>
          </w:tcPr>
          <w:p w:rsidR="006B1101" w:rsidRDefault="005A491F" w:rsidP="00240533">
            <w:pPr>
              <w:jc w:val="center"/>
              <w:rPr>
                <w:rFonts w:ascii="Times New Roman" w:hAnsi="Times New Roman" w:cs="Times New Roman"/>
              </w:rPr>
            </w:pPr>
            <w:r w:rsidRPr="00CA3C6E">
              <w:rPr>
                <w:rFonts w:ascii="Times New Roman" w:hAnsi="Times New Roman" w:cs="Times New Roman"/>
              </w:rPr>
              <w:t xml:space="preserve">Альтернатива в повній мірі враховує інтереси громади у наповненні бюджету, крім того </w:t>
            </w:r>
            <w:r w:rsidRPr="00CA3C6E">
              <w:rPr>
                <w:rFonts w:ascii="Times New Roman" w:hAnsi="Times New Roman" w:cs="Times New Roman"/>
              </w:rPr>
              <w:lastRenderedPageBreak/>
              <w:t xml:space="preserve">диференціація за типом нерухомості </w:t>
            </w:r>
            <w:r w:rsidR="000E3EE8">
              <w:rPr>
                <w:rFonts w:ascii="Times New Roman" w:hAnsi="Times New Roman" w:cs="Times New Roman"/>
              </w:rPr>
              <w:t>та зона</w:t>
            </w:r>
            <w:r w:rsidRPr="00CA3C6E">
              <w:rPr>
                <w:rFonts w:ascii="Times New Roman" w:hAnsi="Times New Roman" w:cs="Times New Roman"/>
              </w:rPr>
              <w:t>льності дозволяє врахувати фактичний економічний стан в галузях підприємницької діяльності, що дозволяє максимально узгодити питання сплати податку</w:t>
            </w:r>
            <w:r w:rsidR="000E3EE8">
              <w:rPr>
                <w:rFonts w:ascii="Times New Roman" w:hAnsi="Times New Roman" w:cs="Times New Roman"/>
              </w:rPr>
              <w:t xml:space="preserve"> на нерухоме майно, відмінне від земельної ділянки</w:t>
            </w:r>
            <w:r w:rsidRPr="00CA3C6E">
              <w:rPr>
                <w:rFonts w:ascii="Times New Roman" w:hAnsi="Times New Roman" w:cs="Times New Roman"/>
              </w:rPr>
              <w:t xml:space="preserve"> та наповнення бюджету, гармонізувати розвиток підприємницької активності та розвиток соціальної інфраструктури.</w:t>
            </w:r>
          </w:p>
          <w:p w:rsidR="000E3EE8" w:rsidRPr="00CA3C6E" w:rsidRDefault="000E3EE8" w:rsidP="006F6DCB">
            <w:pPr>
              <w:ind w:firstLine="709"/>
              <w:jc w:val="center"/>
              <w:rPr>
                <w:rStyle w:val="2f1"/>
                <w:rFonts w:ascii="Times New Roman" w:hAnsi="Times New Roman" w:cs="Times New Roman"/>
              </w:rPr>
            </w:pPr>
          </w:p>
        </w:tc>
        <w:tc>
          <w:tcPr>
            <w:tcW w:w="3827" w:type="dxa"/>
          </w:tcPr>
          <w:p w:rsidR="006B1101" w:rsidRPr="00CA3C6E" w:rsidRDefault="006B1101" w:rsidP="001374D6">
            <w:pPr>
              <w:pStyle w:val="af5"/>
              <w:jc w:val="center"/>
              <w:rPr>
                <w:sz w:val="24"/>
                <w:szCs w:val="24"/>
                <w:lang w:val="uk-UA"/>
              </w:rPr>
            </w:pPr>
            <w:r w:rsidRPr="00CA3C6E">
              <w:rPr>
                <w:sz w:val="24"/>
                <w:szCs w:val="24"/>
                <w:lang w:val="uk-UA" w:eastAsia="uk-UA"/>
              </w:rPr>
              <w:lastRenderedPageBreak/>
              <w:t>Відповідно до законодавства</w:t>
            </w:r>
            <w:r w:rsidR="000E3EE8">
              <w:rPr>
                <w:sz w:val="24"/>
                <w:szCs w:val="24"/>
                <w:lang w:val="uk-UA" w:eastAsia="uk-UA"/>
              </w:rPr>
              <w:t xml:space="preserve"> України у сфері податкових від</w:t>
            </w:r>
            <w:r w:rsidRPr="00CA3C6E">
              <w:rPr>
                <w:sz w:val="24"/>
                <w:szCs w:val="24"/>
                <w:lang w:val="uk-UA" w:eastAsia="uk-UA"/>
              </w:rPr>
              <w:t xml:space="preserve">носин сплата податку </w:t>
            </w:r>
            <w:r w:rsidRPr="00CA3C6E">
              <w:rPr>
                <w:sz w:val="24"/>
                <w:szCs w:val="24"/>
                <w:lang w:val="uk-UA" w:eastAsia="uk-UA"/>
              </w:rPr>
              <w:lastRenderedPageBreak/>
              <w:t>фізичними особами з урахуванням запропонованого регулювання буде здій</w:t>
            </w:r>
            <w:r w:rsidR="000E3EE8">
              <w:rPr>
                <w:sz w:val="24"/>
                <w:szCs w:val="24"/>
                <w:lang w:val="uk-UA" w:eastAsia="uk-UA"/>
              </w:rPr>
              <w:t>снюватися в другій половині 202</w:t>
            </w:r>
            <w:r w:rsidR="001374D6">
              <w:rPr>
                <w:sz w:val="24"/>
                <w:szCs w:val="24"/>
                <w:lang w:val="uk-UA" w:eastAsia="uk-UA"/>
              </w:rPr>
              <w:t>4</w:t>
            </w:r>
            <w:r w:rsidRPr="00CA3C6E">
              <w:rPr>
                <w:sz w:val="24"/>
                <w:szCs w:val="24"/>
                <w:lang w:val="uk-UA" w:eastAsia="uk-UA"/>
              </w:rPr>
              <w:t xml:space="preserve"> року після отриманн</w:t>
            </w:r>
            <w:r w:rsidR="000E3EE8">
              <w:rPr>
                <w:sz w:val="24"/>
                <w:szCs w:val="24"/>
                <w:lang w:val="uk-UA" w:eastAsia="uk-UA"/>
              </w:rPr>
              <w:t>я ними відповідних  повідомлень-</w:t>
            </w:r>
            <w:r w:rsidRPr="00CA3C6E">
              <w:rPr>
                <w:sz w:val="24"/>
                <w:szCs w:val="24"/>
                <w:lang w:val="uk-UA" w:eastAsia="uk-UA"/>
              </w:rPr>
              <w:t>рішень</w:t>
            </w:r>
            <w:r w:rsidR="005A491F" w:rsidRPr="00CA3C6E">
              <w:rPr>
                <w:sz w:val="24"/>
                <w:szCs w:val="24"/>
                <w:lang w:val="uk-UA" w:eastAsia="uk-UA"/>
              </w:rPr>
              <w:t xml:space="preserve"> </w:t>
            </w:r>
            <w:r w:rsidR="000E3EE8">
              <w:rPr>
                <w:sz w:val="24"/>
                <w:szCs w:val="24"/>
                <w:lang w:val="uk-UA" w:eastAsia="uk-UA"/>
              </w:rPr>
              <w:t xml:space="preserve">від фіскальних  </w:t>
            </w:r>
            <w:r w:rsidRPr="00CA3C6E">
              <w:rPr>
                <w:sz w:val="24"/>
                <w:szCs w:val="24"/>
                <w:lang w:val="uk-UA" w:eastAsia="uk-UA"/>
              </w:rPr>
              <w:t>органів.</w:t>
            </w:r>
          </w:p>
        </w:tc>
      </w:tr>
    </w:tbl>
    <w:p w:rsidR="00A857FD" w:rsidRDefault="00A857FD" w:rsidP="006B1101">
      <w:pPr>
        <w:pStyle w:val="af5"/>
        <w:spacing w:line="250" w:lineRule="auto"/>
        <w:jc w:val="center"/>
        <w:rPr>
          <w:b/>
          <w:sz w:val="28"/>
          <w:szCs w:val="28"/>
          <w:lang w:val="uk-UA"/>
        </w:rPr>
      </w:pPr>
    </w:p>
    <w:p w:rsidR="006B1101" w:rsidRPr="00B453E8" w:rsidRDefault="006B1101" w:rsidP="00B453E8">
      <w:pPr>
        <w:pStyle w:val="af5"/>
        <w:spacing w:line="250" w:lineRule="auto"/>
        <w:rPr>
          <w:sz w:val="28"/>
          <w:szCs w:val="28"/>
          <w:lang w:val="uk-UA"/>
        </w:rPr>
      </w:pPr>
      <w:r w:rsidRPr="00B453E8">
        <w:rPr>
          <w:sz w:val="28"/>
          <w:szCs w:val="28"/>
          <w:lang w:val="uk-UA"/>
        </w:rPr>
        <w:t>Оцінка впливу на сферу інтересів суб’єктів господарювання</w:t>
      </w:r>
    </w:p>
    <w:p w:rsidR="006B1101" w:rsidRDefault="00B453E8" w:rsidP="006B1101">
      <w:pPr>
        <w:pStyle w:val="16"/>
        <w:spacing w:line="250" w:lineRule="auto"/>
        <w:ind w:firstLine="708"/>
        <w:jc w:val="both"/>
        <w:rPr>
          <w:sz w:val="28"/>
          <w:szCs w:val="28"/>
          <w:lang w:val="uk-UA"/>
        </w:rPr>
      </w:pPr>
      <w:r>
        <w:rPr>
          <w:sz w:val="28"/>
          <w:szCs w:val="28"/>
          <w:lang w:val="uk-UA"/>
        </w:rPr>
        <w:t>За даними наданими Черкаським упр</w:t>
      </w:r>
      <w:r w:rsidR="00240533">
        <w:rPr>
          <w:sz w:val="28"/>
          <w:szCs w:val="28"/>
          <w:lang w:val="uk-UA"/>
        </w:rPr>
        <w:t>авлінням Головного управління ДП</w:t>
      </w:r>
      <w:r>
        <w:rPr>
          <w:sz w:val="28"/>
          <w:szCs w:val="28"/>
          <w:lang w:val="uk-UA"/>
        </w:rPr>
        <w:t>С у Черкаській області станом на 01.01.20</w:t>
      </w:r>
      <w:r w:rsidR="001374D6">
        <w:rPr>
          <w:sz w:val="28"/>
          <w:szCs w:val="28"/>
          <w:lang w:val="uk-UA"/>
        </w:rPr>
        <w:t>23</w:t>
      </w:r>
      <w:r>
        <w:rPr>
          <w:sz w:val="28"/>
          <w:szCs w:val="28"/>
          <w:lang w:val="uk-UA"/>
        </w:rPr>
        <w:t xml:space="preserve"> року кількість платників  податку становить:</w:t>
      </w:r>
    </w:p>
    <w:p w:rsidR="00147682" w:rsidRPr="00723FDC" w:rsidRDefault="00147682" w:rsidP="006B1101">
      <w:pPr>
        <w:pStyle w:val="16"/>
        <w:spacing w:line="250" w:lineRule="auto"/>
        <w:ind w:firstLine="708"/>
        <w:jc w:val="both"/>
        <w:rPr>
          <w:color w:val="2F5496" w:themeColor="accent5" w:themeShade="BF"/>
          <w:sz w:val="28"/>
          <w:szCs w:val="28"/>
          <w:lang w:val="uk-UA"/>
        </w:rPr>
      </w:pPr>
      <w:r w:rsidRPr="00723FDC">
        <w:rPr>
          <w:color w:val="2F5496" w:themeColor="accent5" w:themeShade="BF"/>
          <w:sz w:val="28"/>
          <w:szCs w:val="28"/>
          <w:lang w:val="uk-UA"/>
        </w:rPr>
        <w:t xml:space="preserve">платників податку на нерухоме майно, відмінне від земельної ділянки (житлова нерухомість) всього </w:t>
      </w:r>
      <w:r w:rsidR="00723FDC" w:rsidRPr="00723FDC">
        <w:rPr>
          <w:color w:val="2F5496" w:themeColor="accent5" w:themeShade="BF"/>
          <w:sz w:val="28"/>
          <w:szCs w:val="28"/>
          <w:lang w:val="uk-UA"/>
        </w:rPr>
        <w:t>12</w:t>
      </w:r>
      <w:r w:rsidRPr="00723FDC">
        <w:rPr>
          <w:color w:val="2F5496" w:themeColor="accent5" w:themeShade="BF"/>
          <w:sz w:val="28"/>
          <w:szCs w:val="28"/>
          <w:lang w:val="uk-UA"/>
        </w:rPr>
        <w:t xml:space="preserve">, в тому числі: юридичні особи – </w:t>
      </w:r>
      <w:r w:rsidR="00723FDC" w:rsidRPr="00723FDC">
        <w:rPr>
          <w:color w:val="2F5496" w:themeColor="accent5" w:themeShade="BF"/>
          <w:sz w:val="28"/>
          <w:szCs w:val="28"/>
          <w:lang w:val="uk-UA"/>
        </w:rPr>
        <w:t>2</w:t>
      </w:r>
      <w:r w:rsidRPr="00723FDC">
        <w:rPr>
          <w:color w:val="2F5496" w:themeColor="accent5" w:themeShade="BF"/>
          <w:sz w:val="28"/>
          <w:szCs w:val="28"/>
          <w:lang w:val="uk-UA"/>
        </w:rPr>
        <w:t xml:space="preserve">, фізичні особи – </w:t>
      </w:r>
      <w:r w:rsidR="00723FDC" w:rsidRPr="00723FDC">
        <w:rPr>
          <w:color w:val="2F5496" w:themeColor="accent5" w:themeShade="BF"/>
          <w:sz w:val="28"/>
          <w:szCs w:val="28"/>
          <w:lang w:val="uk-UA"/>
        </w:rPr>
        <w:t>10</w:t>
      </w:r>
      <w:r w:rsidRPr="00723FDC">
        <w:rPr>
          <w:color w:val="2F5496" w:themeColor="accent5" w:themeShade="BF"/>
          <w:sz w:val="28"/>
          <w:szCs w:val="28"/>
          <w:lang w:val="uk-UA"/>
        </w:rPr>
        <w:t>;</w:t>
      </w:r>
    </w:p>
    <w:p w:rsidR="00147682" w:rsidRPr="00723FDC" w:rsidRDefault="00147682" w:rsidP="006B1101">
      <w:pPr>
        <w:pStyle w:val="16"/>
        <w:spacing w:line="250" w:lineRule="auto"/>
        <w:ind w:firstLine="708"/>
        <w:jc w:val="both"/>
        <w:rPr>
          <w:color w:val="2F5496" w:themeColor="accent5" w:themeShade="BF"/>
          <w:sz w:val="28"/>
          <w:szCs w:val="28"/>
          <w:lang w:val="uk-UA"/>
        </w:rPr>
      </w:pPr>
      <w:r w:rsidRPr="00723FDC">
        <w:rPr>
          <w:color w:val="2F5496" w:themeColor="accent5" w:themeShade="BF"/>
          <w:sz w:val="28"/>
          <w:szCs w:val="28"/>
          <w:lang w:val="uk-UA"/>
        </w:rPr>
        <w:t xml:space="preserve">платників податку на нерухоме майно, відмінне від земельної ділянки (нежитлова нерухомість) всього </w:t>
      </w:r>
      <w:r w:rsidR="00723FDC" w:rsidRPr="00723FDC">
        <w:rPr>
          <w:color w:val="2F5496" w:themeColor="accent5" w:themeShade="BF"/>
          <w:sz w:val="28"/>
          <w:szCs w:val="28"/>
          <w:lang w:val="uk-UA"/>
        </w:rPr>
        <w:t>34</w:t>
      </w:r>
      <w:r w:rsidRPr="00723FDC">
        <w:rPr>
          <w:color w:val="2F5496" w:themeColor="accent5" w:themeShade="BF"/>
          <w:sz w:val="28"/>
          <w:szCs w:val="28"/>
          <w:lang w:val="uk-UA"/>
        </w:rPr>
        <w:t xml:space="preserve">, в тому числі: юридичні особи – </w:t>
      </w:r>
      <w:r w:rsidR="00723FDC" w:rsidRPr="00723FDC">
        <w:rPr>
          <w:color w:val="2F5496" w:themeColor="accent5" w:themeShade="BF"/>
          <w:sz w:val="28"/>
          <w:szCs w:val="28"/>
          <w:lang w:val="uk-UA"/>
        </w:rPr>
        <w:t>18</w:t>
      </w:r>
      <w:r w:rsidRPr="00723FDC">
        <w:rPr>
          <w:color w:val="2F5496" w:themeColor="accent5" w:themeShade="BF"/>
          <w:sz w:val="28"/>
          <w:szCs w:val="28"/>
          <w:lang w:val="uk-UA"/>
        </w:rPr>
        <w:t xml:space="preserve">, фізичні особи – </w:t>
      </w:r>
      <w:r w:rsidR="00723FDC" w:rsidRPr="00723FDC">
        <w:rPr>
          <w:color w:val="2F5496" w:themeColor="accent5" w:themeShade="BF"/>
          <w:sz w:val="28"/>
          <w:szCs w:val="28"/>
          <w:lang w:val="uk-UA"/>
        </w:rPr>
        <w:t>16</w:t>
      </w:r>
      <w:r w:rsidRPr="00723FDC">
        <w:rPr>
          <w:color w:val="2F5496" w:themeColor="accent5" w:themeShade="BF"/>
          <w:sz w:val="28"/>
          <w:szCs w:val="28"/>
          <w:lang w:val="uk-UA"/>
        </w:rPr>
        <w:t>.</w:t>
      </w:r>
    </w:p>
    <w:p w:rsidR="00FC3008" w:rsidRDefault="00FC3008" w:rsidP="006B1101">
      <w:pPr>
        <w:pStyle w:val="16"/>
        <w:spacing w:line="250" w:lineRule="auto"/>
        <w:ind w:firstLine="708"/>
        <w:jc w:val="both"/>
        <w:rPr>
          <w:sz w:val="28"/>
          <w:szCs w:val="28"/>
          <w:lang w:val="uk-UA"/>
        </w:rPr>
      </w:pPr>
    </w:p>
    <w:p w:rsidR="00147682" w:rsidRPr="00147682" w:rsidRDefault="00147682" w:rsidP="006B1101">
      <w:pPr>
        <w:pStyle w:val="af5"/>
        <w:spacing w:line="247" w:lineRule="auto"/>
        <w:ind w:firstLine="708"/>
        <w:jc w:val="both"/>
        <w:rPr>
          <w:sz w:val="28"/>
          <w:szCs w:val="28"/>
          <w:lang w:val="uk-UA"/>
        </w:rPr>
      </w:pPr>
      <w:proofErr w:type="spellStart"/>
      <w:r w:rsidRPr="00147682">
        <w:rPr>
          <w:sz w:val="28"/>
          <w:szCs w:val="28"/>
        </w:rPr>
        <w:t>Суб'єктами</w:t>
      </w:r>
      <w:proofErr w:type="spellEnd"/>
      <w:r w:rsidRPr="00147682">
        <w:rPr>
          <w:sz w:val="28"/>
          <w:szCs w:val="28"/>
        </w:rPr>
        <w:t xml:space="preserve"> </w:t>
      </w:r>
      <w:proofErr w:type="spellStart"/>
      <w:r w:rsidRPr="00147682">
        <w:rPr>
          <w:sz w:val="28"/>
          <w:szCs w:val="28"/>
        </w:rPr>
        <w:t>господарювання</w:t>
      </w:r>
      <w:proofErr w:type="spellEnd"/>
      <w:r w:rsidRPr="00147682">
        <w:rPr>
          <w:sz w:val="28"/>
          <w:szCs w:val="28"/>
        </w:rPr>
        <w:t xml:space="preserve"> </w:t>
      </w:r>
      <w:proofErr w:type="spellStart"/>
      <w:r w:rsidRPr="00147682">
        <w:rPr>
          <w:sz w:val="28"/>
          <w:szCs w:val="28"/>
        </w:rPr>
        <w:t>визнаються</w:t>
      </w:r>
      <w:proofErr w:type="spellEnd"/>
      <w:r w:rsidRPr="00147682">
        <w:rPr>
          <w:sz w:val="28"/>
          <w:szCs w:val="28"/>
        </w:rPr>
        <w:t xml:space="preserve"> </w:t>
      </w:r>
      <w:proofErr w:type="spellStart"/>
      <w:r w:rsidRPr="00147682">
        <w:rPr>
          <w:sz w:val="28"/>
          <w:szCs w:val="28"/>
        </w:rPr>
        <w:t>учасники</w:t>
      </w:r>
      <w:proofErr w:type="spellEnd"/>
      <w:r w:rsidRPr="00147682">
        <w:rPr>
          <w:sz w:val="28"/>
          <w:szCs w:val="28"/>
        </w:rPr>
        <w:t xml:space="preserve"> </w:t>
      </w:r>
      <w:proofErr w:type="spellStart"/>
      <w:r w:rsidRPr="00147682">
        <w:rPr>
          <w:sz w:val="28"/>
          <w:szCs w:val="28"/>
        </w:rPr>
        <w:t>господарських</w:t>
      </w:r>
      <w:proofErr w:type="spellEnd"/>
      <w:r w:rsidRPr="00147682">
        <w:rPr>
          <w:sz w:val="28"/>
          <w:szCs w:val="28"/>
        </w:rPr>
        <w:t xml:space="preserve"> </w:t>
      </w:r>
      <w:proofErr w:type="spellStart"/>
      <w:r w:rsidRPr="00147682">
        <w:rPr>
          <w:sz w:val="28"/>
          <w:szCs w:val="28"/>
        </w:rPr>
        <w:t>відносин</w:t>
      </w:r>
      <w:proofErr w:type="spellEnd"/>
      <w:r w:rsidRPr="00147682">
        <w:rPr>
          <w:sz w:val="28"/>
          <w:szCs w:val="28"/>
        </w:rPr>
        <w:t xml:space="preserve">, </w:t>
      </w:r>
      <w:proofErr w:type="spellStart"/>
      <w:r w:rsidRPr="00147682">
        <w:rPr>
          <w:sz w:val="28"/>
          <w:szCs w:val="28"/>
        </w:rPr>
        <w:t>які</w:t>
      </w:r>
      <w:proofErr w:type="spellEnd"/>
      <w:r w:rsidRPr="00147682">
        <w:rPr>
          <w:sz w:val="28"/>
          <w:szCs w:val="28"/>
        </w:rPr>
        <w:t xml:space="preserve"> </w:t>
      </w:r>
      <w:proofErr w:type="spellStart"/>
      <w:r w:rsidRPr="00147682">
        <w:rPr>
          <w:sz w:val="28"/>
          <w:szCs w:val="28"/>
        </w:rPr>
        <w:t>здійснюють</w:t>
      </w:r>
      <w:proofErr w:type="spellEnd"/>
      <w:r w:rsidRPr="00147682">
        <w:rPr>
          <w:sz w:val="28"/>
          <w:szCs w:val="28"/>
        </w:rPr>
        <w:t xml:space="preserve"> </w:t>
      </w:r>
      <w:proofErr w:type="spellStart"/>
      <w:r w:rsidRPr="00147682">
        <w:rPr>
          <w:sz w:val="28"/>
          <w:szCs w:val="28"/>
        </w:rPr>
        <w:t>господарську</w:t>
      </w:r>
      <w:proofErr w:type="spellEnd"/>
      <w:r w:rsidRPr="00147682">
        <w:rPr>
          <w:sz w:val="28"/>
          <w:szCs w:val="28"/>
        </w:rPr>
        <w:t xml:space="preserve"> </w:t>
      </w:r>
      <w:proofErr w:type="spellStart"/>
      <w:r w:rsidRPr="00147682">
        <w:rPr>
          <w:sz w:val="28"/>
          <w:szCs w:val="28"/>
        </w:rPr>
        <w:t>діяльність</w:t>
      </w:r>
      <w:proofErr w:type="spellEnd"/>
      <w:r w:rsidRPr="00147682">
        <w:rPr>
          <w:sz w:val="28"/>
          <w:szCs w:val="28"/>
        </w:rPr>
        <w:t xml:space="preserve">, </w:t>
      </w:r>
      <w:proofErr w:type="spellStart"/>
      <w:r w:rsidRPr="00147682">
        <w:rPr>
          <w:sz w:val="28"/>
          <w:szCs w:val="28"/>
        </w:rPr>
        <w:t>реалізуючи</w:t>
      </w:r>
      <w:proofErr w:type="spellEnd"/>
      <w:r w:rsidRPr="00147682">
        <w:rPr>
          <w:sz w:val="28"/>
          <w:szCs w:val="28"/>
        </w:rPr>
        <w:t xml:space="preserve"> </w:t>
      </w:r>
      <w:proofErr w:type="spellStart"/>
      <w:r w:rsidRPr="00147682">
        <w:rPr>
          <w:sz w:val="28"/>
          <w:szCs w:val="28"/>
        </w:rPr>
        <w:t>господарську</w:t>
      </w:r>
      <w:proofErr w:type="spellEnd"/>
      <w:r w:rsidRPr="00147682">
        <w:rPr>
          <w:sz w:val="28"/>
          <w:szCs w:val="28"/>
        </w:rPr>
        <w:t xml:space="preserve"> </w:t>
      </w:r>
      <w:proofErr w:type="spellStart"/>
      <w:r w:rsidRPr="00147682">
        <w:rPr>
          <w:sz w:val="28"/>
          <w:szCs w:val="28"/>
        </w:rPr>
        <w:t>компетенцію</w:t>
      </w:r>
      <w:proofErr w:type="spellEnd"/>
      <w:r w:rsidRPr="00147682">
        <w:rPr>
          <w:sz w:val="28"/>
          <w:szCs w:val="28"/>
        </w:rPr>
        <w:t xml:space="preserve"> (</w:t>
      </w:r>
      <w:proofErr w:type="spellStart"/>
      <w:r w:rsidRPr="00147682">
        <w:rPr>
          <w:sz w:val="28"/>
          <w:szCs w:val="28"/>
        </w:rPr>
        <w:t>сукупність</w:t>
      </w:r>
      <w:proofErr w:type="spellEnd"/>
      <w:r w:rsidRPr="00147682">
        <w:rPr>
          <w:sz w:val="28"/>
          <w:szCs w:val="28"/>
        </w:rPr>
        <w:t xml:space="preserve"> </w:t>
      </w:r>
      <w:proofErr w:type="spellStart"/>
      <w:r w:rsidRPr="00147682">
        <w:rPr>
          <w:sz w:val="28"/>
          <w:szCs w:val="28"/>
        </w:rPr>
        <w:t>господарських</w:t>
      </w:r>
      <w:proofErr w:type="spellEnd"/>
      <w:r w:rsidRPr="00147682">
        <w:rPr>
          <w:sz w:val="28"/>
          <w:szCs w:val="28"/>
        </w:rPr>
        <w:t xml:space="preserve"> прав та </w:t>
      </w:r>
      <w:proofErr w:type="spellStart"/>
      <w:r w:rsidRPr="00147682">
        <w:rPr>
          <w:sz w:val="28"/>
          <w:szCs w:val="28"/>
        </w:rPr>
        <w:t>обов'язків</w:t>
      </w:r>
      <w:proofErr w:type="spellEnd"/>
      <w:r w:rsidRPr="00147682">
        <w:rPr>
          <w:sz w:val="28"/>
          <w:szCs w:val="28"/>
        </w:rPr>
        <w:t xml:space="preserve">), </w:t>
      </w:r>
      <w:proofErr w:type="spellStart"/>
      <w:r w:rsidRPr="00147682">
        <w:rPr>
          <w:sz w:val="28"/>
          <w:szCs w:val="28"/>
        </w:rPr>
        <w:t>мають</w:t>
      </w:r>
      <w:proofErr w:type="spellEnd"/>
      <w:r w:rsidRPr="00147682">
        <w:rPr>
          <w:sz w:val="28"/>
          <w:szCs w:val="28"/>
        </w:rPr>
        <w:t xml:space="preserve"> </w:t>
      </w:r>
      <w:proofErr w:type="spellStart"/>
      <w:r w:rsidRPr="00147682">
        <w:rPr>
          <w:sz w:val="28"/>
          <w:szCs w:val="28"/>
        </w:rPr>
        <w:t>відокремлене</w:t>
      </w:r>
      <w:proofErr w:type="spellEnd"/>
      <w:r w:rsidRPr="00147682">
        <w:rPr>
          <w:sz w:val="28"/>
          <w:szCs w:val="28"/>
        </w:rPr>
        <w:t xml:space="preserve"> </w:t>
      </w:r>
      <w:proofErr w:type="spellStart"/>
      <w:r w:rsidRPr="00147682">
        <w:rPr>
          <w:sz w:val="28"/>
          <w:szCs w:val="28"/>
        </w:rPr>
        <w:t>майно</w:t>
      </w:r>
      <w:proofErr w:type="spellEnd"/>
      <w:r w:rsidRPr="00147682">
        <w:rPr>
          <w:sz w:val="28"/>
          <w:szCs w:val="28"/>
        </w:rPr>
        <w:t xml:space="preserve"> і </w:t>
      </w:r>
      <w:proofErr w:type="spellStart"/>
      <w:r w:rsidRPr="00147682">
        <w:rPr>
          <w:sz w:val="28"/>
          <w:szCs w:val="28"/>
        </w:rPr>
        <w:t>несуть</w:t>
      </w:r>
      <w:proofErr w:type="spellEnd"/>
      <w:r w:rsidRPr="00147682">
        <w:rPr>
          <w:sz w:val="28"/>
          <w:szCs w:val="28"/>
        </w:rPr>
        <w:t xml:space="preserve"> </w:t>
      </w:r>
      <w:proofErr w:type="spellStart"/>
      <w:r w:rsidRPr="00147682">
        <w:rPr>
          <w:sz w:val="28"/>
          <w:szCs w:val="28"/>
        </w:rPr>
        <w:t>відповідальність</w:t>
      </w:r>
      <w:proofErr w:type="spellEnd"/>
      <w:r w:rsidRPr="00147682">
        <w:rPr>
          <w:sz w:val="28"/>
          <w:szCs w:val="28"/>
        </w:rPr>
        <w:t xml:space="preserve"> за </w:t>
      </w:r>
      <w:proofErr w:type="spellStart"/>
      <w:r w:rsidRPr="00147682">
        <w:rPr>
          <w:sz w:val="28"/>
          <w:szCs w:val="28"/>
        </w:rPr>
        <w:t>своїми</w:t>
      </w:r>
      <w:proofErr w:type="spellEnd"/>
      <w:r w:rsidRPr="00147682">
        <w:rPr>
          <w:sz w:val="28"/>
          <w:szCs w:val="28"/>
        </w:rPr>
        <w:t xml:space="preserve"> </w:t>
      </w:r>
      <w:proofErr w:type="spellStart"/>
      <w:r w:rsidRPr="00147682">
        <w:rPr>
          <w:sz w:val="28"/>
          <w:szCs w:val="28"/>
        </w:rPr>
        <w:t>зобов'язаннями</w:t>
      </w:r>
      <w:proofErr w:type="spellEnd"/>
      <w:r w:rsidRPr="00147682">
        <w:rPr>
          <w:sz w:val="28"/>
          <w:szCs w:val="28"/>
        </w:rPr>
        <w:t xml:space="preserve"> в межах </w:t>
      </w:r>
      <w:proofErr w:type="spellStart"/>
      <w:r w:rsidRPr="00147682">
        <w:rPr>
          <w:sz w:val="28"/>
          <w:szCs w:val="28"/>
        </w:rPr>
        <w:t>цього</w:t>
      </w:r>
      <w:proofErr w:type="spellEnd"/>
      <w:r w:rsidRPr="00147682">
        <w:rPr>
          <w:sz w:val="28"/>
          <w:szCs w:val="28"/>
        </w:rPr>
        <w:t xml:space="preserve"> майна, </w:t>
      </w:r>
      <w:proofErr w:type="spellStart"/>
      <w:r w:rsidRPr="00147682">
        <w:rPr>
          <w:sz w:val="28"/>
          <w:szCs w:val="28"/>
        </w:rPr>
        <w:t>крім</w:t>
      </w:r>
      <w:proofErr w:type="spellEnd"/>
      <w:r w:rsidRPr="00147682">
        <w:rPr>
          <w:sz w:val="28"/>
          <w:szCs w:val="28"/>
        </w:rPr>
        <w:t xml:space="preserve"> </w:t>
      </w:r>
      <w:proofErr w:type="spellStart"/>
      <w:r w:rsidRPr="00147682">
        <w:rPr>
          <w:sz w:val="28"/>
          <w:szCs w:val="28"/>
        </w:rPr>
        <w:t>випадків</w:t>
      </w:r>
      <w:proofErr w:type="spellEnd"/>
      <w:r w:rsidRPr="00147682">
        <w:rPr>
          <w:sz w:val="28"/>
          <w:szCs w:val="28"/>
        </w:rPr>
        <w:t xml:space="preserve">, </w:t>
      </w:r>
      <w:proofErr w:type="spellStart"/>
      <w:r w:rsidRPr="00147682">
        <w:rPr>
          <w:sz w:val="28"/>
          <w:szCs w:val="28"/>
        </w:rPr>
        <w:t>передбачених</w:t>
      </w:r>
      <w:proofErr w:type="spellEnd"/>
      <w:r w:rsidRPr="00147682">
        <w:rPr>
          <w:sz w:val="28"/>
          <w:szCs w:val="28"/>
        </w:rPr>
        <w:t xml:space="preserve"> </w:t>
      </w:r>
      <w:proofErr w:type="spellStart"/>
      <w:r w:rsidRPr="00147682">
        <w:rPr>
          <w:sz w:val="28"/>
          <w:szCs w:val="28"/>
        </w:rPr>
        <w:t>законодавством</w:t>
      </w:r>
      <w:proofErr w:type="spellEnd"/>
      <w:r w:rsidRPr="00147682">
        <w:rPr>
          <w:sz w:val="28"/>
          <w:szCs w:val="28"/>
        </w:rPr>
        <w:t xml:space="preserve"> (ст.55 </w:t>
      </w:r>
      <w:proofErr w:type="spellStart"/>
      <w:r w:rsidRPr="00147682">
        <w:rPr>
          <w:sz w:val="28"/>
          <w:szCs w:val="28"/>
        </w:rPr>
        <w:t>Господарського</w:t>
      </w:r>
      <w:proofErr w:type="spellEnd"/>
      <w:r w:rsidRPr="00147682">
        <w:rPr>
          <w:sz w:val="28"/>
          <w:szCs w:val="28"/>
        </w:rPr>
        <w:t xml:space="preserve"> кодексу </w:t>
      </w:r>
      <w:proofErr w:type="spellStart"/>
      <w:r w:rsidRPr="00147682">
        <w:rPr>
          <w:sz w:val="28"/>
          <w:szCs w:val="28"/>
        </w:rPr>
        <w:t>України</w:t>
      </w:r>
      <w:proofErr w:type="spellEnd"/>
      <w:r w:rsidRPr="00147682">
        <w:rPr>
          <w:sz w:val="28"/>
          <w:szCs w:val="28"/>
        </w:rPr>
        <w:t xml:space="preserve">). Тому, до </w:t>
      </w:r>
      <w:proofErr w:type="spellStart"/>
      <w:r w:rsidRPr="00147682">
        <w:rPr>
          <w:sz w:val="28"/>
          <w:szCs w:val="28"/>
        </w:rPr>
        <w:t>таблиці</w:t>
      </w:r>
      <w:proofErr w:type="spellEnd"/>
      <w:r w:rsidRPr="00147682">
        <w:rPr>
          <w:sz w:val="28"/>
          <w:szCs w:val="28"/>
        </w:rPr>
        <w:t xml:space="preserve"> не включено </w:t>
      </w:r>
      <w:proofErr w:type="spellStart"/>
      <w:r w:rsidRPr="00147682">
        <w:rPr>
          <w:sz w:val="28"/>
          <w:szCs w:val="28"/>
        </w:rPr>
        <w:t>платників</w:t>
      </w:r>
      <w:proofErr w:type="spellEnd"/>
      <w:r w:rsidRPr="00147682">
        <w:rPr>
          <w:sz w:val="28"/>
          <w:szCs w:val="28"/>
        </w:rPr>
        <w:t xml:space="preserve"> </w:t>
      </w:r>
      <w:proofErr w:type="spellStart"/>
      <w:r w:rsidRPr="00147682">
        <w:rPr>
          <w:sz w:val="28"/>
          <w:szCs w:val="28"/>
        </w:rPr>
        <w:t>податку</w:t>
      </w:r>
      <w:proofErr w:type="spellEnd"/>
      <w:r w:rsidRPr="00147682">
        <w:rPr>
          <w:sz w:val="28"/>
          <w:szCs w:val="28"/>
        </w:rPr>
        <w:t xml:space="preserve"> </w:t>
      </w:r>
      <w:proofErr w:type="spellStart"/>
      <w:r w:rsidRPr="00147682">
        <w:rPr>
          <w:sz w:val="28"/>
          <w:szCs w:val="28"/>
        </w:rPr>
        <w:t>громадян</w:t>
      </w:r>
      <w:proofErr w:type="spellEnd"/>
      <w:r w:rsidRPr="00147682">
        <w:rPr>
          <w:sz w:val="28"/>
          <w:szCs w:val="28"/>
        </w:rPr>
        <w:t xml:space="preserve"> (</w:t>
      </w:r>
      <w:proofErr w:type="spellStart"/>
      <w:r w:rsidRPr="00147682">
        <w:rPr>
          <w:sz w:val="28"/>
          <w:szCs w:val="28"/>
        </w:rPr>
        <w:t>фізичні</w:t>
      </w:r>
      <w:proofErr w:type="spellEnd"/>
      <w:r w:rsidRPr="00147682">
        <w:rPr>
          <w:sz w:val="28"/>
          <w:szCs w:val="28"/>
        </w:rPr>
        <w:t xml:space="preserve"> особи).</w:t>
      </w:r>
    </w:p>
    <w:p w:rsidR="006B1101" w:rsidRDefault="006B1101" w:rsidP="006B1101">
      <w:pPr>
        <w:pStyle w:val="af5"/>
        <w:spacing w:line="247" w:lineRule="auto"/>
        <w:ind w:firstLine="708"/>
        <w:jc w:val="both"/>
        <w:rPr>
          <w:sz w:val="28"/>
          <w:szCs w:val="28"/>
          <w:lang w:val="uk-UA"/>
        </w:rPr>
      </w:pPr>
      <w:r w:rsidRPr="006B1101">
        <w:rPr>
          <w:sz w:val="28"/>
          <w:szCs w:val="28"/>
          <w:lang w:val="uk-UA"/>
        </w:rPr>
        <w:t xml:space="preserve">Оскільки відповідно до податкового законодавства податок на нерухоме майно, відмінне від земельної ділянки, сплачується до того місцевого бюджету, на території якого розташовані об’єкти нерухомості, до кількості суб’єктів господарювання, на яких поширюється дія регуляторного акта, включено також суб’єктів господарювання, що зареєстровані за межами </w:t>
      </w:r>
      <w:r w:rsidR="005A491F">
        <w:rPr>
          <w:sz w:val="28"/>
          <w:szCs w:val="28"/>
          <w:lang w:val="uk-UA"/>
        </w:rPr>
        <w:t>громади, але мають нерухомість на її</w:t>
      </w:r>
      <w:r w:rsidRPr="006B1101">
        <w:rPr>
          <w:sz w:val="28"/>
          <w:szCs w:val="28"/>
          <w:lang w:val="uk-UA"/>
        </w:rPr>
        <w:t xml:space="preserve"> території. </w:t>
      </w:r>
    </w:p>
    <w:p w:rsidR="00FC3008" w:rsidRPr="006B1101" w:rsidRDefault="00FC3008" w:rsidP="006B1101">
      <w:pPr>
        <w:pStyle w:val="af5"/>
        <w:spacing w:line="247" w:lineRule="auto"/>
        <w:ind w:firstLine="708"/>
        <w:jc w:val="both"/>
        <w:rPr>
          <w:sz w:val="28"/>
          <w:szCs w:val="28"/>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3643"/>
        <w:gridCol w:w="3374"/>
      </w:tblGrid>
      <w:tr w:rsidR="006B1101" w:rsidRPr="006B1101" w:rsidTr="00D4729E">
        <w:trPr>
          <w:tblHeader/>
        </w:trPr>
        <w:tc>
          <w:tcPr>
            <w:tcW w:w="1250" w:type="pct"/>
          </w:tcPr>
          <w:p w:rsidR="006B1101" w:rsidRPr="00876173" w:rsidRDefault="006B1101" w:rsidP="00FC2E43">
            <w:pPr>
              <w:pStyle w:val="af5"/>
              <w:jc w:val="center"/>
              <w:rPr>
                <w:sz w:val="24"/>
                <w:szCs w:val="24"/>
              </w:rPr>
            </w:pPr>
            <w:r w:rsidRPr="00876173">
              <w:rPr>
                <w:sz w:val="24"/>
                <w:szCs w:val="24"/>
              </w:rPr>
              <w:t xml:space="preserve">Вид </w:t>
            </w:r>
            <w:proofErr w:type="spellStart"/>
            <w:r w:rsidRPr="00876173">
              <w:rPr>
                <w:sz w:val="24"/>
                <w:szCs w:val="24"/>
              </w:rPr>
              <w:t>альтернативи</w:t>
            </w:r>
            <w:proofErr w:type="spellEnd"/>
          </w:p>
        </w:tc>
        <w:tc>
          <w:tcPr>
            <w:tcW w:w="1947" w:type="pct"/>
          </w:tcPr>
          <w:p w:rsidR="006B1101" w:rsidRPr="00876173" w:rsidRDefault="006B1101" w:rsidP="00FC2E43">
            <w:pPr>
              <w:pStyle w:val="af5"/>
              <w:jc w:val="center"/>
              <w:rPr>
                <w:sz w:val="24"/>
                <w:szCs w:val="24"/>
              </w:rPr>
            </w:pPr>
            <w:proofErr w:type="spellStart"/>
            <w:r w:rsidRPr="00876173">
              <w:rPr>
                <w:sz w:val="24"/>
                <w:szCs w:val="24"/>
              </w:rPr>
              <w:t>Вигоди</w:t>
            </w:r>
            <w:proofErr w:type="spellEnd"/>
          </w:p>
        </w:tc>
        <w:tc>
          <w:tcPr>
            <w:tcW w:w="1803" w:type="pct"/>
          </w:tcPr>
          <w:p w:rsidR="00D4729E" w:rsidRPr="00876173" w:rsidRDefault="006B1101" w:rsidP="00D4729E">
            <w:pPr>
              <w:pStyle w:val="af5"/>
              <w:jc w:val="center"/>
              <w:rPr>
                <w:sz w:val="24"/>
                <w:szCs w:val="24"/>
              </w:rPr>
            </w:pPr>
            <w:proofErr w:type="spellStart"/>
            <w:r w:rsidRPr="00876173">
              <w:rPr>
                <w:sz w:val="24"/>
                <w:szCs w:val="24"/>
              </w:rPr>
              <w:t>Витрати</w:t>
            </w:r>
            <w:proofErr w:type="spellEnd"/>
          </w:p>
        </w:tc>
      </w:tr>
      <w:tr w:rsidR="00876173" w:rsidRPr="006B1101" w:rsidTr="00D4729E">
        <w:trPr>
          <w:trHeight w:val="337"/>
        </w:trPr>
        <w:tc>
          <w:tcPr>
            <w:tcW w:w="1250" w:type="pct"/>
          </w:tcPr>
          <w:p w:rsidR="00876173" w:rsidRPr="00876173" w:rsidRDefault="00876173" w:rsidP="00876173">
            <w:pPr>
              <w:pStyle w:val="af5"/>
              <w:jc w:val="center"/>
              <w:rPr>
                <w:sz w:val="24"/>
                <w:szCs w:val="24"/>
              </w:rPr>
            </w:pPr>
            <w:r w:rsidRPr="00876173">
              <w:rPr>
                <w:sz w:val="24"/>
                <w:szCs w:val="24"/>
              </w:rPr>
              <w:t>Альтернатива 1</w:t>
            </w:r>
          </w:p>
        </w:tc>
        <w:tc>
          <w:tcPr>
            <w:tcW w:w="1947" w:type="pct"/>
          </w:tcPr>
          <w:p w:rsidR="00876173" w:rsidRPr="00876173" w:rsidRDefault="00876173" w:rsidP="00876173">
            <w:pPr>
              <w:pStyle w:val="af5"/>
              <w:jc w:val="center"/>
              <w:rPr>
                <w:sz w:val="24"/>
                <w:szCs w:val="24"/>
                <w:lang w:val="uk-UA"/>
              </w:rPr>
            </w:pPr>
            <w:r>
              <w:rPr>
                <w:sz w:val="24"/>
                <w:szCs w:val="24"/>
                <w:lang w:val="uk-UA"/>
              </w:rPr>
              <w:t>Сплата податку із застосуванням їх мінімальних ставок (відповідно до пункту 12.3.5 статті 12 Податкового кодексу України)</w:t>
            </w:r>
          </w:p>
        </w:tc>
        <w:tc>
          <w:tcPr>
            <w:tcW w:w="1803" w:type="pct"/>
          </w:tcPr>
          <w:p w:rsidR="00876173" w:rsidRPr="00876173" w:rsidRDefault="00876173" w:rsidP="00876173">
            <w:pPr>
              <w:pStyle w:val="af5"/>
              <w:jc w:val="center"/>
              <w:rPr>
                <w:sz w:val="24"/>
                <w:szCs w:val="24"/>
                <w:lang w:val="uk-UA"/>
              </w:rPr>
            </w:pPr>
            <w:r>
              <w:rPr>
                <w:sz w:val="24"/>
                <w:szCs w:val="24"/>
                <w:lang w:val="uk-UA"/>
              </w:rPr>
              <w:t>Сплата податку із застосуванням їх мінімальних ставок (відповідно до пункту 12.3.5 статті 12 Податкового кодексу України)</w:t>
            </w:r>
          </w:p>
        </w:tc>
      </w:tr>
      <w:tr w:rsidR="00876173" w:rsidRPr="006B1101" w:rsidTr="00D4729E">
        <w:trPr>
          <w:trHeight w:val="2105"/>
        </w:trPr>
        <w:tc>
          <w:tcPr>
            <w:tcW w:w="1250" w:type="pct"/>
          </w:tcPr>
          <w:p w:rsidR="00876173" w:rsidRPr="00876173" w:rsidRDefault="00876173" w:rsidP="00876173">
            <w:pPr>
              <w:pStyle w:val="af5"/>
              <w:jc w:val="center"/>
              <w:rPr>
                <w:sz w:val="24"/>
                <w:szCs w:val="24"/>
              </w:rPr>
            </w:pPr>
            <w:r w:rsidRPr="00876173">
              <w:rPr>
                <w:sz w:val="24"/>
                <w:szCs w:val="24"/>
              </w:rPr>
              <w:lastRenderedPageBreak/>
              <w:t>Альтернатива 2</w:t>
            </w:r>
          </w:p>
        </w:tc>
        <w:tc>
          <w:tcPr>
            <w:tcW w:w="1947" w:type="pct"/>
          </w:tcPr>
          <w:p w:rsidR="00876173" w:rsidRDefault="00876173" w:rsidP="00876173">
            <w:pPr>
              <w:pStyle w:val="ae"/>
              <w:spacing w:before="0" w:beforeAutospacing="0" w:after="0" w:afterAutospacing="0"/>
              <w:jc w:val="center"/>
              <w:rPr>
                <w:lang w:val="uk-UA"/>
              </w:rPr>
            </w:pPr>
            <w:r w:rsidRPr="00876173">
              <w:rPr>
                <w:lang w:val="uk-UA"/>
              </w:rPr>
              <w:t>Від</w:t>
            </w:r>
            <w:r>
              <w:rPr>
                <w:lang w:val="uk-UA"/>
              </w:rPr>
              <w:t>сутні.</w:t>
            </w:r>
          </w:p>
          <w:p w:rsidR="00876173" w:rsidRPr="00876173" w:rsidRDefault="00876173" w:rsidP="00876173">
            <w:pPr>
              <w:pStyle w:val="ae"/>
              <w:spacing w:before="0" w:beforeAutospacing="0" w:after="0" w:afterAutospacing="0"/>
              <w:jc w:val="center"/>
              <w:rPr>
                <w:highlight w:val="yellow"/>
                <w:lang w:val="uk-UA"/>
              </w:rPr>
            </w:pPr>
            <w:r>
              <w:rPr>
                <w:lang w:val="uk-UA"/>
              </w:rPr>
              <w:t>Збільшення податкового</w:t>
            </w:r>
            <w:r w:rsidRPr="00876173">
              <w:rPr>
                <w:lang w:val="uk-UA"/>
              </w:rPr>
              <w:t xml:space="preserve"> навантаження,</w:t>
            </w:r>
            <w:r>
              <w:rPr>
                <w:lang w:val="uk-UA"/>
              </w:rPr>
              <w:t xml:space="preserve"> оскільки розмір ставок</w:t>
            </w:r>
            <w:r w:rsidRPr="00876173">
              <w:rPr>
                <w:lang w:val="uk-UA"/>
              </w:rPr>
              <w:t xml:space="preserve"> податку</w:t>
            </w:r>
            <w:r>
              <w:rPr>
                <w:lang w:val="uk-UA"/>
              </w:rPr>
              <w:t xml:space="preserve"> максимально можливий</w:t>
            </w:r>
            <w:r w:rsidRPr="00876173">
              <w:rPr>
                <w:lang w:val="uk-UA"/>
              </w:rPr>
              <w:t xml:space="preserve">. </w:t>
            </w:r>
          </w:p>
        </w:tc>
        <w:tc>
          <w:tcPr>
            <w:tcW w:w="1803" w:type="pct"/>
          </w:tcPr>
          <w:p w:rsidR="00876173" w:rsidRPr="00876173" w:rsidRDefault="00D4729E" w:rsidP="00D4729E">
            <w:pPr>
              <w:pStyle w:val="af1"/>
              <w:tabs>
                <w:tab w:val="left" w:pos="226"/>
              </w:tabs>
              <w:jc w:val="center"/>
              <w:rPr>
                <w:sz w:val="24"/>
                <w:szCs w:val="24"/>
                <w:highlight w:val="yellow"/>
              </w:rPr>
            </w:pPr>
            <w:r>
              <w:rPr>
                <w:sz w:val="24"/>
                <w:szCs w:val="24"/>
              </w:rPr>
              <w:t>П</w:t>
            </w:r>
            <w:r w:rsidR="00876173" w:rsidRPr="00876173">
              <w:rPr>
                <w:sz w:val="24"/>
                <w:szCs w:val="24"/>
              </w:rPr>
              <w:t xml:space="preserve">рямі </w:t>
            </w:r>
            <w:r w:rsidR="00876173" w:rsidRPr="00876173">
              <w:rPr>
                <w:sz w:val="24"/>
                <w:szCs w:val="24"/>
                <w:lang w:eastAsia="uk-UA"/>
              </w:rPr>
              <w:t>матеріальні витрати на сплату податку суб’єктами господарювання, які підпадають під дію регулювання</w:t>
            </w:r>
            <w:r>
              <w:rPr>
                <w:sz w:val="24"/>
                <w:szCs w:val="24"/>
                <w:lang w:eastAsia="uk-UA"/>
              </w:rPr>
              <w:t xml:space="preserve"> за максимальним розміром ставок</w:t>
            </w:r>
            <w:r w:rsidR="00876173" w:rsidRPr="00876173">
              <w:rPr>
                <w:sz w:val="24"/>
                <w:szCs w:val="24"/>
                <w:lang w:eastAsia="uk-UA"/>
              </w:rPr>
              <w:t>.</w:t>
            </w:r>
          </w:p>
        </w:tc>
      </w:tr>
      <w:tr w:rsidR="00876173" w:rsidRPr="006B1101" w:rsidTr="00D4729E">
        <w:tc>
          <w:tcPr>
            <w:tcW w:w="1250" w:type="pct"/>
          </w:tcPr>
          <w:p w:rsidR="00876173" w:rsidRPr="00876173" w:rsidRDefault="00876173" w:rsidP="00876173">
            <w:pPr>
              <w:pStyle w:val="af5"/>
              <w:jc w:val="center"/>
              <w:rPr>
                <w:sz w:val="24"/>
                <w:szCs w:val="24"/>
                <w:lang w:val="uk-UA"/>
              </w:rPr>
            </w:pPr>
            <w:r w:rsidRPr="00876173">
              <w:rPr>
                <w:sz w:val="24"/>
                <w:szCs w:val="24"/>
              </w:rPr>
              <w:t xml:space="preserve">Альтернатива </w:t>
            </w:r>
            <w:r w:rsidRPr="00876173">
              <w:rPr>
                <w:sz w:val="24"/>
                <w:szCs w:val="24"/>
                <w:lang w:val="uk-UA"/>
              </w:rPr>
              <w:t>3</w:t>
            </w:r>
          </w:p>
        </w:tc>
        <w:tc>
          <w:tcPr>
            <w:tcW w:w="1947" w:type="pct"/>
          </w:tcPr>
          <w:p w:rsidR="00876173" w:rsidRPr="00876173" w:rsidRDefault="00876173" w:rsidP="00876173">
            <w:pPr>
              <w:spacing w:line="252" w:lineRule="auto"/>
              <w:jc w:val="center"/>
              <w:rPr>
                <w:rFonts w:ascii="Times New Roman" w:hAnsi="Times New Roman" w:cs="Times New Roman"/>
              </w:rPr>
            </w:pPr>
            <w:r w:rsidRPr="00876173">
              <w:rPr>
                <w:rFonts w:ascii="Times New Roman" w:hAnsi="Times New Roman" w:cs="Times New Roman"/>
              </w:rPr>
              <w:t>Альтернатива є прийнятною. Забезпечується прозорість механізму справляння податку.</w:t>
            </w:r>
          </w:p>
          <w:p w:rsidR="00876173" w:rsidRPr="00876173" w:rsidRDefault="00876173" w:rsidP="00E22160">
            <w:pPr>
              <w:spacing w:line="252" w:lineRule="auto"/>
              <w:jc w:val="center"/>
              <w:rPr>
                <w:rFonts w:ascii="Times New Roman" w:hAnsi="Times New Roman" w:cs="Times New Roman"/>
                <w:bCs/>
              </w:rPr>
            </w:pPr>
            <w:r w:rsidRPr="00876173">
              <w:rPr>
                <w:rStyle w:val="2f1"/>
                <w:rFonts w:ascii="Times New Roman" w:hAnsi="Times New Roman" w:cs="Times New Roman"/>
              </w:rPr>
              <w:t>С</w:t>
            </w:r>
            <w:r w:rsidRPr="00876173">
              <w:rPr>
                <w:rFonts w:ascii="Times New Roman" w:hAnsi="Times New Roman" w:cs="Times New Roman"/>
              </w:rPr>
              <w:t>тавки податку для об'єктів житлової та/або нежитлової нерухомості у</w:t>
            </w:r>
            <w:r w:rsidR="00E22160">
              <w:rPr>
                <w:rFonts w:ascii="Times New Roman" w:hAnsi="Times New Roman" w:cs="Times New Roman"/>
              </w:rPr>
              <w:t xml:space="preserve">становлюються з </w:t>
            </w:r>
            <w:r w:rsidRPr="00876173">
              <w:rPr>
                <w:rFonts w:ascii="Times New Roman" w:hAnsi="Times New Roman" w:cs="Times New Roman"/>
              </w:rPr>
              <w:t>дотриман</w:t>
            </w:r>
            <w:r w:rsidR="00E22160">
              <w:rPr>
                <w:rFonts w:ascii="Times New Roman" w:hAnsi="Times New Roman" w:cs="Times New Roman"/>
              </w:rPr>
              <w:t>ням вимог Податкового кодексу України,</w:t>
            </w:r>
            <w:r w:rsidRPr="00876173">
              <w:rPr>
                <w:rFonts w:ascii="Times New Roman" w:hAnsi="Times New Roman" w:cs="Times New Roman"/>
              </w:rPr>
              <w:t xml:space="preserve"> диференційовано залежно від місця розташування (зональності) та типів таких об'єктів нерухомості.</w:t>
            </w:r>
            <w:r w:rsidRPr="00876173">
              <w:rPr>
                <w:rFonts w:ascii="Times New Roman" w:hAnsi="Times New Roman" w:cs="Times New Roman"/>
                <w:iCs/>
              </w:rPr>
              <w:t xml:space="preserve"> </w:t>
            </w:r>
          </w:p>
        </w:tc>
        <w:tc>
          <w:tcPr>
            <w:tcW w:w="1803" w:type="pct"/>
          </w:tcPr>
          <w:p w:rsidR="00876173" w:rsidRPr="00876173" w:rsidRDefault="00876173" w:rsidP="00876173">
            <w:pPr>
              <w:pStyle w:val="af1"/>
              <w:tabs>
                <w:tab w:val="left" w:pos="226"/>
              </w:tabs>
              <w:spacing w:line="252" w:lineRule="auto"/>
              <w:jc w:val="center"/>
              <w:rPr>
                <w:sz w:val="24"/>
                <w:szCs w:val="24"/>
                <w:lang w:eastAsia="uk-UA"/>
              </w:rPr>
            </w:pPr>
            <w:r w:rsidRPr="00876173">
              <w:rPr>
                <w:sz w:val="24"/>
                <w:szCs w:val="24"/>
                <w:lang w:eastAsia="uk-UA"/>
              </w:rPr>
              <w:t>Часові витрати на отримання інформації</w:t>
            </w:r>
            <w:r w:rsidR="00E22160">
              <w:rPr>
                <w:sz w:val="24"/>
                <w:szCs w:val="24"/>
                <w:lang w:eastAsia="uk-UA"/>
              </w:rPr>
              <w:t xml:space="preserve"> щодо змін у оподаткуванні</w:t>
            </w:r>
            <w:r w:rsidRPr="00876173">
              <w:rPr>
                <w:sz w:val="24"/>
                <w:szCs w:val="24"/>
                <w:lang w:eastAsia="uk-UA"/>
              </w:rPr>
              <w:t>;</w:t>
            </w:r>
            <w:r w:rsidRPr="00876173">
              <w:rPr>
                <w:sz w:val="24"/>
                <w:szCs w:val="24"/>
              </w:rPr>
              <w:t xml:space="preserve"> прямі </w:t>
            </w:r>
            <w:r w:rsidRPr="00876173">
              <w:rPr>
                <w:sz w:val="24"/>
                <w:szCs w:val="24"/>
                <w:lang w:eastAsia="uk-UA"/>
              </w:rPr>
              <w:t>матеріальні витрати на сплату податку суб’єктами господарювання, які підпадають під дію регулювання</w:t>
            </w:r>
            <w:r w:rsidR="00E22160">
              <w:rPr>
                <w:sz w:val="24"/>
                <w:szCs w:val="24"/>
                <w:lang w:eastAsia="uk-UA"/>
              </w:rPr>
              <w:t xml:space="preserve"> за запропонованими регуляторним актом ставками</w:t>
            </w:r>
            <w:r w:rsidRPr="00876173">
              <w:rPr>
                <w:sz w:val="24"/>
                <w:szCs w:val="24"/>
                <w:lang w:eastAsia="uk-UA"/>
              </w:rPr>
              <w:t>.</w:t>
            </w:r>
          </w:p>
          <w:p w:rsidR="00876173" w:rsidRPr="00876173" w:rsidRDefault="00876173" w:rsidP="00876173">
            <w:pPr>
              <w:pStyle w:val="af1"/>
              <w:tabs>
                <w:tab w:val="left" w:pos="226"/>
              </w:tabs>
              <w:spacing w:line="252" w:lineRule="auto"/>
              <w:jc w:val="center"/>
              <w:rPr>
                <w:sz w:val="24"/>
                <w:szCs w:val="24"/>
              </w:rPr>
            </w:pPr>
          </w:p>
        </w:tc>
      </w:tr>
    </w:tbl>
    <w:p w:rsidR="00882385" w:rsidRDefault="00882385" w:rsidP="006B1101">
      <w:pPr>
        <w:pStyle w:val="af5"/>
        <w:spacing w:line="245" w:lineRule="auto"/>
        <w:jc w:val="center"/>
        <w:rPr>
          <w:lang w:val="uk-UA"/>
        </w:rPr>
      </w:pPr>
    </w:p>
    <w:p w:rsidR="00396E41" w:rsidRPr="00E116A2" w:rsidRDefault="00396E41" w:rsidP="00396E41">
      <w:pPr>
        <w:pStyle w:val="af1"/>
        <w:ind w:firstLine="567"/>
        <w:rPr>
          <w:szCs w:val="28"/>
        </w:rPr>
      </w:pPr>
      <w:r w:rsidRPr="00A46A71">
        <w:rPr>
          <w:szCs w:val="28"/>
        </w:rPr>
        <w:t>Бюджетні витрати на адміністрування регулюва</w:t>
      </w:r>
      <w:r>
        <w:rPr>
          <w:szCs w:val="28"/>
        </w:rPr>
        <w:t>ння суб’єктів великого і середнього</w:t>
      </w:r>
      <w:r w:rsidRPr="00A46A71">
        <w:rPr>
          <w:szCs w:val="28"/>
        </w:rPr>
        <w:t xml:space="preserve">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r w:rsidRPr="00E116A2">
        <w:rPr>
          <w:szCs w:val="28"/>
        </w:rPr>
        <w:t>.</w:t>
      </w:r>
    </w:p>
    <w:p w:rsidR="00383041" w:rsidRPr="006B1101" w:rsidRDefault="00383041" w:rsidP="006B1101">
      <w:pPr>
        <w:ind w:firstLine="720"/>
        <w:jc w:val="center"/>
        <w:rPr>
          <w:rFonts w:ascii="Times New Roman" w:hAnsi="Times New Roman" w:cs="Times New Roman"/>
          <w:b/>
          <w:sz w:val="16"/>
          <w:szCs w:val="16"/>
        </w:rPr>
      </w:pP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lang w:val="en-US"/>
        </w:rPr>
        <w:t>V</w:t>
      </w:r>
      <w:r w:rsidRPr="006B1101">
        <w:rPr>
          <w:rFonts w:ascii="Times New Roman" w:hAnsi="Times New Roman" w:cs="Times New Roman"/>
          <w:b/>
          <w:sz w:val="28"/>
          <w:szCs w:val="28"/>
        </w:rPr>
        <w:t>. Механізми та заходи,</w:t>
      </w:r>
    </w:p>
    <w:p w:rsidR="006B1101" w:rsidRP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які забезпечать  розв’язання визначеної проблеми</w:t>
      </w:r>
    </w:p>
    <w:p w:rsidR="006B1101" w:rsidRPr="006B1101" w:rsidRDefault="00E7602D" w:rsidP="006B1101">
      <w:pPr>
        <w:ind w:firstLine="720"/>
        <w:jc w:val="both"/>
        <w:rPr>
          <w:rFonts w:ascii="Times New Roman" w:hAnsi="Times New Roman" w:cs="Times New Roman"/>
          <w:sz w:val="28"/>
          <w:szCs w:val="28"/>
        </w:rPr>
      </w:pPr>
      <w:r>
        <w:rPr>
          <w:rFonts w:ascii="Times New Roman" w:hAnsi="Times New Roman" w:cs="Times New Roman"/>
          <w:sz w:val="28"/>
          <w:szCs w:val="28"/>
        </w:rPr>
        <w:t>Згідно з Податковим к</w:t>
      </w:r>
      <w:r w:rsidR="006B1101" w:rsidRPr="006B1101">
        <w:rPr>
          <w:rFonts w:ascii="Times New Roman" w:hAnsi="Times New Roman" w:cs="Times New Roman"/>
          <w:sz w:val="28"/>
          <w:szCs w:val="28"/>
        </w:rPr>
        <w:t>одексом</w:t>
      </w:r>
      <w:r>
        <w:rPr>
          <w:rFonts w:ascii="Times New Roman" w:hAnsi="Times New Roman" w:cs="Times New Roman"/>
          <w:sz w:val="28"/>
          <w:szCs w:val="28"/>
        </w:rPr>
        <w:t xml:space="preserve"> України</w:t>
      </w:r>
      <w:r w:rsidR="006B1101" w:rsidRPr="006B1101">
        <w:rPr>
          <w:rFonts w:ascii="Times New Roman" w:hAnsi="Times New Roman" w:cs="Times New Roman"/>
          <w:sz w:val="28"/>
          <w:szCs w:val="28"/>
        </w:rPr>
        <w:t xml:space="preserve"> до повноважень </w:t>
      </w:r>
      <w:r w:rsidR="00171681">
        <w:rPr>
          <w:rFonts w:ascii="Times New Roman" w:hAnsi="Times New Roman" w:cs="Times New Roman"/>
          <w:sz w:val="28"/>
          <w:szCs w:val="28"/>
        </w:rPr>
        <w:t>сільських</w:t>
      </w:r>
      <w:r w:rsidR="006B1101" w:rsidRPr="006B1101">
        <w:rPr>
          <w:rFonts w:ascii="Times New Roman" w:hAnsi="Times New Roman" w:cs="Times New Roman"/>
          <w:sz w:val="28"/>
          <w:szCs w:val="28"/>
        </w:rPr>
        <w:t xml:space="preserve"> рад належить ухвалення рішення про встановлення місцевих податків і зборів.</w:t>
      </w:r>
    </w:p>
    <w:p w:rsidR="006B1101" w:rsidRPr="006B1101" w:rsidRDefault="006B1101" w:rsidP="006B1101">
      <w:pPr>
        <w:ind w:firstLine="708"/>
        <w:jc w:val="both"/>
        <w:rPr>
          <w:rFonts w:ascii="Times New Roman" w:hAnsi="Times New Roman" w:cs="Times New Roman"/>
          <w:sz w:val="28"/>
          <w:szCs w:val="28"/>
        </w:rPr>
      </w:pPr>
      <w:r w:rsidRPr="006B1101">
        <w:rPr>
          <w:rFonts w:ascii="Times New Roman" w:hAnsi="Times New Roman" w:cs="Times New Roman"/>
          <w:sz w:val="28"/>
          <w:szCs w:val="28"/>
        </w:rPr>
        <w:t xml:space="preserve">Тому, вирішити питання встановлення розміру ставок податку на нерухоме майно, відмінне від земельної ділянки, у </w:t>
      </w:r>
      <w:r w:rsidR="00171681">
        <w:rPr>
          <w:rFonts w:ascii="Times New Roman" w:hAnsi="Times New Roman" w:cs="Times New Roman"/>
          <w:sz w:val="28"/>
          <w:szCs w:val="28"/>
        </w:rPr>
        <w:t xml:space="preserve">громаді </w:t>
      </w:r>
      <w:r w:rsidRPr="006B1101">
        <w:rPr>
          <w:rFonts w:ascii="Times New Roman" w:hAnsi="Times New Roman" w:cs="Times New Roman"/>
          <w:sz w:val="28"/>
          <w:szCs w:val="28"/>
        </w:rPr>
        <w:t xml:space="preserve">пропонується шляхом ухвалення запропонованого рішення </w:t>
      </w:r>
      <w:r w:rsidR="00171681">
        <w:rPr>
          <w:rFonts w:ascii="Times New Roman" w:hAnsi="Times New Roman" w:cs="Times New Roman"/>
          <w:sz w:val="28"/>
          <w:szCs w:val="28"/>
        </w:rPr>
        <w:t>сільської</w:t>
      </w:r>
      <w:r w:rsidRPr="006B1101">
        <w:rPr>
          <w:rFonts w:ascii="Times New Roman" w:hAnsi="Times New Roman" w:cs="Times New Roman"/>
          <w:sz w:val="28"/>
          <w:szCs w:val="28"/>
        </w:rPr>
        <w:t xml:space="preserve"> ради. Цей спосіб досягнення цілей є оптимальним шляхом вирішення проблеми й ґрунтується на загальнообов’язковості виконання норм рішення всіма учасниками правовідносин у системі оподаткування. </w:t>
      </w:r>
    </w:p>
    <w:p w:rsidR="006B1101" w:rsidRPr="006B1101" w:rsidRDefault="00E7602D" w:rsidP="006B1101">
      <w:pPr>
        <w:pStyle w:val="af5"/>
        <w:ind w:firstLine="600"/>
        <w:jc w:val="both"/>
        <w:rPr>
          <w:rStyle w:val="2f2"/>
          <w:bCs/>
          <w:sz w:val="28"/>
          <w:szCs w:val="28"/>
          <w:lang w:val="uk-UA" w:eastAsia="uk-UA"/>
        </w:rPr>
      </w:pPr>
      <w:r>
        <w:rPr>
          <w:rStyle w:val="2f2"/>
          <w:bCs/>
          <w:sz w:val="28"/>
          <w:szCs w:val="28"/>
          <w:lang w:val="uk-UA" w:eastAsia="uk-UA"/>
        </w:rPr>
        <w:t>Податковим к</w:t>
      </w:r>
      <w:r w:rsidR="006B1101" w:rsidRPr="006B1101">
        <w:rPr>
          <w:rStyle w:val="2f2"/>
          <w:bCs/>
          <w:sz w:val="28"/>
          <w:szCs w:val="28"/>
          <w:lang w:val="uk-UA" w:eastAsia="uk-UA"/>
        </w:rPr>
        <w:t xml:space="preserve">одексом </w:t>
      </w:r>
      <w:r>
        <w:rPr>
          <w:rStyle w:val="2f2"/>
          <w:bCs/>
          <w:sz w:val="28"/>
          <w:szCs w:val="28"/>
          <w:lang w:val="uk-UA" w:eastAsia="uk-UA"/>
        </w:rPr>
        <w:t xml:space="preserve">України </w:t>
      </w:r>
      <w:r w:rsidR="006B1101" w:rsidRPr="006B1101">
        <w:rPr>
          <w:rStyle w:val="2f2"/>
          <w:bCs/>
          <w:sz w:val="28"/>
          <w:szCs w:val="28"/>
          <w:lang w:val="uk-UA" w:eastAsia="uk-UA"/>
        </w:rPr>
        <w:t>визначено платників податку: фізичні особи та юридичні особи (резиденти і нерезиденти України)</w:t>
      </w:r>
      <w:r>
        <w:rPr>
          <w:rStyle w:val="2f2"/>
          <w:bCs/>
          <w:sz w:val="28"/>
          <w:szCs w:val="28"/>
          <w:lang w:val="uk-UA" w:eastAsia="uk-UA"/>
        </w:rPr>
        <w:t>,</w:t>
      </w:r>
      <w:r w:rsidRPr="00E7602D">
        <w:rPr>
          <w:color w:val="000000"/>
          <w:sz w:val="28"/>
          <w:szCs w:val="28"/>
          <w:shd w:val="clear" w:color="auto" w:fill="FFFFFF"/>
          <w:lang w:val="uk-UA"/>
        </w:rPr>
        <w:t xml:space="preserve"> які є власниками об’єктів житлової та/або нежитлової нерухомості</w:t>
      </w:r>
      <w:r w:rsidRPr="00543B38">
        <w:rPr>
          <w:rStyle w:val="2f2"/>
          <w:bCs/>
          <w:sz w:val="28"/>
          <w:szCs w:val="28"/>
          <w:lang w:val="uk-UA" w:eastAsia="uk-UA"/>
        </w:rPr>
        <w:t>.</w:t>
      </w:r>
      <w:r w:rsidR="006B1101" w:rsidRPr="006B1101">
        <w:rPr>
          <w:rStyle w:val="2f2"/>
          <w:bCs/>
          <w:sz w:val="28"/>
          <w:szCs w:val="28"/>
          <w:lang w:val="uk-UA" w:eastAsia="uk-UA"/>
        </w:rPr>
        <w:t xml:space="preserve"> При цьому Кодексом окремо не розподіляються фізичні особи на громадян та фізичних осіб-підприємців. Тобто, до цієї групи платників віднесено як громадян, так і фізичних осіб-підприємців.</w:t>
      </w:r>
    </w:p>
    <w:p w:rsidR="006B1101" w:rsidRPr="006B1101" w:rsidRDefault="006B1101" w:rsidP="006B1101">
      <w:pPr>
        <w:pStyle w:val="af5"/>
        <w:ind w:firstLine="600"/>
        <w:jc w:val="both"/>
        <w:rPr>
          <w:rStyle w:val="2f2"/>
          <w:bCs/>
          <w:strike/>
          <w:sz w:val="28"/>
          <w:szCs w:val="28"/>
          <w:lang w:val="uk-UA" w:eastAsia="uk-UA"/>
        </w:rPr>
      </w:pPr>
      <w:r w:rsidRPr="006B1101">
        <w:rPr>
          <w:rStyle w:val="2f2"/>
          <w:bCs/>
          <w:sz w:val="28"/>
          <w:szCs w:val="28"/>
          <w:lang w:val="uk-UA" w:eastAsia="uk-UA"/>
        </w:rPr>
        <w:t xml:space="preserve">Також на законодавчому рівні для цієї групи платників передбачено особливість сплати податку. А саме: фізичні особи сплачують податок у поточному році за попередній рік. Тобто, надходження від сплати податку </w:t>
      </w:r>
      <w:r w:rsidRPr="006B1101">
        <w:rPr>
          <w:rStyle w:val="2f2"/>
          <w:bCs/>
          <w:sz w:val="28"/>
          <w:szCs w:val="28"/>
          <w:lang w:val="uk-UA" w:eastAsia="uk-UA"/>
        </w:rPr>
        <w:lastRenderedPageBreak/>
        <w:t xml:space="preserve">від цієї категорії платників за ставками, установленими рішенням </w:t>
      </w:r>
      <w:r w:rsidR="00171681">
        <w:rPr>
          <w:rStyle w:val="2f2"/>
          <w:bCs/>
          <w:sz w:val="28"/>
          <w:szCs w:val="28"/>
          <w:lang w:val="uk-UA" w:eastAsia="uk-UA"/>
        </w:rPr>
        <w:t>сільської</w:t>
      </w:r>
      <w:r w:rsidRPr="006B1101">
        <w:rPr>
          <w:rStyle w:val="2f2"/>
          <w:bCs/>
          <w:sz w:val="28"/>
          <w:szCs w:val="28"/>
          <w:lang w:val="uk-UA" w:eastAsia="uk-UA"/>
        </w:rPr>
        <w:t xml:space="preserve"> ра</w:t>
      </w:r>
      <w:r w:rsidR="00E7602D">
        <w:rPr>
          <w:rStyle w:val="2f2"/>
          <w:bCs/>
          <w:sz w:val="28"/>
          <w:szCs w:val="28"/>
          <w:lang w:val="uk-UA" w:eastAsia="uk-UA"/>
        </w:rPr>
        <w:t>ди, можливо буде отримати у 20</w:t>
      </w:r>
      <w:r w:rsidR="00F1653F">
        <w:rPr>
          <w:rStyle w:val="2f2"/>
          <w:bCs/>
          <w:sz w:val="28"/>
          <w:szCs w:val="28"/>
          <w:lang w:val="uk-UA" w:eastAsia="uk-UA"/>
        </w:rPr>
        <w:t>2</w:t>
      </w:r>
      <w:r w:rsidR="001374D6">
        <w:rPr>
          <w:rStyle w:val="2f2"/>
          <w:bCs/>
          <w:sz w:val="28"/>
          <w:szCs w:val="28"/>
          <w:lang w:val="uk-UA" w:eastAsia="uk-UA"/>
        </w:rPr>
        <w:t>4</w:t>
      </w:r>
      <w:r w:rsidRPr="006B1101">
        <w:rPr>
          <w:rStyle w:val="2f2"/>
          <w:bCs/>
          <w:sz w:val="28"/>
          <w:szCs w:val="28"/>
          <w:lang w:val="uk-UA" w:eastAsia="uk-UA"/>
        </w:rPr>
        <w:t xml:space="preserve"> році. </w:t>
      </w:r>
    </w:p>
    <w:p w:rsidR="006B1101" w:rsidRDefault="006B1101" w:rsidP="006B1101">
      <w:pPr>
        <w:pStyle w:val="af1"/>
        <w:ind w:firstLine="709"/>
        <w:rPr>
          <w:szCs w:val="28"/>
        </w:rPr>
      </w:pPr>
      <w:r w:rsidRPr="006B1101">
        <w:rPr>
          <w:szCs w:val="28"/>
        </w:rPr>
        <w:t xml:space="preserve">При здійсненні регуляторної діяльності розглядаються обґрунтовані </w:t>
      </w:r>
      <w:r w:rsidR="00E7602D">
        <w:rPr>
          <w:szCs w:val="28"/>
        </w:rPr>
        <w:t>пропозиції та зауваження до проє</w:t>
      </w:r>
      <w:r w:rsidRPr="006B1101">
        <w:rPr>
          <w:szCs w:val="28"/>
        </w:rPr>
        <w:t xml:space="preserve">кту рішення, надані суб’єктами господарювання, представниками територіальної громади в установленому законом порядку. </w:t>
      </w:r>
    </w:p>
    <w:p w:rsidR="00E7602D" w:rsidRDefault="00E7602D" w:rsidP="00E7602D">
      <w:pPr>
        <w:pStyle w:val="ae"/>
        <w:spacing w:before="0" w:beforeAutospacing="0" w:after="0" w:afterAutospacing="0"/>
        <w:ind w:firstLine="708"/>
        <w:jc w:val="both"/>
        <w:rPr>
          <w:sz w:val="28"/>
          <w:szCs w:val="28"/>
        </w:rPr>
      </w:pPr>
      <w:r>
        <w:rPr>
          <w:sz w:val="28"/>
          <w:szCs w:val="28"/>
          <w:lang w:val="uk-UA"/>
        </w:rPr>
        <w:t>Враховуючи в</w:t>
      </w:r>
      <w:r w:rsidRPr="003E4010">
        <w:rPr>
          <w:sz w:val="28"/>
          <w:szCs w:val="28"/>
          <w:lang w:val="uk-UA"/>
        </w:rPr>
        <w:t xml:space="preserve">изначенні цілі, проведений аналіз поточної ситуації на території </w:t>
      </w:r>
      <w:r w:rsidR="00F1653F">
        <w:rPr>
          <w:sz w:val="28"/>
          <w:szCs w:val="28"/>
          <w:lang w:val="uk-UA"/>
        </w:rPr>
        <w:t xml:space="preserve">Степанківської сільської </w:t>
      </w:r>
      <w:r>
        <w:rPr>
          <w:sz w:val="28"/>
          <w:szCs w:val="28"/>
          <w:lang w:val="uk-UA"/>
        </w:rPr>
        <w:t>територіальної громади</w:t>
      </w:r>
      <w:r w:rsidRPr="003E4010">
        <w:rPr>
          <w:sz w:val="28"/>
          <w:szCs w:val="28"/>
          <w:lang w:val="uk-UA"/>
        </w:rPr>
        <w:t xml:space="preserve">, аналітичні показники відділів виконавчого комітету </w:t>
      </w:r>
      <w:r>
        <w:rPr>
          <w:sz w:val="28"/>
          <w:szCs w:val="28"/>
          <w:lang w:val="uk-UA"/>
        </w:rPr>
        <w:t>Степанківської сільської ради</w:t>
      </w:r>
      <w:r w:rsidRPr="003E4010">
        <w:rPr>
          <w:sz w:val="28"/>
          <w:szCs w:val="28"/>
          <w:lang w:val="uk-UA"/>
        </w:rPr>
        <w:t>, проведені консультації</w:t>
      </w:r>
      <w:r>
        <w:rPr>
          <w:sz w:val="28"/>
          <w:szCs w:val="28"/>
          <w:lang w:val="uk-UA"/>
        </w:rPr>
        <w:t>,</w:t>
      </w:r>
      <w:r w:rsidRPr="003E4010">
        <w:rPr>
          <w:sz w:val="28"/>
          <w:szCs w:val="28"/>
          <w:lang w:val="uk-UA"/>
        </w:rPr>
        <w:t xml:space="preserve"> зустрічі,</w:t>
      </w:r>
      <w:r>
        <w:rPr>
          <w:sz w:val="28"/>
          <w:szCs w:val="28"/>
          <w:lang w:val="uk-UA"/>
        </w:rPr>
        <w:t xml:space="preserve"> визначається, що</w:t>
      </w:r>
      <w:r w:rsidRPr="003E4010">
        <w:rPr>
          <w:sz w:val="28"/>
          <w:szCs w:val="28"/>
          <w:lang w:val="uk-UA"/>
        </w:rPr>
        <w:t xml:space="preserve"> основним механізмом, який забезпечить розв’язання визначеної проблеми є встановлення </w:t>
      </w:r>
      <w:r>
        <w:rPr>
          <w:sz w:val="28"/>
          <w:szCs w:val="28"/>
          <w:lang w:val="uk-UA"/>
        </w:rPr>
        <w:t>ставок та пільг із сплати податку на нерухоме майно, відмінне від земельної ділянки</w:t>
      </w:r>
      <w:r w:rsidRPr="003E4010">
        <w:rPr>
          <w:sz w:val="28"/>
          <w:szCs w:val="28"/>
          <w:lang w:val="uk-UA"/>
        </w:rPr>
        <w:t xml:space="preserve"> на території </w:t>
      </w:r>
      <w:proofErr w:type="spellStart"/>
      <w:r>
        <w:rPr>
          <w:sz w:val="28"/>
          <w:szCs w:val="28"/>
          <w:lang w:val="uk-UA"/>
        </w:rPr>
        <w:t>Степанківської</w:t>
      </w:r>
      <w:proofErr w:type="spellEnd"/>
      <w:r>
        <w:rPr>
          <w:sz w:val="28"/>
          <w:szCs w:val="28"/>
          <w:lang w:val="uk-UA"/>
        </w:rPr>
        <w:t xml:space="preserve"> сільської територіальної громади</w:t>
      </w:r>
      <w:r w:rsidRPr="003E4010">
        <w:rPr>
          <w:sz w:val="28"/>
          <w:szCs w:val="28"/>
          <w:lang w:val="uk-UA"/>
        </w:rPr>
        <w:t xml:space="preserve">. </w:t>
      </w:r>
      <w:proofErr w:type="spellStart"/>
      <w:r w:rsidRPr="00D745A2">
        <w:rPr>
          <w:sz w:val="28"/>
          <w:szCs w:val="28"/>
        </w:rPr>
        <w:t>Тобто</w:t>
      </w:r>
      <w:proofErr w:type="spellEnd"/>
      <w:r w:rsidRPr="00D745A2">
        <w:rPr>
          <w:sz w:val="28"/>
          <w:szCs w:val="28"/>
        </w:rPr>
        <w:t xml:space="preserve">, </w:t>
      </w:r>
      <w:proofErr w:type="spellStart"/>
      <w:r w:rsidRPr="00D745A2">
        <w:rPr>
          <w:sz w:val="28"/>
          <w:szCs w:val="28"/>
        </w:rPr>
        <w:t>розв’язання</w:t>
      </w:r>
      <w:proofErr w:type="spellEnd"/>
      <w:r w:rsidRPr="00D745A2">
        <w:rPr>
          <w:sz w:val="28"/>
          <w:szCs w:val="28"/>
        </w:rPr>
        <w:t xml:space="preserve"> </w:t>
      </w:r>
      <w:proofErr w:type="spellStart"/>
      <w:r w:rsidRPr="00D745A2">
        <w:rPr>
          <w:sz w:val="28"/>
          <w:szCs w:val="28"/>
        </w:rPr>
        <w:t>існуючої</w:t>
      </w:r>
      <w:proofErr w:type="spellEnd"/>
      <w:r w:rsidRPr="00D745A2">
        <w:rPr>
          <w:sz w:val="28"/>
          <w:szCs w:val="28"/>
        </w:rPr>
        <w:t xml:space="preserve"> </w:t>
      </w:r>
      <w:proofErr w:type="spellStart"/>
      <w:r w:rsidRPr="00D745A2">
        <w:rPr>
          <w:sz w:val="28"/>
          <w:szCs w:val="28"/>
        </w:rPr>
        <w:t>проблеми</w:t>
      </w:r>
      <w:proofErr w:type="spellEnd"/>
      <w:r w:rsidRPr="00D745A2">
        <w:rPr>
          <w:sz w:val="28"/>
          <w:szCs w:val="28"/>
        </w:rPr>
        <w:t xml:space="preserve"> буде </w:t>
      </w:r>
      <w:proofErr w:type="spellStart"/>
      <w:r w:rsidRPr="00D745A2">
        <w:rPr>
          <w:sz w:val="28"/>
          <w:szCs w:val="28"/>
        </w:rPr>
        <w:t>забезпечено</w:t>
      </w:r>
      <w:proofErr w:type="spellEnd"/>
      <w:r w:rsidRPr="00D745A2">
        <w:rPr>
          <w:sz w:val="28"/>
          <w:szCs w:val="28"/>
        </w:rPr>
        <w:t xml:space="preserve"> за </w:t>
      </w:r>
      <w:proofErr w:type="spellStart"/>
      <w:r w:rsidRPr="00D745A2">
        <w:rPr>
          <w:sz w:val="28"/>
          <w:szCs w:val="28"/>
        </w:rPr>
        <w:t>допомогою</w:t>
      </w:r>
      <w:proofErr w:type="spellEnd"/>
      <w:r w:rsidRPr="00D745A2">
        <w:rPr>
          <w:sz w:val="28"/>
          <w:szCs w:val="28"/>
        </w:rPr>
        <w:t xml:space="preserve"> </w:t>
      </w:r>
      <w:proofErr w:type="spellStart"/>
      <w:r w:rsidRPr="00D745A2">
        <w:rPr>
          <w:sz w:val="28"/>
          <w:szCs w:val="28"/>
        </w:rPr>
        <w:t>механізму</w:t>
      </w:r>
      <w:proofErr w:type="spellEnd"/>
      <w:r w:rsidRPr="00D745A2">
        <w:rPr>
          <w:sz w:val="28"/>
          <w:szCs w:val="28"/>
        </w:rPr>
        <w:t xml:space="preserve"> </w:t>
      </w:r>
      <w:proofErr w:type="spellStart"/>
      <w:r w:rsidRPr="00D745A2">
        <w:rPr>
          <w:sz w:val="28"/>
          <w:szCs w:val="28"/>
        </w:rPr>
        <w:t>нормотворчої</w:t>
      </w:r>
      <w:proofErr w:type="spellEnd"/>
      <w:r w:rsidRPr="00D745A2">
        <w:rPr>
          <w:sz w:val="28"/>
          <w:szCs w:val="28"/>
        </w:rPr>
        <w:t xml:space="preserve"> </w:t>
      </w:r>
      <w:proofErr w:type="spellStart"/>
      <w:r w:rsidRPr="00D745A2">
        <w:rPr>
          <w:sz w:val="28"/>
          <w:szCs w:val="28"/>
        </w:rPr>
        <w:t>діяльності</w:t>
      </w:r>
      <w:proofErr w:type="spellEnd"/>
      <w:r w:rsidRPr="00D745A2">
        <w:rPr>
          <w:sz w:val="28"/>
          <w:szCs w:val="28"/>
        </w:rPr>
        <w:t xml:space="preserve"> </w:t>
      </w:r>
      <w:proofErr w:type="spellStart"/>
      <w:r w:rsidRPr="00D745A2">
        <w:rPr>
          <w:sz w:val="28"/>
          <w:szCs w:val="28"/>
        </w:rPr>
        <w:t>органів</w:t>
      </w:r>
      <w:proofErr w:type="spellEnd"/>
      <w:r w:rsidRPr="00D745A2">
        <w:rPr>
          <w:sz w:val="28"/>
          <w:szCs w:val="28"/>
        </w:rPr>
        <w:t xml:space="preserve"> </w:t>
      </w:r>
      <w:proofErr w:type="spellStart"/>
      <w:r w:rsidRPr="00D745A2">
        <w:rPr>
          <w:sz w:val="28"/>
          <w:szCs w:val="28"/>
        </w:rPr>
        <w:t>місцевого</w:t>
      </w:r>
      <w:proofErr w:type="spellEnd"/>
      <w:r w:rsidRPr="00D745A2">
        <w:rPr>
          <w:sz w:val="28"/>
          <w:szCs w:val="28"/>
        </w:rPr>
        <w:t xml:space="preserve"> </w:t>
      </w:r>
      <w:proofErr w:type="spellStart"/>
      <w:r w:rsidRPr="00D745A2">
        <w:rPr>
          <w:sz w:val="28"/>
          <w:szCs w:val="28"/>
        </w:rPr>
        <w:t>самоврядування</w:t>
      </w:r>
      <w:proofErr w:type="spellEnd"/>
      <w:r w:rsidRPr="00D745A2">
        <w:rPr>
          <w:sz w:val="28"/>
          <w:szCs w:val="28"/>
        </w:rPr>
        <w:t xml:space="preserve">. </w:t>
      </w:r>
    </w:p>
    <w:p w:rsidR="00E7602D" w:rsidRDefault="00E7602D" w:rsidP="00E7602D">
      <w:pPr>
        <w:pStyle w:val="ae"/>
        <w:spacing w:before="0" w:beforeAutospacing="0" w:after="0" w:afterAutospacing="0"/>
        <w:ind w:firstLine="708"/>
        <w:jc w:val="both"/>
        <w:rPr>
          <w:sz w:val="28"/>
          <w:szCs w:val="28"/>
        </w:rPr>
      </w:pPr>
      <w:r w:rsidRPr="00D745A2">
        <w:rPr>
          <w:sz w:val="28"/>
          <w:szCs w:val="28"/>
        </w:rPr>
        <w:t>Зах</w:t>
      </w:r>
      <w:r>
        <w:rPr>
          <w:sz w:val="28"/>
          <w:szCs w:val="28"/>
        </w:rPr>
        <w:t xml:space="preserve">оди </w:t>
      </w:r>
      <w:proofErr w:type="spellStart"/>
      <w:r>
        <w:rPr>
          <w:sz w:val="28"/>
          <w:szCs w:val="28"/>
        </w:rPr>
        <w:t>щодо</w:t>
      </w:r>
      <w:proofErr w:type="spellEnd"/>
      <w:r w:rsidRPr="00D745A2">
        <w:rPr>
          <w:sz w:val="28"/>
          <w:szCs w:val="28"/>
        </w:rPr>
        <w:t xml:space="preserve"> </w:t>
      </w:r>
      <w:proofErr w:type="spellStart"/>
      <w:r w:rsidRPr="00D745A2">
        <w:rPr>
          <w:sz w:val="28"/>
          <w:szCs w:val="28"/>
        </w:rPr>
        <w:t>впровадження</w:t>
      </w:r>
      <w:proofErr w:type="spellEnd"/>
      <w:r w:rsidRPr="00D745A2">
        <w:rPr>
          <w:sz w:val="28"/>
          <w:szCs w:val="28"/>
        </w:rPr>
        <w:t xml:space="preserve"> регуляторного акта: </w:t>
      </w:r>
    </w:p>
    <w:p w:rsidR="00E7602D" w:rsidRPr="00D745A2"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р</w:t>
      </w:r>
      <w:r w:rsidRPr="00D745A2">
        <w:rPr>
          <w:sz w:val="28"/>
          <w:szCs w:val="28"/>
          <w:lang w:val="uk-UA"/>
        </w:rPr>
        <w:t>озроб</w:t>
      </w:r>
      <w:r>
        <w:rPr>
          <w:sz w:val="28"/>
          <w:szCs w:val="28"/>
          <w:lang w:val="uk-UA"/>
        </w:rPr>
        <w:t>ка проє</w:t>
      </w:r>
      <w:r w:rsidRPr="00D745A2">
        <w:rPr>
          <w:sz w:val="28"/>
          <w:szCs w:val="28"/>
          <w:lang w:val="uk-UA"/>
        </w:rPr>
        <w:t xml:space="preserve">кту рішення </w:t>
      </w:r>
      <w:r>
        <w:rPr>
          <w:sz w:val="28"/>
          <w:szCs w:val="28"/>
          <w:lang w:val="uk-UA"/>
        </w:rPr>
        <w:t>Степанківської сільської</w:t>
      </w:r>
      <w:r w:rsidRPr="00D745A2">
        <w:rPr>
          <w:sz w:val="28"/>
          <w:szCs w:val="28"/>
          <w:lang w:val="uk-UA"/>
        </w:rPr>
        <w:t xml:space="preserve"> ради «Про встановлення </w:t>
      </w:r>
      <w:r>
        <w:rPr>
          <w:sz w:val="28"/>
          <w:szCs w:val="28"/>
          <w:lang w:val="uk-UA"/>
        </w:rPr>
        <w:t>ставок та пільг із сплати податку на нерухоме майно, відмінне від земельної ділянки» та аналізу регуляторного впливу</w:t>
      </w:r>
      <w:r w:rsidRPr="00D745A2">
        <w:rPr>
          <w:sz w:val="28"/>
          <w:szCs w:val="28"/>
          <w:lang w:val="uk-UA"/>
        </w:rPr>
        <w:t xml:space="preserve"> до нього</w:t>
      </w:r>
      <w:r>
        <w:rPr>
          <w:sz w:val="28"/>
          <w:szCs w:val="28"/>
          <w:lang w:val="uk-UA"/>
        </w:rPr>
        <w:t>;</w:t>
      </w:r>
    </w:p>
    <w:p w:rsidR="00E7602D" w:rsidRPr="00D745A2"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роведення</w:t>
      </w:r>
      <w:proofErr w:type="spellEnd"/>
      <w:r w:rsidRPr="00D745A2">
        <w:rPr>
          <w:sz w:val="28"/>
          <w:szCs w:val="28"/>
        </w:rPr>
        <w:t xml:space="preserve"> </w:t>
      </w:r>
      <w:proofErr w:type="spellStart"/>
      <w:r w:rsidRPr="00D745A2">
        <w:rPr>
          <w:sz w:val="28"/>
          <w:szCs w:val="28"/>
        </w:rPr>
        <w:t>консультацій</w:t>
      </w:r>
      <w:proofErr w:type="spellEnd"/>
      <w:r w:rsidRPr="00D745A2">
        <w:rPr>
          <w:sz w:val="28"/>
          <w:szCs w:val="28"/>
        </w:rPr>
        <w:t xml:space="preserve"> з </w:t>
      </w:r>
      <w:proofErr w:type="spellStart"/>
      <w:r w:rsidRPr="00D745A2">
        <w:rPr>
          <w:sz w:val="28"/>
          <w:szCs w:val="28"/>
        </w:rPr>
        <w:t>суб’єктами</w:t>
      </w:r>
      <w:proofErr w:type="spellEnd"/>
      <w:r w:rsidRPr="00D745A2">
        <w:rPr>
          <w:sz w:val="28"/>
          <w:szCs w:val="28"/>
        </w:rPr>
        <w:t xml:space="preserve"> </w:t>
      </w:r>
      <w:proofErr w:type="spellStart"/>
      <w:r w:rsidRPr="00D745A2">
        <w:rPr>
          <w:sz w:val="28"/>
          <w:szCs w:val="28"/>
        </w:rPr>
        <w:t>господарювання</w:t>
      </w:r>
      <w:proofErr w:type="spellEnd"/>
      <w:r w:rsidRPr="00D745A2">
        <w:rPr>
          <w:sz w:val="28"/>
          <w:szCs w:val="28"/>
        </w:rPr>
        <w:t>, та в</w:t>
      </w:r>
      <w:r w:rsidR="008D7D30">
        <w:rPr>
          <w:sz w:val="28"/>
          <w:szCs w:val="28"/>
          <w:lang w:val="uk-UA"/>
        </w:rPr>
        <w:t xml:space="preserve"> </w:t>
      </w:r>
      <w:proofErr w:type="spellStart"/>
      <w:r w:rsidRPr="00D745A2">
        <w:rPr>
          <w:sz w:val="28"/>
          <w:szCs w:val="28"/>
        </w:rPr>
        <w:t>разі</w:t>
      </w:r>
      <w:proofErr w:type="spellEnd"/>
      <w:r w:rsidRPr="00D745A2">
        <w:rPr>
          <w:sz w:val="28"/>
          <w:szCs w:val="28"/>
        </w:rPr>
        <w:t xml:space="preserve"> </w:t>
      </w:r>
      <w:proofErr w:type="spellStart"/>
      <w:r w:rsidR="008D7D30">
        <w:rPr>
          <w:sz w:val="28"/>
          <w:szCs w:val="28"/>
        </w:rPr>
        <w:t>необхідності</w:t>
      </w:r>
      <w:proofErr w:type="spellEnd"/>
      <w:r w:rsidR="008D7D30">
        <w:rPr>
          <w:sz w:val="28"/>
          <w:szCs w:val="28"/>
          <w:lang w:val="uk-UA"/>
        </w:rPr>
        <w:t xml:space="preserve">, </w:t>
      </w:r>
      <w:r>
        <w:rPr>
          <w:sz w:val="28"/>
          <w:szCs w:val="28"/>
        </w:rPr>
        <w:t xml:space="preserve">з </w:t>
      </w:r>
      <w:proofErr w:type="spellStart"/>
      <w:r>
        <w:rPr>
          <w:sz w:val="28"/>
          <w:szCs w:val="28"/>
        </w:rPr>
        <w:t>громадянами</w:t>
      </w:r>
      <w:proofErr w:type="spellEnd"/>
      <w:r>
        <w:rPr>
          <w:sz w:val="28"/>
          <w:szCs w:val="28"/>
        </w:rPr>
        <w:t xml:space="preserve"> </w:t>
      </w:r>
      <w:proofErr w:type="spellStart"/>
      <w:r>
        <w:rPr>
          <w:sz w:val="28"/>
          <w:szCs w:val="28"/>
        </w:rPr>
        <w:t>громади</w:t>
      </w:r>
      <w:proofErr w:type="spellEnd"/>
      <w:r>
        <w:rPr>
          <w:sz w:val="28"/>
          <w:szCs w:val="28"/>
          <w:lang w:val="uk-UA"/>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прилюднення</w:t>
      </w:r>
      <w:proofErr w:type="spellEnd"/>
      <w:r w:rsidRPr="00D745A2">
        <w:rPr>
          <w:sz w:val="28"/>
          <w:szCs w:val="28"/>
        </w:rPr>
        <w:t xml:space="preserve"> </w:t>
      </w:r>
      <w:proofErr w:type="spellStart"/>
      <w:r>
        <w:rPr>
          <w:sz w:val="28"/>
          <w:szCs w:val="28"/>
          <w:lang w:val="uk-UA"/>
        </w:rPr>
        <w:t>проєкту</w:t>
      </w:r>
      <w:proofErr w:type="spellEnd"/>
      <w:r>
        <w:rPr>
          <w:sz w:val="28"/>
          <w:szCs w:val="28"/>
          <w:lang w:val="uk-UA"/>
        </w:rPr>
        <w:t xml:space="preserve"> </w:t>
      </w:r>
      <w:r w:rsidRPr="00D745A2">
        <w:rPr>
          <w:sz w:val="28"/>
          <w:szCs w:val="28"/>
          <w:lang w:val="uk-UA"/>
        </w:rPr>
        <w:t xml:space="preserve">рішення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 та аналізу регуляторного впливу</w:t>
      </w:r>
      <w:r w:rsidRPr="00D745A2">
        <w:rPr>
          <w:sz w:val="28"/>
          <w:szCs w:val="28"/>
          <w:lang w:val="uk-UA"/>
        </w:rPr>
        <w:t xml:space="preserve"> до нього</w:t>
      </w:r>
      <w:r w:rsidRPr="00D745A2">
        <w:rPr>
          <w:sz w:val="28"/>
          <w:szCs w:val="28"/>
        </w:rPr>
        <w:t xml:space="preserve"> та </w:t>
      </w:r>
      <w:proofErr w:type="spellStart"/>
      <w:r w:rsidRPr="00D745A2">
        <w:rPr>
          <w:sz w:val="28"/>
          <w:szCs w:val="28"/>
        </w:rPr>
        <w:t>о</w:t>
      </w:r>
      <w:r>
        <w:rPr>
          <w:sz w:val="28"/>
          <w:szCs w:val="28"/>
        </w:rPr>
        <w:t>тримання</w:t>
      </w:r>
      <w:proofErr w:type="spellEnd"/>
      <w:r>
        <w:rPr>
          <w:sz w:val="28"/>
          <w:szCs w:val="28"/>
        </w:rPr>
        <w:t xml:space="preserve"> </w:t>
      </w:r>
      <w:proofErr w:type="spellStart"/>
      <w:r>
        <w:rPr>
          <w:sz w:val="28"/>
          <w:szCs w:val="28"/>
        </w:rPr>
        <w:t>пропозицій</w:t>
      </w:r>
      <w:proofErr w:type="spellEnd"/>
      <w:r>
        <w:rPr>
          <w:sz w:val="28"/>
          <w:szCs w:val="28"/>
        </w:rPr>
        <w:t xml:space="preserve"> і </w:t>
      </w:r>
      <w:proofErr w:type="spellStart"/>
      <w:r>
        <w:rPr>
          <w:sz w:val="28"/>
          <w:szCs w:val="28"/>
        </w:rPr>
        <w:t>зауважень</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ідготовка</w:t>
      </w:r>
      <w:proofErr w:type="spellEnd"/>
      <w:r w:rsidRPr="00D745A2">
        <w:rPr>
          <w:sz w:val="28"/>
          <w:szCs w:val="28"/>
        </w:rPr>
        <w:t xml:space="preserve"> </w:t>
      </w:r>
      <w:proofErr w:type="spellStart"/>
      <w:r w:rsidRPr="00D745A2">
        <w:rPr>
          <w:sz w:val="28"/>
          <w:szCs w:val="28"/>
        </w:rPr>
        <w:t>експертного</w:t>
      </w:r>
      <w:proofErr w:type="spellEnd"/>
      <w:r w:rsidRPr="00D745A2">
        <w:rPr>
          <w:sz w:val="28"/>
          <w:szCs w:val="28"/>
        </w:rPr>
        <w:t xml:space="preserve"> </w:t>
      </w:r>
      <w:proofErr w:type="spellStart"/>
      <w:r w:rsidRPr="00D745A2">
        <w:rPr>
          <w:sz w:val="28"/>
          <w:szCs w:val="28"/>
        </w:rPr>
        <w:t>висновку</w:t>
      </w:r>
      <w:proofErr w:type="spellEnd"/>
      <w:r w:rsidRPr="00D745A2">
        <w:rPr>
          <w:sz w:val="28"/>
          <w:szCs w:val="28"/>
        </w:rPr>
        <w:t xml:space="preserve"> </w:t>
      </w:r>
      <w:proofErr w:type="spellStart"/>
      <w:r w:rsidRPr="00D745A2">
        <w:rPr>
          <w:sz w:val="28"/>
          <w:szCs w:val="28"/>
        </w:rPr>
        <w:t>постійної</w:t>
      </w:r>
      <w:proofErr w:type="spellEnd"/>
      <w:r w:rsidRPr="00D745A2">
        <w:rPr>
          <w:sz w:val="28"/>
          <w:szCs w:val="28"/>
        </w:rPr>
        <w:t xml:space="preserve"> </w:t>
      </w:r>
      <w:r w:rsidR="008D7D30">
        <w:rPr>
          <w:sz w:val="28"/>
          <w:szCs w:val="28"/>
          <w:lang w:val="uk-UA"/>
        </w:rPr>
        <w:t xml:space="preserve">депутатської комісії </w:t>
      </w:r>
      <w:r>
        <w:rPr>
          <w:sz w:val="28"/>
          <w:szCs w:val="28"/>
          <w:lang w:val="uk-UA"/>
        </w:rPr>
        <w:t xml:space="preserve">з питань фінансів, бюджету, планування, соціально-економічного розвитку, інвестицій та міжнародного співробітництва </w:t>
      </w:r>
      <w:proofErr w:type="spellStart"/>
      <w:r>
        <w:rPr>
          <w:sz w:val="28"/>
          <w:szCs w:val="28"/>
          <w:lang w:val="uk-UA"/>
        </w:rPr>
        <w:t>Степанківської</w:t>
      </w:r>
      <w:proofErr w:type="spellEnd"/>
      <w:r>
        <w:rPr>
          <w:sz w:val="28"/>
          <w:szCs w:val="28"/>
          <w:lang w:val="uk-UA"/>
        </w:rPr>
        <w:t xml:space="preserve"> сільської ради </w:t>
      </w:r>
      <w:proofErr w:type="spellStart"/>
      <w:r>
        <w:rPr>
          <w:sz w:val="28"/>
          <w:szCs w:val="28"/>
        </w:rPr>
        <w:t>щодо</w:t>
      </w:r>
      <w:proofErr w:type="spellEnd"/>
      <w:r>
        <w:rPr>
          <w:sz w:val="28"/>
          <w:szCs w:val="28"/>
        </w:rPr>
        <w:t xml:space="preserve"> </w:t>
      </w:r>
      <w:proofErr w:type="spellStart"/>
      <w:r>
        <w:rPr>
          <w:sz w:val="28"/>
          <w:szCs w:val="28"/>
        </w:rPr>
        <w:t>відповідності</w:t>
      </w:r>
      <w:proofErr w:type="spellEnd"/>
      <w:r>
        <w:rPr>
          <w:sz w:val="28"/>
          <w:szCs w:val="28"/>
        </w:rPr>
        <w:t xml:space="preserve"> </w:t>
      </w:r>
      <w:proofErr w:type="spellStart"/>
      <w:r>
        <w:rPr>
          <w:sz w:val="28"/>
          <w:szCs w:val="28"/>
        </w:rPr>
        <w:t>проє</w:t>
      </w:r>
      <w:r w:rsidRPr="00D745A2">
        <w:rPr>
          <w:sz w:val="28"/>
          <w:szCs w:val="28"/>
        </w:rPr>
        <w:t>кту</w:t>
      </w:r>
      <w:proofErr w:type="spellEnd"/>
      <w:r>
        <w:rPr>
          <w:sz w:val="28"/>
          <w:szCs w:val="28"/>
          <w:lang w:val="uk-UA"/>
        </w:rPr>
        <w:t xml:space="preserve"> рішення</w:t>
      </w:r>
      <w:r w:rsidRPr="00D745A2">
        <w:rPr>
          <w:sz w:val="28"/>
          <w:szCs w:val="28"/>
        </w:rPr>
        <w:t xml:space="preserve">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 та аналізу регуляторного впливу</w:t>
      </w:r>
      <w:r w:rsidRPr="00D745A2">
        <w:rPr>
          <w:sz w:val="28"/>
          <w:szCs w:val="28"/>
          <w:lang w:val="uk-UA"/>
        </w:rPr>
        <w:t xml:space="preserve"> до нього</w:t>
      </w:r>
      <w:r>
        <w:rPr>
          <w:sz w:val="28"/>
          <w:szCs w:val="28"/>
        </w:rPr>
        <w:t xml:space="preserve"> </w:t>
      </w:r>
      <w:proofErr w:type="spellStart"/>
      <w:r>
        <w:rPr>
          <w:sz w:val="28"/>
          <w:szCs w:val="28"/>
        </w:rPr>
        <w:t>вимогам</w:t>
      </w:r>
      <w:proofErr w:type="spellEnd"/>
      <w:r>
        <w:rPr>
          <w:sz w:val="28"/>
          <w:szCs w:val="28"/>
        </w:rPr>
        <w:t xml:space="preserve"> статей 4 та </w:t>
      </w:r>
      <w:r w:rsidRPr="00D745A2">
        <w:rPr>
          <w:sz w:val="28"/>
          <w:szCs w:val="28"/>
        </w:rPr>
        <w:t xml:space="preserve">8 Закону </w:t>
      </w:r>
      <w:proofErr w:type="spellStart"/>
      <w:r w:rsidRPr="00D745A2">
        <w:rPr>
          <w:sz w:val="28"/>
          <w:szCs w:val="28"/>
        </w:rPr>
        <w:t>України</w:t>
      </w:r>
      <w:proofErr w:type="spellEnd"/>
      <w:r w:rsidRPr="00D745A2">
        <w:rPr>
          <w:sz w:val="28"/>
          <w:szCs w:val="28"/>
        </w:rPr>
        <w:t xml:space="preserve"> «П</w:t>
      </w:r>
      <w:r w:rsidR="00057929">
        <w:rPr>
          <w:sz w:val="28"/>
          <w:szCs w:val="28"/>
          <w:lang w:val="uk-UA"/>
        </w:rPr>
        <w:t>р</w:t>
      </w:r>
      <w:r w:rsidRPr="00D745A2">
        <w:rPr>
          <w:sz w:val="28"/>
          <w:szCs w:val="28"/>
        </w:rPr>
        <w:t xml:space="preserve">о засади </w:t>
      </w:r>
      <w:proofErr w:type="spellStart"/>
      <w:r w:rsidRPr="00D745A2">
        <w:rPr>
          <w:sz w:val="28"/>
          <w:szCs w:val="28"/>
        </w:rPr>
        <w:t>державної</w:t>
      </w:r>
      <w:proofErr w:type="spellEnd"/>
      <w:r w:rsidRPr="00D745A2">
        <w:rPr>
          <w:sz w:val="28"/>
          <w:szCs w:val="28"/>
        </w:rPr>
        <w:t xml:space="preserve"> </w:t>
      </w:r>
      <w:proofErr w:type="spellStart"/>
      <w:r w:rsidRPr="00D745A2">
        <w:rPr>
          <w:sz w:val="28"/>
          <w:szCs w:val="28"/>
        </w:rPr>
        <w:t>регуляторної</w:t>
      </w:r>
      <w:proofErr w:type="spellEnd"/>
      <w:r w:rsidRPr="00D745A2">
        <w:rPr>
          <w:sz w:val="28"/>
          <w:szCs w:val="28"/>
        </w:rPr>
        <w:t xml:space="preserve"> </w:t>
      </w:r>
      <w:proofErr w:type="spellStart"/>
      <w:r w:rsidRPr="00D745A2">
        <w:rPr>
          <w:sz w:val="28"/>
          <w:szCs w:val="28"/>
        </w:rPr>
        <w:t>політики</w:t>
      </w:r>
      <w:proofErr w:type="spellEnd"/>
      <w:r w:rsidRPr="00D745A2">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трим</w:t>
      </w:r>
      <w:r w:rsidR="00057929">
        <w:rPr>
          <w:sz w:val="28"/>
          <w:szCs w:val="28"/>
        </w:rPr>
        <w:t>ання</w:t>
      </w:r>
      <w:proofErr w:type="spellEnd"/>
      <w:r w:rsidR="00057929">
        <w:rPr>
          <w:sz w:val="28"/>
          <w:szCs w:val="28"/>
        </w:rPr>
        <w:t xml:space="preserve"> </w:t>
      </w:r>
      <w:proofErr w:type="spellStart"/>
      <w:r w:rsidR="00057929">
        <w:rPr>
          <w:sz w:val="28"/>
          <w:szCs w:val="28"/>
        </w:rPr>
        <w:t>пропозицій</w:t>
      </w:r>
      <w:proofErr w:type="spellEnd"/>
      <w:r w:rsidR="00057929">
        <w:rPr>
          <w:sz w:val="28"/>
          <w:szCs w:val="28"/>
        </w:rPr>
        <w:t xml:space="preserve"> по </w:t>
      </w:r>
      <w:proofErr w:type="spellStart"/>
      <w:r w:rsidR="00057929">
        <w:rPr>
          <w:sz w:val="28"/>
          <w:szCs w:val="28"/>
        </w:rPr>
        <w:t>доопрацюванн</w:t>
      </w:r>
      <w:proofErr w:type="spellEnd"/>
      <w:r w:rsidR="00057929">
        <w:rPr>
          <w:sz w:val="28"/>
          <w:szCs w:val="28"/>
          <w:lang w:val="uk-UA"/>
        </w:rPr>
        <w:t>ю</w:t>
      </w:r>
      <w:r w:rsidRPr="005A302C">
        <w:rPr>
          <w:sz w:val="28"/>
          <w:szCs w:val="28"/>
        </w:rPr>
        <w:t xml:space="preserve"> </w:t>
      </w:r>
      <w:proofErr w:type="spellStart"/>
      <w:r>
        <w:rPr>
          <w:sz w:val="28"/>
          <w:szCs w:val="28"/>
        </w:rPr>
        <w:t>проє</w:t>
      </w:r>
      <w:r w:rsidRPr="00D745A2">
        <w:rPr>
          <w:sz w:val="28"/>
          <w:szCs w:val="28"/>
        </w:rPr>
        <w:t>кту</w:t>
      </w:r>
      <w:proofErr w:type="spellEnd"/>
      <w:r w:rsidRPr="00D745A2">
        <w:rPr>
          <w:sz w:val="28"/>
          <w:szCs w:val="28"/>
        </w:rPr>
        <w:t xml:space="preserve"> </w:t>
      </w:r>
      <w:r>
        <w:rPr>
          <w:sz w:val="28"/>
          <w:szCs w:val="28"/>
          <w:lang w:val="uk-UA"/>
        </w:rPr>
        <w:t xml:space="preserve">рішення </w:t>
      </w:r>
      <w:proofErr w:type="spellStart"/>
      <w:r>
        <w:rPr>
          <w:sz w:val="28"/>
          <w:szCs w:val="28"/>
          <w:lang w:val="uk-UA"/>
        </w:rPr>
        <w:t>Степанківської</w:t>
      </w:r>
      <w:proofErr w:type="spellEnd"/>
      <w:r>
        <w:rPr>
          <w:sz w:val="28"/>
          <w:szCs w:val="28"/>
          <w:lang w:val="uk-UA"/>
        </w:rPr>
        <w:t xml:space="preserve">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 та аналізу регуляторного впливу</w:t>
      </w:r>
      <w:r w:rsidRPr="00D745A2">
        <w:rPr>
          <w:sz w:val="28"/>
          <w:szCs w:val="28"/>
          <w:lang w:val="uk-UA"/>
        </w:rPr>
        <w:t xml:space="preserve"> до нього</w:t>
      </w:r>
      <w:r w:rsidRPr="00D745A2">
        <w:rPr>
          <w:sz w:val="28"/>
          <w:szCs w:val="28"/>
        </w:rPr>
        <w:t xml:space="preserve"> </w:t>
      </w:r>
      <w:proofErr w:type="spellStart"/>
      <w:r w:rsidRPr="00D745A2">
        <w:rPr>
          <w:sz w:val="28"/>
          <w:szCs w:val="28"/>
        </w:rPr>
        <w:t>від</w:t>
      </w:r>
      <w:proofErr w:type="spellEnd"/>
      <w:r w:rsidRPr="00D745A2">
        <w:rPr>
          <w:sz w:val="28"/>
          <w:szCs w:val="28"/>
        </w:rPr>
        <w:t xml:space="preserve"> </w:t>
      </w:r>
      <w:proofErr w:type="spellStart"/>
      <w:r w:rsidRPr="00D745A2">
        <w:rPr>
          <w:sz w:val="28"/>
          <w:szCs w:val="28"/>
        </w:rPr>
        <w:t>Держав</w:t>
      </w:r>
      <w:r>
        <w:rPr>
          <w:sz w:val="28"/>
          <w:szCs w:val="28"/>
        </w:rPr>
        <w:t>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служби</w:t>
      </w:r>
      <w:proofErr w:type="spellEnd"/>
      <w:r>
        <w:rPr>
          <w:sz w:val="28"/>
          <w:szCs w:val="28"/>
        </w:rPr>
        <w:t xml:space="preserve"> </w:t>
      </w:r>
      <w:proofErr w:type="spellStart"/>
      <w:r>
        <w:rPr>
          <w:sz w:val="28"/>
          <w:szCs w:val="28"/>
        </w:rPr>
        <w:t>України</w:t>
      </w:r>
      <w:proofErr w:type="spellEnd"/>
      <w:r>
        <w:rPr>
          <w:sz w:val="28"/>
          <w:szCs w:val="28"/>
        </w:rPr>
        <w:t>;</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п</w:t>
      </w:r>
      <w:proofErr w:type="spellStart"/>
      <w:r w:rsidRPr="00D745A2">
        <w:rPr>
          <w:sz w:val="28"/>
          <w:szCs w:val="28"/>
        </w:rPr>
        <w:t>рийняття</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w:t>
      </w:r>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t>о</w:t>
      </w:r>
      <w:proofErr w:type="spellStart"/>
      <w:r w:rsidRPr="00D745A2">
        <w:rPr>
          <w:sz w:val="28"/>
          <w:szCs w:val="28"/>
        </w:rPr>
        <w:t>прилюднення</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w:t>
      </w:r>
      <w:r w:rsidRPr="00D745A2">
        <w:rPr>
          <w:sz w:val="28"/>
          <w:szCs w:val="28"/>
        </w:rPr>
        <w:t xml:space="preserve"> у </w:t>
      </w:r>
      <w:proofErr w:type="spellStart"/>
      <w:r w:rsidRPr="00D745A2">
        <w:rPr>
          <w:sz w:val="28"/>
          <w:szCs w:val="28"/>
        </w:rPr>
        <w:t>встановленому</w:t>
      </w:r>
      <w:proofErr w:type="spellEnd"/>
      <w:r w:rsidRPr="00D745A2">
        <w:rPr>
          <w:sz w:val="28"/>
          <w:szCs w:val="28"/>
        </w:rPr>
        <w:t xml:space="preserve"> </w:t>
      </w:r>
      <w:proofErr w:type="spellStart"/>
      <w:r w:rsidRPr="00D745A2">
        <w:rPr>
          <w:sz w:val="28"/>
          <w:szCs w:val="28"/>
        </w:rPr>
        <w:t>закон</w:t>
      </w:r>
      <w:r>
        <w:rPr>
          <w:sz w:val="28"/>
          <w:szCs w:val="28"/>
        </w:rPr>
        <w:t>одавством</w:t>
      </w:r>
      <w:proofErr w:type="spellEnd"/>
      <w:r>
        <w:rPr>
          <w:sz w:val="28"/>
          <w:szCs w:val="28"/>
        </w:rPr>
        <w:t xml:space="preserve"> порядку;</w:t>
      </w:r>
    </w:p>
    <w:p w:rsidR="00E7602D" w:rsidRDefault="00E7602D" w:rsidP="00E7602D">
      <w:pPr>
        <w:pStyle w:val="ae"/>
        <w:numPr>
          <w:ilvl w:val="0"/>
          <w:numId w:val="3"/>
        </w:numPr>
        <w:spacing w:before="0" w:beforeAutospacing="0" w:after="0" w:afterAutospacing="0"/>
        <w:ind w:left="0" w:firstLine="709"/>
        <w:jc w:val="both"/>
        <w:rPr>
          <w:sz w:val="28"/>
          <w:szCs w:val="28"/>
        </w:rPr>
      </w:pPr>
      <w:r>
        <w:rPr>
          <w:sz w:val="28"/>
          <w:szCs w:val="28"/>
          <w:lang w:val="uk-UA"/>
        </w:rPr>
        <w:lastRenderedPageBreak/>
        <w:t>п</w:t>
      </w:r>
      <w:proofErr w:type="spellStart"/>
      <w:r w:rsidRPr="00D745A2">
        <w:rPr>
          <w:sz w:val="28"/>
          <w:szCs w:val="28"/>
        </w:rPr>
        <w:t>роведення</w:t>
      </w:r>
      <w:proofErr w:type="spellEnd"/>
      <w:r w:rsidRPr="00D745A2">
        <w:rPr>
          <w:sz w:val="28"/>
          <w:szCs w:val="28"/>
        </w:rPr>
        <w:t xml:space="preserve"> </w:t>
      </w:r>
      <w:proofErr w:type="spellStart"/>
      <w:r w:rsidRPr="00D745A2">
        <w:rPr>
          <w:sz w:val="28"/>
          <w:szCs w:val="28"/>
        </w:rPr>
        <w:t>заходів</w:t>
      </w:r>
      <w:proofErr w:type="spellEnd"/>
      <w:r w:rsidRPr="00D745A2">
        <w:rPr>
          <w:sz w:val="28"/>
          <w:szCs w:val="28"/>
        </w:rPr>
        <w:t xml:space="preserve"> з </w:t>
      </w:r>
      <w:proofErr w:type="spellStart"/>
      <w:r w:rsidRPr="00D745A2">
        <w:rPr>
          <w:sz w:val="28"/>
          <w:szCs w:val="28"/>
        </w:rPr>
        <w:t>відстеження</w:t>
      </w:r>
      <w:proofErr w:type="spellEnd"/>
      <w:r w:rsidRPr="00D745A2">
        <w:rPr>
          <w:sz w:val="28"/>
          <w:szCs w:val="28"/>
        </w:rPr>
        <w:t xml:space="preserve"> </w:t>
      </w:r>
      <w:proofErr w:type="spellStart"/>
      <w:r w:rsidRPr="00D745A2">
        <w:rPr>
          <w:sz w:val="28"/>
          <w:szCs w:val="28"/>
        </w:rPr>
        <w:t>результативності</w:t>
      </w:r>
      <w:proofErr w:type="spellEnd"/>
      <w:r w:rsidRPr="00D745A2">
        <w:rPr>
          <w:sz w:val="28"/>
          <w:szCs w:val="28"/>
        </w:rPr>
        <w:t xml:space="preserve"> </w:t>
      </w:r>
      <w:proofErr w:type="spellStart"/>
      <w:r w:rsidRPr="00D745A2">
        <w:rPr>
          <w:sz w:val="28"/>
          <w:szCs w:val="28"/>
        </w:rPr>
        <w:t>прийнятого</w:t>
      </w:r>
      <w:proofErr w:type="spellEnd"/>
      <w:r w:rsidRPr="00D745A2">
        <w:rPr>
          <w:sz w:val="28"/>
          <w:szCs w:val="28"/>
        </w:rPr>
        <w:t xml:space="preserve"> </w:t>
      </w:r>
      <w:proofErr w:type="spellStart"/>
      <w:r w:rsidRPr="00D745A2">
        <w:rPr>
          <w:sz w:val="28"/>
          <w:szCs w:val="28"/>
        </w:rPr>
        <w:t>рішення</w:t>
      </w:r>
      <w:proofErr w:type="spellEnd"/>
      <w:r w:rsidRPr="005A302C">
        <w:rPr>
          <w:sz w:val="28"/>
          <w:szCs w:val="28"/>
          <w:lang w:val="uk-UA"/>
        </w:rPr>
        <w:t xml:space="preserve"> </w:t>
      </w:r>
      <w:r>
        <w:rPr>
          <w:sz w:val="28"/>
          <w:szCs w:val="28"/>
          <w:lang w:val="uk-UA"/>
        </w:rPr>
        <w:t>Степанківської сільської</w:t>
      </w:r>
      <w:r w:rsidRPr="00D745A2">
        <w:rPr>
          <w:sz w:val="28"/>
          <w:szCs w:val="28"/>
          <w:lang w:val="uk-UA"/>
        </w:rPr>
        <w:t xml:space="preserve"> ради «</w:t>
      </w:r>
      <w:r w:rsidR="00FE1040" w:rsidRPr="00D745A2">
        <w:rPr>
          <w:sz w:val="28"/>
          <w:szCs w:val="28"/>
          <w:lang w:val="uk-UA"/>
        </w:rPr>
        <w:t xml:space="preserve">Про встановлення </w:t>
      </w:r>
      <w:r w:rsidR="00FE1040">
        <w:rPr>
          <w:sz w:val="28"/>
          <w:szCs w:val="28"/>
          <w:lang w:val="uk-UA"/>
        </w:rPr>
        <w:t>ставок та пільг із сплати податку на нерухоме майно, відмінне від земельної ділянки</w:t>
      </w:r>
      <w:r>
        <w:rPr>
          <w:sz w:val="28"/>
          <w:szCs w:val="28"/>
          <w:lang w:val="uk-UA"/>
        </w:rPr>
        <w:t>»</w:t>
      </w:r>
      <w:r w:rsidRPr="00D745A2">
        <w:rPr>
          <w:sz w:val="28"/>
          <w:szCs w:val="28"/>
        </w:rPr>
        <w:t xml:space="preserve">. </w:t>
      </w:r>
    </w:p>
    <w:p w:rsidR="00E7602D" w:rsidRPr="00F85820" w:rsidRDefault="00E7602D" w:rsidP="00E7602D">
      <w:pPr>
        <w:ind w:firstLine="709"/>
        <w:jc w:val="both"/>
        <w:rPr>
          <w:rStyle w:val="2f1"/>
          <w:sz w:val="28"/>
          <w:szCs w:val="28"/>
        </w:rPr>
      </w:pPr>
      <w:r w:rsidRPr="00F85820">
        <w:rPr>
          <w:rFonts w:ascii="Times New Roman" w:hAnsi="Times New Roman"/>
          <w:sz w:val="28"/>
          <w:szCs w:val="28"/>
        </w:rPr>
        <w:t>За результатами про</w:t>
      </w:r>
      <w:r>
        <w:rPr>
          <w:rFonts w:ascii="Times New Roman" w:hAnsi="Times New Roman"/>
          <w:sz w:val="28"/>
          <w:szCs w:val="28"/>
        </w:rPr>
        <w:t xml:space="preserve">веденого аналізу очікуваних </w:t>
      </w:r>
      <w:r w:rsidRPr="00F85820">
        <w:rPr>
          <w:rFonts w:ascii="Times New Roman" w:hAnsi="Times New Roman"/>
          <w:sz w:val="28"/>
          <w:szCs w:val="28"/>
        </w:rPr>
        <w:t>ви</w:t>
      </w:r>
      <w:r>
        <w:rPr>
          <w:rFonts w:ascii="Times New Roman" w:hAnsi="Times New Roman"/>
          <w:sz w:val="28"/>
          <w:szCs w:val="28"/>
        </w:rPr>
        <w:t>трат та вигод передбачається, що прийняття зазначеного проє</w:t>
      </w:r>
      <w:r w:rsidRPr="00F85820">
        <w:rPr>
          <w:rFonts w:ascii="Times New Roman" w:hAnsi="Times New Roman"/>
          <w:sz w:val="28"/>
          <w:szCs w:val="28"/>
        </w:rPr>
        <w:t>кту</w:t>
      </w:r>
      <w:r>
        <w:rPr>
          <w:rFonts w:ascii="Times New Roman" w:hAnsi="Times New Roman"/>
          <w:sz w:val="28"/>
          <w:szCs w:val="28"/>
        </w:rPr>
        <w:t xml:space="preserve"> рішення дозволить забезпечити </w:t>
      </w:r>
      <w:r w:rsidRPr="00F85820">
        <w:rPr>
          <w:rFonts w:ascii="Times New Roman" w:hAnsi="Times New Roman"/>
          <w:sz w:val="28"/>
          <w:szCs w:val="28"/>
        </w:rPr>
        <w:t xml:space="preserve">баланс інтересів суб’єктів господарювання, громадян та органу місцевого самоврядування. А його застосування буде ефективним для вирішення проблеми, </w:t>
      </w:r>
      <w:r>
        <w:rPr>
          <w:rFonts w:ascii="Times New Roman" w:hAnsi="Times New Roman"/>
          <w:sz w:val="28"/>
          <w:szCs w:val="28"/>
        </w:rPr>
        <w:t>зазначеній в розділі І цього аналізу регуляторного впливу.</w:t>
      </w:r>
    </w:p>
    <w:p w:rsidR="006B1101" w:rsidRPr="006B1101" w:rsidRDefault="006B1101" w:rsidP="006B1101">
      <w:pPr>
        <w:pStyle w:val="af7"/>
        <w:spacing w:before="0"/>
        <w:jc w:val="center"/>
        <w:rPr>
          <w:rStyle w:val="14"/>
          <w:szCs w:val="28"/>
          <w:lang w:eastAsia="uk-UA"/>
        </w:rPr>
      </w:pPr>
    </w:p>
    <w:p w:rsidR="006B1101" w:rsidRPr="006B1101" w:rsidRDefault="006B1101" w:rsidP="006B1101">
      <w:pPr>
        <w:pStyle w:val="af7"/>
        <w:spacing w:before="0"/>
        <w:ind w:firstLine="0"/>
        <w:jc w:val="center"/>
        <w:rPr>
          <w:rFonts w:ascii="Times New Roman" w:hAnsi="Times New Roman"/>
          <w:b/>
          <w:sz w:val="28"/>
          <w:szCs w:val="28"/>
        </w:rPr>
      </w:pPr>
      <w:r w:rsidRPr="006B1101">
        <w:rPr>
          <w:rFonts w:ascii="Times New Roman" w:hAnsi="Times New Roman"/>
          <w:b/>
          <w:sz w:val="28"/>
          <w:szCs w:val="28"/>
          <w:lang w:val="en-US"/>
        </w:rPr>
        <w:t>VI</w:t>
      </w:r>
      <w:r w:rsidRPr="006B1101">
        <w:rPr>
          <w:rFonts w:ascii="Times New Roman" w:hAnsi="Times New Roman"/>
          <w:b/>
          <w:sz w:val="28"/>
          <w:szCs w:val="28"/>
        </w:rPr>
        <w:t xml:space="preserve">. Оцінка виконання вимог регуляторного акта залежно від ресурсів, </w:t>
      </w:r>
    </w:p>
    <w:p w:rsidR="006B1101" w:rsidRPr="006B1101" w:rsidRDefault="006B1101" w:rsidP="007A2D98">
      <w:pPr>
        <w:pStyle w:val="af7"/>
        <w:spacing w:before="0"/>
        <w:ind w:firstLine="0"/>
        <w:jc w:val="center"/>
        <w:rPr>
          <w:rFonts w:ascii="Times New Roman" w:hAnsi="Times New Roman"/>
          <w:b/>
          <w:sz w:val="28"/>
          <w:szCs w:val="28"/>
        </w:rPr>
      </w:pPr>
      <w:r w:rsidRPr="006B1101">
        <w:rPr>
          <w:rFonts w:ascii="Times New Roman" w:hAnsi="Times New Roman"/>
          <w:b/>
          <w:sz w:val="28"/>
          <w:szCs w:val="28"/>
        </w:rPr>
        <w:t xml:space="preserve">якими розпоряджаються органи виконавчої влади чи органи місцевого самоврядування, фізичні та юридичні особи, які </w:t>
      </w:r>
      <w:r w:rsidR="007A2D98">
        <w:rPr>
          <w:rFonts w:ascii="Times New Roman" w:hAnsi="Times New Roman"/>
          <w:b/>
          <w:sz w:val="28"/>
          <w:szCs w:val="28"/>
        </w:rPr>
        <w:t>мит</w:t>
      </w:r>
    </w:p>
    <w:p w:rsidR="006B1101" w:rsidRPr="006B1101" w:rsidRDefault="00057929" w:rsidP="006B1101">
      <w:pPr>
        <w:pStyle w:val="af5"/>
        <w:ind w:firstLine="708"/>
        <w:jc w:val="both"/>
        <w:rPr>
          <w:sz w:val="28"/>
          <w:szCs w:val="28"/>
          <w:lang w:val="uk-UA"/>
        </w:rPr>
      </w:pPr>
      <w:r>
        <w:rPr>
          <w:sz w:val="28"/>
          <w:szCs w:val="28"/>
          <w:lang w:val="uk-UA"/>
        </w:rPr>
        <w:t>Дія регуляторного акту</w:t>
      </w:r>
      <w:r w:rsidR="006B1101" w:rsidRPr="006B1101">
        <w:rPr>
          <w:sz w:val="28"/>
          <w:szCs w:val="28"/>
          <w:lang w:val="uk-UA"/>
        </w:rPr>
        <w:t xml:space="preserve"> розповсюджується на фізичних та юридичних осіб, у тому числі нерезидентів, які є власниками об'єктів житлової та/або нежитлової нерухомості, розташ</w:t>
      </w:r>
      <w:r w:rsidR="00035DFB">
        <w:rPr>
          <w:sz w:val="28"/>
          <w:szCs w:val="28"/>
          <w:lang w:val="uk-UA"/>
        </w:rPr>
        <w:t xml:space="preserve">ованих на території Степанківської </w:t>
      </w:r>
      <w:r w:rsidR="00F1653F">
        <w:rPr>
          <w:sz w:val="28"/>
          <w:szCs w:val="28"/>
          <w:lang w:val="uk-UA"/>
        </w:rPr>
        <w:t xml:space="preserve">сільської </w:t>
      </w:r>
      <w:r w:rsidR="00035DFB">
        <w:rPr>
          <w:sz w:val="28"/>
          <w:szCs w:val="28"/>
          <w:lang w:val="uk-UA"/>
        </w:rPr>
        <w:t>територіальної громади</w:t>
      </w:r>
      <w:r w:rsidR="006B1101" w:rsidRPr="006B1101">
        <w:rPr>
          <w:sz w:val="28"/>
          <w:szCs w:val="28"/>
          <w:lang w:val="uk-UA"/>
        </w:rPr>
        <w:t>.</w:t>
      </w:r>
    </w:p>
    <w:p w:rsidR="006B1101" w:rsidRDefault="006B1101" w:rsidP="006B1101">
      <w:pPr>
        <w:pStyle w:val="af5"/>
        <w:ind w:firstLine="708"/>
        <w:jc w:val="both"/>
        <w:rPr>
          <w:rStyle w:val="14"/>
          <w:rFonts w:eastAsia="Calibri"/>
          <w:szCs w:val="28"/>
        </w:rPr>
      </w:pPr>
      <w:proofErr w:type="spellStart"/>
      <w:r w:rsidRPr="006B1101">
        <w:rPr>
          <w:rStyle w:val="14"/>
          <w:rFonts w:eastAsia="Calibri"/>
          <w:szCs w:val="28"/>
        </w:rPr>
        <w:t>Податок</w:t>
      </w:r>
      <w:proofErr w:type="spellEnd"/>
      <w:r w:rsidRPr="006B1101">
        <w:rPr>
          <w:rStyle w:val="14"/>
          <w:rFonts w:eastAsia="Calibri"/>
          <w:szCs w:val="28"/>
        </w:rPr>
        <w:t xml:space="preserve"> не є </w:t>
      </w:r>
      <w:proofErr w:type="spellStart"/>
      <w:r w:rsidRPr="006B1101">
        <w:rPr>
          <w:rStyle w:val="14"/>
          <w:rFonts w:eastAsia="Calibri"/>
          <w:szCs w:val="28"/>
        </w:rPr>
        <w:t>новим</w:t>
      </w:r>
      <w:proofErr w:type="spellEnd"/>
      <w:r w:rsidRPr="006B1101">
        <w:rPr>
          <w:rStyle w:val="14"/>
          <w:rFonts w:eastAsia="Calibri"/>
          <w:szCs w:val="28"/>
        </w:rPr>
        <w:t xml:space="preserve">, тому </w:t>
      </w:r>
      <w:proofErr w:type="spellStart"/>
      <w:r w:rsidRPr="006B1101">
        <w:rPr>
          <w:rStyle w:val="14"/>
          <w:rFonts w:eastAsia="Calibri"/>
          <w:szCs w:val="28"/>
        </w:rPr>
        <w:t>додаткових</w:t>
      </w:r>
      <w:proofErr w:type="spellEnd"/>
      <w:r w:rsidRPr="006B1101">
        <w:rPr>
          <w:rStyle w:val="14"/>
          <w:rFonts w:eastAsia="Calibri"/>
          <w:szCs w:val="28"/>
        </w:rPr>
        <w:t xml:space="preserve"> </w:t>
      </w:r>
      <w:proofErr w:type="spellStart"/>
      <w:r w:rsidRPr="006B1101">
        <w:rPr>
          <w:rStyle w:val="14"/>
          <w:rFonts w:eastAsia="Calibri"/>
          <w:szCs w:val="28"/>
        </w:rPr>
        <w:t>витрат</w:t>
      </w:r>
      <w:proofErr w:type="spellEnd"/>
      <w:r w:rsidRPr="006B1101">
        <w:rPr>
          <w:rStyle w:val="14"/>
          <w:rFonts w:eastAsia="Calibri"/>
          <w:szCs w:val="28"/>
        </w:rPr>
        <w:t xml:space="preserve"> бюджету на </w:t>
      </w:r>
      <w:proofErr w:type="spellStart"/>
      <w:r w:rsidRPr="006B1101">
        <w:rPr>
          <w:rStyle w:val="14"/>
          <w:rFonts w:eastAsia="Calibri"/>
          <w:szCs w:val="28"/>
        </w:rPr>
        <w:t>в</w:t>
      </w:r>
      <w:r w:rsidR="007801BC">
        <w:rPr>
          <w:rStyle w:val="14"/>
          <w:rFonts w:eastAsia="Calibri"/>
          <w:szCs w:val="28"/>
        </w:rPr>
        <w:t>провадження</w:t>
      </w:r>
      <w:proofErr w:type="spellEnd"/>
      <w:r w:rsidR="007801BC">
        <w:rPr>
          <w:rStyle w:val="14"/>
          <w:rFonts w:eastAsia="Calibri"/>
          <w:szCs w:val="28"/>
        </w:rPr>
        <w:t xml:space="preserve"> та </w:t>
      </w:r>
      <w:proofErr w:type="spellStart"/>
      <w:r w:rsidR="007801BC">
        <w:rPr>
          <w:rStyle w:val="14"/>
          <w:rFonts w:eastAsia="Calibri"/>
          <w:szCs w:val="28"/>
        </w:rPr>
        <w:t>адміністрування</w:t>
      </w:r>
      <w:proofErr w:type="spellEnd"/>
      <w:r w:rsidR="007801BC">
        <w:rPr>
          <w:rStyle w:val="14"/>
          <w:rFonts w:eastAsia="Calibri"/>
          <w:szCs w:val="28"/>
        </w:rPr>
        <w:t xml:space="preserve"> </w:t>
      </w:r>
      <w:proofErr w:type="spellStart"/>
      <w:r w:rsidRPr="006B1101">
        <w:rPr>
          <w:rStyle w:val="14"/>
          <w:rFonts w:eastAsia="Calibri"/>
          <w:szCs w:val="28"/>
        </w:rPr>
        <w:t>регулювання</w:t>
      </w:r>
      <w:proofErr w:type="spellEnd"/>
      <w:r w:rsidRPr="006B1101">
        <w:rPr>
          <w:rStyle w:val="14"/>
          <w:rFonts w:eastAsia="Calibri"/>
          <w:szCs w:val="28"/>
        </w:rPr>
        <w:t xml:space="preserve"> не </w:t>
      </w:r>
      <w:proofErr w:type="spellStart"/>
      <w:r w:rsidRPr="006B1101">
        <w:rPr>
          <w:rStyle w:val="14"/>
          <w:rFonts w:eastAsia="Calibri"/>
          <w:szCs w:val="28"/>
        </w:rPr>
        <w:t>передбачається</w:t>
      </w:r>
      <w:proofErr w:type="spellEnd"/>
      <w:r w:rsidRPr="006B1101">
        <w:rPr>
          <w:rStyle w:val="14"/>
          <w:rFonts w:eastAsia="Calibri"/>
          <w:szCs w:val="28"/>
        </w:rPr>
        <w:t xml:space="preserve">. </w:t>
      </w:r>
      <w:proofErr w:type="spellStart"/>
      <w:r w:rsidRPr="006B1101">
        <w:rPr>
          <w:rStyle w:val="14"/>
          <w:rFonts w:eastAsia="Calibri"/>
          <w:szCs w:val="28"/>
        </w:rPr>
        <w:t>Незалежно</w:t>
      </w:r>
      <w:proofErr w:type="spellEnd"/>
      <w:r w:rsidRPr="006B1101">
        <w:rPr>
          <w:rStyle w:val="14"/>
          <w:rFonts w:eastAsia="Calibri"/>
          <w:szCs w:val="28"/>
        </w:rPr>
        <w:t xml:space="preserve"> </w:t>
      </w:r>
      <w:proofErr w:type="spellStart"/>
      <w:r w:rsidRPr="006B1101">
        <w:rPr>
          <w:rStyle w:val="14"/>
          <w:rFonts w:eastAsia="Calibri"/>
          <w:szCs w:val="28"/>
        </w:rPr>
        <w:t>від</w:t>
      </w:r>
      <w:proofErr w:type="spellEnd"/>
      <w:r w:rsidRPr="006B1101">
        <w:rPr>
          <w:rStyle w:val="14"/>
          <w:rFonts w:eastAsia="Calibri"/>
          <w:szCs w:val="28"/>
        </w:rPr>
        <w:t xml:space="preserve"> того </w:t>
      </w:r>
      <w:proofErr w:type="spellStart"/>
      <w:r w:rsidRPr="006B1101">
        <w:rPr>
          <w:rStyle w:val="14"/>
          <w:rFonts w:eastAsia="Calibri"/>
          <w:szCs w:val="28"/>
        </w:rPr>
        <w:t>чи</w:t>
      </w:r>
      <w:proofErr w:type="spellEnd"/>
      <w:r w:rsidRPr="006B1101">
        <w:rPr>
          <w:rStyle w:val="14"/>
          <w:rFonts w:eastAsia="Calibri"/>
          <w:szCs w:val="28"/>
        </w:rPr>
        <w:t xml:space="preserve"> </w:t>
      </w:r>
      <w:proofErr w:type="spellStart"/>
      <w:r w:rsidRPr="006B1101">
        <w:rPr>
          <w:rStyle w:val="14"/>
          <w:rFonts w:eastAsia="Calibri"/>
          <w:szCs w:val="28"/>
        </w:rPr>
        <w:t>будуть</w:t>
      </w:r>
      <w:proofErr w:type="spellEnd"/>
      <w:r w:rsidRPr="006B1101">
        <w:rPr>
          <w:rStyle w:val="14"/>
          <w:rFonts w:eastAsia="Calibri"/>
          <w:szCs w:val="28"/>
        </w:rPr>
        <w:t xml:space="preserve"> </w:t>
      </w:r>
      <w:proofErr w:type="spellStart"/>
      <w:r w:rsidRPr="006B1101">
        <w:rPr>
          <w:rStyle w:val="14"/>
          <w:rFonts w:eastAsia="Calibri"/>
          <w:szCs w:val="28"/>
        </w:rPr>
        <w:t>встановлені</w:t>
      </w:r>
      <w:proofErr w:type="spellEnd"/>
      <w:r w:rsidRPr="006B1101">
        <w:rPr>
          <w:rStyle w:val="14"/>
          <w:rFonts w:eastAsia="Calibri"/>
          <w:szCs w:val="28"/>
        </w:rPr>
        <w:t xml:space="preserve"> ставки </w:t>
      </w:r>
      <w:proofErr w:type="spellStart"/>
      <w:r w:rsidRPr="006B1101">
        <w:rPr>
          <w:rStyle w:val="14"/>
          <w:rFonts w:eastAsia="Calibri"/>
          <w:szCs w:val="28"/>
        </w:rPr>
        <w:t>податку</w:t>
      </w:r>
      <w:proofErr w:type="spellEnd"/>
      <w:r w:rsidRPr="006B1101">
        <w:rPr>
          <w:rStyle w:val="14"/>
          <w:rFonts w:eastAsia="Calibri"/>
          <w:szCs w:val="28"/>
        </w:rPr>
        <w:t xml:space="preserve"> на </w:t>
      </w:r>
      <w:proofErr w:type="spellStart"/>
      <w:r w:rsidRPr="006B1101">
        <w:rPr>
          <w:rStyle w:val="14"/>
          <w:rFonts w:eastAsia="Calibri"/>
          <w:szCs w:val="28"/>
        </w:rPr>
        <w:t>нерухоме</w:t>
      </w:r>
      <w:proofErr w:type="spellEnd"/>
      <w:r w:rsidRPr="006B1101">
        <w:rPr>
          <w:rStyle w:val="14"/>
          <w:rFonts w:eastAsia="Calibri"/>
          <w:szCs w:val="28"/>
        </w:rPr>
        <w:t xml:space="preserve"> </w:t>
      </w:r>
      <w:proofErr w:type="spellStart"/>
      <w:r w:rsidRPr="006B1101">
        <w:rPr>
          <w:rStyle w:val="14"/>
          <w:rFonts w:eastAsia="Calibri"/>
          <w:szCs w:val="28"/>
        </w:rPr>
        <w:t>майно</w:t>
      </w:r>
      <w:proofErr w:type="spellEnd"/>
      <w:r w:rsidRPr="006B1101">
        <w:rPr>
          <w:rStyle w:val="14"/>
          <w:rFonts w:eastAsia="Calibri"/>
          <w:szCs w:val="28"/>
        </w:rPr>
        <w:t xml:space="preserve">, </w:t>
      </w:r>
      <w:proofErr w:type="spellStart"/>
      <w:r w:rsidRPr="006B1101">
        <w:rPr>
          <w:rStyle w:val="14"/>
          <w:rFonts w:eastAsia="Calibri"/>
          <w:szCs w:val="28"/>
        </w:rPr>
        <w:t>відмінне</w:t>
      </w:r>
      <w:proofErr w:type="spellEnd"/>
      <w:r w:rsidRPr="006B1101">
        <w:rPr>
          <w:rStyle w:val="14"/>
          <w:rFonts w:eastAsia="Calibri"/>
          <w:szCs w:val="28"/>
        </w:rPr>
        <w:t xml:space="preserve"> </w:t>
      </w:r>
      <w:proofErr w:type="spellStart"/>
      <w:r w:rsidRPr="006B1101">
        <w:rPr>
          <w:rStyle w:val="14"/>
          <w:rFonts w:eastAsia="Calibri"/>
          <w:szCs w:val="28"/>
        </w:rPr>
        <w:t>від</w:t>
      </w:r>
      <w:proofErr w:type="spellEnd"/>
      <w:r w:rsidRPr="006B1101">
        <w:rPr>
          <w:rStyle w:val="14"/>
          <w:rFonts w:eastAsia="Calibri"/>
          <w:szCs w:val="28"/>
        </w:rPr>
        <w:t xml:space="preserve"> </w:t>
      </w:r>
      <w:proofErr w:type="spellStart"/>
      <w:r w:rsidRPr="006B1101">
        <w:rPr>
          <w:rStyle w:val="14"/>
          <w:rFonts w:eastAsia="Calibri"/>
          <w:szCs w:val="28"/>
        </w:rPr>
        <w:t>земельної</w:t>
      </w:r>
      <w:proofErr w:type="spellEnd"/>
      <w:r w:rsidRPr="006B1101">
        <w:rPr>
          <w:rStyle w:val="14"/>
          <w:rFonts w:eastAsia="Calibri"/>
          <w:szCs w:val="28"/>
        </w:rPr>
        <w:t xml:space="preserve"> </w:t>
      </w:r>
      <w:proofErr w:type="spellStart"/>
      <w:r w:rsidRPr="006B1101">
        <w:rPr>
          <w:rStyle w:val="14"/>
          <w:rFonts w:eastAsia="Calibri"/>
          <w:szCs w:val="28"/>
        </w:rPr>
        <w:t>ділянки</w:t>
      </w:r>
      <w:proofErr w:type="spellEnd"/>
      <w:r w:rsidRPr="006B1101">
        <w:rPr>
          <w:rStyle w:val="14"/>
          <w:rFonts w:eastAsia="Calibri"/>
          <w:szCs w:val="28"/>
        </w:rPr>
        <w:t xml:space="preserve">, </w:t>
      </w:r>
      <w:proofErr w:type="spellStart"/>
      <w:r w:rsidRPr="006B1101">
        <w:rPr>
          <w:rStyle w:val="14"/>
          <w:rFonts w:eastAsia="Calibri"/>
          <w:szCs w:val="28"/>
        </w:rPr>
        <w:t>видатки</w:t>
      </w:r>
      <w:proofErr w:type="spellEnd"/>
      <w:r w:rsidRPr="006B1101">
        <w:rPr>
          <w:rStyle w:val="14"/>
          <w:rFonts w:eastAsia="Calibri"/>
          <w:szCs w:val="28"/>
        </w:rPr>
        <w:t xml:space="preserve"> </w:t>
      </w:r>
      <w:proofErr w:type="spellStart"/>
      <w:r w:rsidRPr="006B1101">
        <w:rPr>
          <w:rStyle w:val="14"/>
          <w:rFonts w:eastAsia="Calibri"/>
          <w:szCs w:val="28"/>
        </w:rPr>
        <w:t>фіскальних</w:t>
      </w:r>
      <w:proofErr w:type="spellEnd"/>
      <w:r w:rsidRPr="006B1101">
        <w:rPr>
          <w:rStyle w:val="14"/>
          <w:rFonts w:eastAsia="Calibri"/>
          <w:szCs w:val="28"/>
        </w:rPr>
        <w:t xml:space="preserve"> </w:t>
      </w:r>
      <w:proofErr w:type="spellStart"/>
      <w:r w:rsidRPr="006B1101">
        <w:rPr>
          <w:rStyle w:val="14"/>
          <w:rFonts w:eastAsia="Calibri"/>
          <w:szCs w:val="28"/>
        </w:rPr>
        <w:t>органів</w:t>
      </w:r>
      <w:proofErr w:type="spellEnd"/>
      <w:r w:rsidRPr="006B1101">
        <w:rPr>
          <w:rStyle w:val="14"/>
          <w:rFonts w:eastAsia="Calibri"/>
          <w:szCs w:val="28"/>
        </w:rPr>
        <w:t xml:space="preserve"> та </w:t>
      </w:r>
      <w:proofErr w:type="spellStart"/>
      <w:r w:rsidRPr="006B1101">
        <w:rPr>
          <w:rStyle w:val="14"/>
          <w:rFonts w:eastAsia="Calibri"/>
          <w:szCs w:val="28"/>
        </w:rPr>
        <w:t>органів</w:t>
      </w:r>
      <w:proofErr w:type="spellEnd"/>
      <w:r w:rsidRPr="006B1101">
        <w:rPr>
          <w:rStyle w:val="14"/>
          <w:rFonts w:eastAsia="Calibri"/>
          <w:szCs w:val="28"/>
        </w:rPr>
        <w:t xml:space="preserve"> </w:t>
      </w:r>
      <w:proofErr w:type="spellStart"/>
      <w:r w:rsidRPr="006B1101">
        <w:rPr>
          <w:rStyle w:val="14"/>
          <w:rFonts w:eastAsia="Calibri"/>
          <w:szCs w:val="28"/>
        </w:rPr>
        <w:t>місцевого</w:t>
      </w:r>
      <w:proofErr w:type="spellEnd"/>
      <w:r w:rsidRPr="006B1101">
        <w:rPr>
          <w:rStyle w:val="14"/>
          <w:rFonts w:eastAsia="Calibri"/>
          <w:szCs w:val="28"/>
        </w:rPr>
        <w:t xml:space="preserve"> </w:t>
      </w:r>
      <w:proofErr w:type="spellStart"/>
      <w:r w:rsidRPr="006B1101">
        <w:rPr>
          <w:rStyle w:val="14"/>
          <w:rFonts w:eastAsia="Calibri"/>
          <w:szCs w:val="28"/>
        </w:rPr>
        <w:t>самоврядування</w:t>
      </w:r>
      <w:proofErr w:type="spellEnd"/>
      <w:r w:rsidRPr="006B1101">
        <w:rPr>
          <w:rStyle w:val="14"/>
          <w:rFonts w:eastAsia="Calibri"/>
          <w:szCs w:val="28"/>
        </w:rPr>
        <w:t xml:space="preserve"> не </w:t>
      </w:r>
      <w:proofErr w:type="spellStart"/>
      <w:r w:rsidRPr="006B1101">
        <w:rPr>
          <w:rStyle w:val="14"/>
          <w:rFonts w:eastAsia="Calibri"/>
          <w:szCs w:val="28"/>
        </w:rPr>
        <w:t>зміняться</w:t>
      </w:r>
      <w:proofErr w:type="spellEnd"/>
      <w:r w:rsidRPr="006B1101">
        <w:rPr>
          <w:rStyle w:val="14"/>
          <w:rFonts w:eastAsia="Calibri"/>
          <w:szCs w:val="28"/>
        </w:rPr>
        <w:t>.</w:t>
      </w:r>
    </w:p>
    <w:p w:rsidR="007801BC" w:rsidRPr="00F86F43" w:rsidRDefault="007801BC" w:rsidP="007801BC">
      <w:pPr>
        <w:ind w:firstLine="709"/>
        <w:jc w:val="both"/>
        <w:rPr>
          <w:rFonts w:ascii="Times New Roman" w:hAnsi="Times New Roman"/>
          <w:sz w:val="28"/>
          <w:szCs w:val="28"/>
        </w:rPr>
      </w:pPr>
      <w:r w:rsidRPr="00463151">
        <w:rPr>
          <w:rFonts w:ascii="Times New Roman" w:hAnsi="Times New Roman"/>
          <w:sz w:val="28"/>
          <w:szCs w:val="28"/>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розмір </w:t>
      </w:r>
      <w:r>
        <w:rPr>
          <w:rFonts w:ascii="Times New Roman" w:hAnsi="Times New Roman"/>
          <w:sz w:val="28"/>
          <w:szCs w:val="28"/>
        </w:rPr>
        <w:t xml:space="preserve">ставки та пільг із сплати </w:t>
      </w:r>
      <w:r w:rsidRPr="00463151">
        <w:rPr>
          <w:rFonts w:ascii="Times New Roman" w:hAnsi="Times New Roman"/>
          <w:sz w:val="28"/>
          <w:szCs w:val="28"/>
        </w:rPr>
        <w:t>податку</w:t>
      </w:r>
      <w:r>
        <w:rPr>
          <w:rFonts w:ascii="Times New Roman" w:hAnsi="Times New Roman"/>
          <w:sz w:val="28"/>
          <w:szCs w:val="28"/>
        </w:rPr>
        <w:t xml:space="preserve"> на нерухоме майно, відмінне від земельної ділянки</w:t>
      </w:r>
      <w:r w:rsidRPr="00463151">
        <w:rPr>
          <w:rFonts w:ascii="Times New Roman" w:hAnsi="Times New Roman"/>
          <w:sz w:val="28"/>
          <w:szCs w:val="28"/>
        </w:rPr>
        <w:t>, не змінюючи порядок їх обчислення, сплати та інші адміністративні процедури.</w:t>
      </w:r>
      <w:r w:rsidRPr="00F86F43">
        <w:t xml:space="preserve"> </w:t>
      </w:r>
      <w:r w:rsidR="00093CA3">
        <w:rPr>
          <w:rFonts w:ascii="Times New Roman" w:hAnsi="Times New Roman" w:cs="Times New Roman"/>
          <w:sz w:val="28"/>
          <w:szCs w:val="28"/>
        </w:rPr>
        <w:t>Відповідно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регуляторного впливу не здійснюється</w:t>
      </w:r>
      <w:r w:rsidRPr="00F86F43">
        <w:rPr>
          <w:rFonts w:ascii="Times New Roman" w:hAnsi="Times New Roman"/>
          <w:sz w:val="28"/>
          <w:szCs w:val="28"/>
        </w:rPr>
        <w:t>.</w:t>
      </w:r>
    </w:p>
    <w:p w:rsidR="007801BC" w:rsidRPr="002F4B61" w:rsidRDefault="007801BC" w:rsidP="007801BC">
      <w:pPr>
        <w:pStyle w:val="ae"/>
        <w:spacing w:before="0" w:beforeAutospacing="0" w:after="0" w:afterAutospacing="0"/>
        <w:ind w:firstLine="709"/>
        <w:jc w:val="both"/>
        <w:rPr>
          <w:sz w:val="28"/>
          <w:szCs w:val="28"/>
          <w:lang w:val="uk-UA"/>
        </w:rPr>
      </w:pPr>
      <w:r w:rsidRPr="00F86F43">
        <w:rPr>
          <w:sz w:val="28"/>
          <w:szCs w:val="28"/>
          <w:lang w:val="uk-UA"/>
        </w:rPr>
        <w:t>Питома вага суб’єктів малого підприємництва (</w:t>
      </w:r>
      <w:r w:rsidR="00BB61B7">
        <w:rPr>
          <w:sz w:val="28"/>
          <w:szCs w:val="28"/>
          <w:lang w:val="uk-UA"/>
        </w:rPr>
        <w:t xml:space="preserve">малих та </w:t>
      </w:r>
      <w:r w:rsidRPr="00F86F43">
        <w:rPr>
          <w:sz w:val="28"/>
          <w:szCs w:val="28"/>
          <w:lang w:val="uk-UA"/>
        </w:rPr>
        <w:t>мікро</w:t>
      </w:r>
      <w:r w:rsidR="00BB61B7">
        <w:rPr>
          <w:sz w:val="28"/>
          <w:szCs w:val="28"/>
          <w:lang w:val="uk-UA"/>
        </w:rPr>
        <w:t>підприємств разом</w:t>
      </w:r>
      <w:r w:rsidRPr="00F86F43">
        <w:rPr>
          <w:sz w:val="28"/>
          <w:szCs w:val="28"/>
          <w:lang w:val="uk-UA"/>
        </w:rPr>
        <w:t xml:space="preserve">) у загальній кількості суб’єктів господарювання, на яких поширюється дія регуляторного акта, </w:t>
      </w:r>
      <w:r w:rsidR="00BB61B7">
        <w:rPr>
          <w:sz w:val="28"/>
          <w:szCs w:val="28"/>
          <w:lang w:val="uk-UA"/>
        </w:rPr>
        <w:t>перевищує 10 відсотків, тому</w:t>
      </w:r>
      <w:r w:rsidRPr="00F86F43">
        <w:rPr>
          <w:sz w:val="28"/>
          <w:szCs w:val="28"/>
          <w:lang w:val="uk-UA"/>
        </w:rPr>
        <w:t xml:space="preserve"> здійснено</w:t>
      </w:r>
      <w:r w:rsidRPr="00463151">
        <w:rPr>
          <w:sz w:val="28"/>
          <w:szCs w:val="28"/>
          <w:lang w:val="uk-UA"/>
        </w:rPr>
        <w:t xml:space="preserve"> 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 Тест малого підприємництва, що додається</w:t>
      </w:r>
      <w:r w:rsidR="00093CA3">
        <w:rPr>
          <w:sz w:val="28"/>
          <w:szCs w:val="28"/>
          <w:lang w:val="uk-UA"/>
        </w:rPr>
        <w:t xml:space="preserve"> додатком 2 </w:t>
      </w:r>
      <w:r w:rsidR="00B00F20">
        <w:rPr>
          <w:sz w:val="28"/>
          <w:szCs w:val="28"/>
          <w:lang w:val="uk-UA"/>
        </w:rPr>
        <w:t>«</w:t>
      </w:r>
      <w:r w:rsidR="00B00F20" w:rsidRPr="00463151">
        <w:rPr>
          <w:sz w:val="28"/>
          <w:szCs w:val="28"/>
          <w:lang w:val="uk-UA"/>
        </w:rPr>
        <w:t>Тест малого підприємництва</w:t>
      </w:r>
      <w:r w:rsidR="00B00F20">
        <w:rPr>
          <w:sz w:val="28"/>
          <w:szCs w:val="28"/>
          <w:lang w:val="uk-UA"/>
        </w:rPr>
        <w:t xml:space="preserve"> (М-Тест)» </w:t>
      </w:r>
      <w:r w:rsidR="00093CA3">
        <w:rPr>
          <w:sz w:val="28"/>
          <w:szCs w:val="28"/>
          <w:lang w:val="uk-UA"/>
        </w:rPr>
        <w:t>до аналізу регуляторного впливу</w:t>
      </w:r>
      <w:r w:rsidRPr="002F4B61">
        <w:rPr>
          <w:sz w:val="28"/>
          <w:szCs w:val="28"/>
          <w:lang w:val="uk-UA"/>
        </w:rPr>
        <w:t>.</w:t>
      </w:r>
    </w:p>
    <w:p w:rsidR="007801BC" w:rsidRDefault="007801BC" w:rsidP="006B1101">
      <w:pPr>
        <w:pStyle w:val="af5"/>
        <w:ind w:firstLine="708"/>
        <w:jc w:val="both"/>
        <w:rPr>
          <w:rStyle w:val="14"/>
          <w:rFonts w:eastAsia="Calibri"/>
          <w:szCs w:val="28"/>
          <w:lang w:val="uk-UA"/>
        </w:rPr>
      </w:pPr>
    </w:p>
    <w:p w:rsidR="00057929" w:rsidRDefault="00057929" w:rsidP="006B1101">
      <w:pPr>
        <w:pStyle w:val="af5"/>
        <w:ind w:firstLine="708"/>
        <w:jc w:val="both"/>
        <w:rPr>
          <w:rStyle w:val="14"/>
          <w:rFonts w:eastAsia="Calibri"/>
          <w:szCs w:val="28"/>
          <w:lang w:val="uk-UA"/>
        </w:rPr>
      </w:pPr>
    </w:p>
    <w:p w:rsidR="00057929" w:rsidRDefault="00057929" w:rsidP="006B1101">
      <w:pPr>
        <w:pStyle w:val="af5"/>
        <w:ind w:firstLine="708"/>
        <w:jc w:val="both"/>
        <w:rPr>
          <w:rStyle w:val="14"/>
          <w:rFonts w:eastAsia="Calibri"/>
          <w:szCs w:val="28"/>
          <w:lang w:val="uk-UA"/>
        </w:rPr>
      </w:pPr>
    </w:p>
    <w:p w:rsidR="00057929" w:rsidRDefault="00057929" w:rsidP="006B1101">
      <w:pPr>
        <w:pStyle w:val="af5"/>
        <w:ind w:firstLine="708"/>
        <w:jc w:val="both"/>
        <w:rPr>
          <w:rStyle w:val="14"/>
          <w:rFonts w:eastAsia="Calibri"/>
          <w:szCs w:val="28"/>
          <w:lang w:val="uk-UA"/>
        </w:rPr>
      </w:pPr>
    </w:p>
    <w:p w:rsidR="007A2D98" w:rsidRPr="007801BC" w:rsidRDefault="007A2D98" w:rsidP="006B1101">
      <w:pPr>
        <w:pStyle w:val="af5"/>
        <w:ind w:firstLine="708"/>
        <w:jc w:val="both"/>
        <w:rPr>
          <w:rStyle w:val="14"/>
          <w:rFonts w:eastAsia="Calibri"/>
          <w:szCs w:val="28"/>
          <w:lang w:val="uk-UA"/>
        </w:rPr>
      </w:pPr>
    </w:p>
    <w:p w:rsidR="006B1101" w:rsidRPr="006B1101" w:rsidRDefault="006B1101" w:rsidP="006B1101">
      <w:pPr>
        <w:pStyle w:val="af5"/>
        <w:jc w:val="center"/>
        <w:rPr>
          <w:b/>
          <w:sz w:val="28"/>
          <w:szCs w:val="28"/>
          <w:lang w:val="uk-UA"/>
        </w:rPr>
      </w:pPr>
      <w:r w:rsidRPr="006B1101">
        <w:rPr>
          <w:b/>
          <w:sz w:val="28"/>
          <w:szCs w:val="28"/>
          <w:lang w:val="uk-UA"/>
        </w:rPr>
        <w:lastRenderedPageBreak/>
        <w:t xml:space="preserve">VII. Обґрунтування запропонованого строку дії </w:t>
      </w:r>
    </w:p>
    <w:p w:rsidR="006B1101" w:rsidRPr="006B1101" w:rsidRDefault="006B1101" w:rsidP="006B1101">
      <w:pPr>
        <w:pStyle w:val="af5"/>
        <w:jc w:val="center"/>
        <w:rPr>
          <w:b/>
          <w:sz w:val="28"/>
          <w:szCs w:val="28"/>
          <w:lang w:val="uk-UA"/>
        </w:rPr>
      </w:pPr>
      <w:r w:rsidRPr="006B1101">
        <w:rPr>
          <w:b/>
          <w:sz w:val="28"/>
          <w:szCs w:val="28"/>
          <w:lang w:val="uk-UA"/>
        </w:rPr>
        <w:t>регуляторного акта</w:t>
      </w:r>
    </w:p>
    <w:p w:rsidR="00B744AF" w:rsidRPr="00723FDC" w:rsidRDefault="006B1101" w:rsidP="00B744AF">
      <w:pPr>
        <w:pStyle w:val="ae"/>
        <w:spacing w:before="0" w:beforeAutospacing="0" w:after="0" w:afterAutospacing="0"/>
        <w:ind w:firstLine="709"/>
        <w:jc w:val="both"/>
        <w:rPr>
          <w:color w:val="2F5496" w:themeColor="accent5" w:themeShade="BF"/>
          <w:sz w:val="28"/>
          <w:szCs w:val="28"/>
          <w:lang w:val="uk-UA"/>
        </w:rPr>
      </w:pPr>
      <w:r w:rsidRPr="006B1101">
        <w:rPr>
          <w:sz w:val="28"/>
          <w:szCs w:val="28"/>
          <w:lang w:val="uk-UA"/>
        </w:rPr>
        <w:tab/>
      </w:r>
      <w:proofErr w:type="spellStart"/>
      <w:r w:rsidR="00B744AF" w:rsidRPr="00723FDC">
        <w:rPr>
          <w:color w:val="2F5496" w:themeColor="accent5" w:themeShade="BF"/>
          <w:sz w:val="28"/>
          <w:szCs w:val="28"/>
        </w:rPr>
        <w:t>Термін</w:t>
      </w:r>
      <w:proofErr w:type="spellEnd"/>
      <w:r w:rsidR="00B744AF" w:rsidRPr="00723FDC">
        <w:rPr>
          <w:color w:val="2F5496" w:themeColor="accent5" w:themeShade="BF"/>
          <w:sz w:val="28"/>
          <w:szCs w:val="28"/>
        </w:rPr>
        <w:t xml:space="preserve"> </w:t>
      </w:r>
      <w:proofErr w:type="spellStart"/>
      <w:r w:rsidR="00B744AF" w:rsidRPr="00723FDC">
        <w:rPr>
          <w:color w:val="2F5496" w:themeColor="accent5" w:themeShade="BF"/>
          <w:sz w:val="28"/>
          <w:szCs w:val="28"/>
        </w:rPr>
        <w:t>дії</w:t>
      </w:r>
      <w:proofErr w:type="spellEnd"/>
      <w:r w:rsidR="00B744AF" w:rsidRPr="00723FDC">
        <w:rPr>
          <w:color w:val="2F5496" w:themeColor="accent5" w:themeShade="BF"/>
          <w:sz w:val="28"/>
          <w:szCs w:val="28"/>
        </w:rPr>
        <w:t xml:space="preserve"> </w:t>
      </w:r>
      <w:proofErr w:type="spellStart"/>
      <w:r w:rsidR="00B744AF" w:rsidRPr="00723FDC">
        <w:rPr>
          <w:color w:val="2F5496" w:themeColor="accent5" w:themeShade="BF"/>
          <w:sz w:val="28"/>
          <w:szCs w:val="28"/>
        </w:rPr>
        <w:t>запропонованого</w:t>
      </w:r>
      <w:proofErr w:type="spellEnd"/>
      <w:r w:rsidR="00B744AF" w:rsidRPr="00723FDC">
        <w:rPr>
          <w:color w:val="2F5496" w:themeColor="accent5" w:themeShade="BF"/>
          <w:sz w:val="28"/>
          <w:szCs w:val="28"/>
        </w:rPr>
        <w:t xml:space="preserve"> </w:t>
      </w:r>
      <w:proofErr w:type="gramStart"/>
      <w:r w:rsidR="00B744AF" w:rsidRPr="00723FDC">
        <w:rPr>
          <w:color w:val="2F5496" w:themeColor="accent5" w:themeShade="BF"/>
          <w:sz w:val="28"/>
          <w:szCs w:val="28"/>
        </w:rPr>
        <w:t>регуляторного</w:t>
      </w:r>
      <w:proofErr w:type="gramEnd"/>
      <w:r w:rsidR="00B744AF" w:rsidRPr="00723FDC">
        <w:rPr>
          <w:color w:val="2F5496" w:themeColor="accent5" w:themeShade="BF"/>
          <w:sz w:val="28"/>
          <w:szCs w:val="28"/>
        </w:rPr>
        <w:t xml:space="preserve"> </w:t>
      </w:r>
      <w:r w:rsidR="004B169F">
        <w:rPr>
          <w:color w:val="2F5496" w:themeColor="accent5" w:themeShade="BF"/>
          <w:sz w:val="28"/>
          <w:szCs w:val="28"/>
          <w:lang w:val="uk-UA"/>
        </w:rPr>
        <w:t>діє</w:t>
      </w:r>
      <w:r w:rsidR="00A141D8" w:rsidRPr="00723FDC">
        <w:rPr>
          <w:color w:val="2F5496" w:themeColor="accent5" w:themeShade="BF"/>
          <w:sz w:val="28"/>
          <w:szCs w:val="28"/>
        </w:rPr>
        <w:t xml:space="preserve"> з 01.01.202</w:t>
      </w:r>
      <w:r w:rsidR="00723FDC" w:rsidRPr="00723FDC">
        <w:rPr>
          <w:color w:val="2F5496" w:themeColor="accent5" w:themeShade="BF"/>
          <w:sz w:val="28"/>
          <w:szCs w:val="28"/>
          <w:lang w:val="uk-UA"/>
        </w:rPr>
        <w:t>4</w:t>
      </w:r>
      <w:r w:rsidR="00B744AF" w:rsidRPr="00723FDC">
        <w:rPr>
          <w:color w:val="2F5496" w:themeColor="accent5" w:themeShade="BF"/>
          <w:sz w:val="28"/>
          <w:szCs w:val="28"/>
          <w:lang w:val="uk-UA"/>
        </w:rPr>
        <w:t xml:space="preserve"> </w:t>
      </w:r>
      <w:r w:rsidR="00A141D8" w:rsidRPr="00723FDC">
        <w:rPr>
          <w:color w:val="2F5496" w:themeColor="accent5" w:themeShade="BF"/>
          <w:sz w:val="28"/>
          <w:szCs w:val="28"/>
        </w:rPr>
        <w:t xml:space="preserve">року </w:t>
      </w:r>
      <w:r w:rsidR="004B169F">
        <w:rPr>
          <w:color w:val="2F5496" w:themeColor="accent5" w:themeShade="BF"/>
          <w:sz w:val="28"/>
          <w:szCs w:val="28"/>
          <w:lang w:val="uk-UA"/>
        </w:rPr>
        <w:t>до внесення змін</w:t>
      </w:r>
      <w:r w:rsidR="00A141D8" w:rsidRPr="00723FDC">
        <w:rPr>
          <w:color w:val="2F5496" w:themeColor="accent5" w:themeShade="BF"/>
          <w:sz w:val="28"/>
          <w:szCs w:val="28"/>
          <w:lang w:val="uk-UA"/>
        </w:rPr>
        <w:t>.</w:t>
      </w:r>
    </w:p>
    <w:p w:rsidR="00B744AF" w:rsidRPr="00EA2B94" w:rsidRDefault="00B744AF" w:rsidP="00B744AF">
      <w:pPr>
        <w:pStyle w:val="ae"/>
        <w:spacing w:before="0" w:beforeAutospacing="0" w:after="0" w:afterAutospacing="0"/>
        <w:ind w:firstLine="709"/>
        <w:jc w:val="both"/>
        <w:rPr>
          <w:sz w:val="28"/>
          <w:szCs w:val="28"/>
        </w:rPr>
      </w:pPr>
      <w:r w:rsidRPr="00F1653F">
        <w:rPr>
          <w:color w:val="FF0000"/>
          <w:sz w:val="28"/>
          <w:szCs w:val="28"/>
        </w:rPr>
        <w:t xml:space="preserve"> </w:t>
      </w:r>
      <w:proofErr w:type="spellStart"/>
      <w:r w:rsidRPr="00EA2B94">
        <w:rPr>
          <w:sz w:val="28"/>
          <w:szCs w:val="28"/>
        </w:rPr>
        <w:t>Обгрунтування</w:t>
      </w:r>
      <w:proofErr w:type="spellEnd"/>
      <w:r w:rsidRPr="00EA2B94">
        <w:rPr>
          <w:sz w:val="28"/>
          <w:szCs w:val="28"/>
        </w:rPr>
        <w:t xml:space="preserve"> </w:t>
      </w:r>
      <w:proofErr w:type="spellStart"/>
      <w:r w:rsidRPr="00EA2B94">
        <w:rPr>
          <w:sz w:val="28"/>
          <w:szCs w:val="28"/>
        </w:rPr>
        <w:t>запропонованого</w:t>
      </w:r>
      <w:proofErr w:type="spellEnd"/>
      <w:r w:rsidRPr="00EA2B94">
        <w:rPr>
          <w:sz w:val="28"/>
          <w:szCs w:val="28"/>
        </w:rPr>
        <w:t xml:space="preserve"> </w:t>
      </w:r>
      <w:proofErr w:type="spellStart"/>
      <w:r w:rsidRPr="00EA2B94">
        <w:rPr>
          <w:sz w:val="28"/>
          <w:szCs w:val="28"/>
        </w:rPr>
        <w:t>терміну</w:t>
      </w:r>
      <w:proofErr w:type="spellEnd"/>
      <w:r w:rsidRPr="00EA2B94">
        <w:rPr>
          <w:sz w:val="28"/>
          <w:szCs w:val="28"/>
        </w:rPr>
        <w:t xml:space="preserve"> </w:t>
      </w:r>
      <w:proofErr w:type="spellStart"/>
      <w:r w:rsidRPr="00EA2B94">
        <w:rPr>
          <w:sz w:val="28"/>
          <w:szCs w:val="28"/>
        </w:rPr>
        <w:t>дії</w:t>
      </w:r>
      <w:proofErr w:type="spellEnd"/>
      <w:r w:rsidRPr="00EA2B94">
        <w:rPr>
          <w:sz w:val="28"/>
          <w:szCs w:val="28"/>
        </w:rPr>
        <w:t xml:space="preserve"> акта:</w:t>
      </w:r>
    </w:p>
    <w:p w:rsidR="00B744AF" w:rsidRPr="00EA2B94" w:rsidRDefault="00B744AF" w:rsidP="00B744AF">
      <w:pPr>
        <w:pStyle w:val="ae"/>
        <w:spacing w:before="0" w:beforeAutospacing="0" w:after="0" w:afterAutospacing="0"/>
        <w:ind w:firstLine="709"/>
        <w:jc w:val="both"/>
        <w:rPr>
          <w:sz w:val="28"/>
          <w:szCs w:val="28"/>
        </w:rPr>
      </w:pPr>
      <w:proofErr w:type="spellStart"/>
      <w:r w:rsidRPr="00EA2B94">
        <w:rPr>
          <w:sz w:val="28"/>
          <w:szCs w:val="28"/>
        </w:rPr>
        <w:t>Запропонований</w:t>
      </w:r>
      <w:proofErr w:type="spellEnd"/>
      <w:r w:rsidRPr="00EA2B94">
        <w:rPr>
          <w:sz w:val="28"/>
          <w:szCs w:val="28"/>
        </w:rPr>
        <w:t xml:space="preserve"> </w:t>
      </w:r>
      <w:proofErr w:type="spellStart"/>
      <w:r w:rsidRPr="00EA2B94">
        <w:rPr>
          <w:sz w:val="28"/>
          <w:szCs w:val="28"/>
        </w:rPr>
        <w:t>термін</w:t>
      </w:r>
      <w:proofErr w:type="spellEnd"/>
      <w:r w:rsidRPr="00EA2B94">
        <w:rPr>
          <w:sz w:val="28"/>
          <w:szCs w:val="28"/>
        </w:rPr>
        <w:t xml:space="preserve"> </w:t>
      </w:r>
      <w:proofErr w:type="spellStart"/>
      <w:r w:rsidRPr="00EA2B94">
        <w:rPr>
          <w:sz w:val="28"/>
          <w:szCs w:val="28"/>
        </w:rPr>
        <w:t>дії</w:t>
      </w:r>
      <w:proofErr w:type="spellEnd"/>
      <w:r w:rsidRPr="00EA2B94">
        <w:rPr>
          <w:sz w:val="28"/>
          <w:szCs w:val="28"/>
        </w:rPr>
        <w:t xml:space="preserve"> регуляторного акта один </w:t>
      </w:r>
      <w:proofErr w:type="spellStart"/>
      <w:r w:rsidRPr="00EA2B94">
        <w:rPr>
          <w:sz w:val="28"/>
          <w:szCs w:val="28"/>
        </w:rPr>
        <w:t>рік</w:t>
      </w:r>
      <w:proofErr w:type="spellEnd"/>
      <w:r w:rsidRPr="00EA2B94">
        <w:rPr>
          <w:sz w:val="28"/>
          <w:szCs w:val="28"/>
        </w:rPr>
        <w:t xml:space="preserve">. В </w:t>
      </w:r>
      <w:proofErr w:type="spellStart"/>
      <w:r w:rsidRPr="00EA2B94">
        <w:rPr>
          <w:sz w:val="28"/>
          <w:szCs w:val="28"/>
        </w:rPr>
        <w:t>разі</w:t>
      </w:r>
      <w:proofErr w:type="spellEnd"/>
      <w:r w:rsidRPr="00EA2B94">
        <w:rPr>
          <w:sz w:val="28"/>
          <w:szCs w:val="28"/>
        </w:rPr>
        <w:t xml:space="preserve"> </w:t>
      </w:r>
      <w:proofErr w:type="spellStart"/>
      <w:r w:rsidRPr="00EA2B94">
        <w:rPr>
          <w:sz w:val="28"/>
          <w:szCs w:val="28"/>
        </w:rPr>
        <w:t>внесення</w:t>
      </w:r>
      <w:proofErr w:type="spellEnd"/>
      <w:r w:rsidRPr="00EA2B94">
        <w:rPr>
          <w:sz w:val="28"/>
          <w:szCs w:val="28"/>
        </w:rPr>
        <w:t xml:space="preserve"> </w:t>
      </w:r>
      <w:proofErr w:type="spellStart"/>
      <w:r w:rsidRPr="00EA2B94">
        <w:rPr>
          <w:sz w:val="28"/>
          <w:szCs w:val="28"/>
        </w:rPr>
        <w:t>змін</w:t>
      </w:r>
      <w:proofErr w:type="spellEnd"/>
      <w:r w:rsidRPr="00EA2B94">
        <w:rPr>
          <w:sz w:val="28"/>
          <w:szCs w:val="28"/>
        </w:rPr>
        <w:t xml:space="preserve"> до чинного </w:t>
      </w:r>
      <w:proofErr w:type="spellStart"/>
      <w:r w:rsidRPr="00EA2B94">
        <w:rPr>
          <w:sz w:val="28"/>
          <w:szCs w:val="28"/>
        </w:rPr>
        <w:t>законодавства</w:t>
      </w:r>
      <w:proofErr w:type="spellEnd"/>
      <w:r w:rsidRPr="00EA2B94">
        <w:rPr>
          <w:sz w:val="28"/>
          <w:szCs w:val="28"/>
        </w:rPr>
        <w:t xml:space="preserve"> </w:t>
      </w:r>
      <w:proofErr w:type="spellStart"/>
      <w:r w:rsidRPr="00EA2B94">
        <w:rPr>
          <w:sz w:val="28"/>
          <w:szCs w:val="28"/>
        </w:rPr>
        <w:t>України</w:t>
      </w:r>
      <w:proofErr w:type="spellEnd"/>
      <w:r w:rsidRPr="00EA2B94">
        <w:rPr>
          <w:sz w:val="28"/>
          <w:szCs w:val="28"/>
        </w:rPr>
        <w:t xml:space="preserve"> в </w:t>
      </w:r>
      <w:proofErr w:type="spellStart"/>
      <w:r w:rsidRPr="00EA2B94">
        <w:rPr>
          <w:sz w:val="28"/>
          <w:szCs w:val="28"/>
        </w:rPr>
        <w:t>частині</w:t>
      </w:r>
      <w:proofErr w:type="spellEnd"/>
      <w:r w:rsidRPr="00EA2B94">
        <w:rPr>
          <w:sz w:val="28"/>
          <w:szCs w:val="28"/>
        </w:rPr>
        <w:t xml:space="preserve"> </w:t>
      </w:r>
      <w:proofErr w:type="spellStart"/>
      <w:r w:rsidRPr="00EA2B94">
        <w:rPr>
          <w:sz w:val="28"/>
          <w:szCs w:val="28"/>
        </w:rPr>
        <w:t>справляння</w:t>
      </w:r>
      <w:proofErr w:type="spellEnd"/>
      <w:r w:rsidRPr="00EA2B94">
        <w:rPr>
          <w:sz w:val="28"/>
          <w:szCs w:val="28"/>
        </w:rPr>
        <w:t xml:space="preserve"> </w:t>
      </w:r>
      <w:proofErr w:type="spellStart"/>
      <w:r w:rsidRPr="00EA2B94">
        <w:rPr>
          <w:sz w:val="28"/>
          <w:szCs w:val="28"/>
        </w:rPr>
        <w:t>місцевих</w:t>
      </w:r>
      <w:proofErr w:type="spellEnd"/>
      <w:r w:rsidRPr="00EA2B94">
        <w:rPr>
          <w:sz w:val="28"/>
          <w:szCs w:val="28"/>
        </w:rPr>
        <w:t xml:space="preserve"> </w:t>
      </w:r>
      <w:proofErr w:type="spellStart"/>
      <w:r w:rsidRPr="00EA2B94">
        <w:rPr>
          <w:sz w:val="28"/>
          <w:szCs w:val="28"/>
        </w:rPr>
        <w:t>податків</w:t>
      </w:r>
      <w:proofErr w:type="spellEnd"/>
      <w:r w:rsidRPr="00EA2B94">
        <w:rPr>
          <w:sz w:val="28"/>
          <w:szCs w:val="28"/>
        </w:rPr>
        <w:t xml:space="preserve"> та </w:t>
      </w:r>
      <w:proofErr w:type="spellStart"/>
      <w:r w:rsidRPr="00EA2B94">
        <w:rPr>
          <w:sz w:val="28"/>
          <w:szCs w:val="28"/>
        </w:rPr>
        <w:t>зборів</w:t>
      </w:r>
      <w:proofErr w:type="spellEnd"/>
      <w:r w:rsidRPr="00EA2B94">
        <w:rPr>
          <w:sz w:val="28"/>
          <w:szCs w:val="28"/>
        </w:rPr>
        <w:t>,</w:t>
      </w:r>
      <w:r w:rsidRPr="00EA2B94">
        <w:rPr>
          <w:sz w:val="28"/>
          <w:szCs w:val="28"/>
          <w:lang w:val="uk-UA"/>
        </w:rPr>
        <w:t xml:space="preserve"> </w:t>
      </w:r>
      <w:r w:rsidRPr="00EA2B94">
        <w:rPr>
          <w:sz w:val="28"/>
          <w:szCs w:val="28"/>
        </w:rPr>
        <w:t xml:space="preserve">в тому </w:t>
      </w:r>
      <w:proofErr w:type="spellStart"/>
      <w:r w:rsidRPr="00EA2B94">
        <w:rPr>
          <w:sz w:val="28"/>
          <w:szCs w:val="28"/>
        </w:rPr>
        <w:t>числі</w:t>
      </w:r>
      <w:proofErr w:type="spellEnd"/>
      <w:r w:rsidRPr="00EA2B94">
        <w:rPr>
          <w:sz w:val="28"/>
          <w:szCs w:val="28"/>
        </w:rPr>
        <w:t xml:space="preserve"> </w:t>
      </w:r>
      <w:r w:rsidRPr="00EA2B94">
        <w:rPr>
          <w:sz w:val="28"/>
          <w:szCs w:val="28"/>
          <w:lang w:val="uk-UA"/>
        </w:rPr>
        <w:t>податку</w:t>
      </w:r>
      <w:r w:rsidR="00B761B7" w:rsidRPr="00EA2B94">
        <w:rPr>
          <w:sz w:val="28"/>
          <w:szCs w:val="28"/>
          <w:lang w:val="uk-UA"/>
        </w:rPr>
        <w:t xml:space="preserve"> на нерухоме майно, відмінне від земельної ділянки,</w:t>
      </w:r>
      <w:r w:rsidRPr="00EA2B94">
        <w:rPr>
          <w:sz w:val="28"/>
          <w:szCs w:val="28"/>
        </w:rPr>
        <w:t xml:space="preserve"> </w:t>
      </w:r>
      <w:proofErr w:type="spellStart"/>
      <w:r w:rsidRPr="00EA2B94">
        <w:rPr>
          <w:sz w:val="28"/>
          <w:szCs w:val="28"/>
        </w:rPr>
        <w:t>відповідні</w:t>
      </w:r>
      <w:proofErr w:type="spellEnd"/>
      <w:r w:rsidRPr="00EA2B94">
        <w:rPr>
          <w:sz w:val="28"/>
          <w:szCs w:val="28"/>
        </w:rPr>
        <w:t xml:space="preserve"> </w:t>
      </w:r>
      <w:proofErr w:type="spellStart"/>
      <w:r w:rsidRPr="00EA2B94">
        <w:rPr>
          <w:sz w:val="28"/>
          <w:szCs w:val="28"/>
        </w:rPr>
        <w:t>зміни</w:t>
      </w:r>
      <w:proofErr w:type="spellEnd"/>
      <w:r w:rsidRPr="00EA2B94">
        <w:rPr>
          <w:sz w:val="28"/>
          <w:szCs w:val="28"/>
        </w:rPr>
        <w:t xml:space="preserve"> </w:t>
      </w:r>
      <w:proofErr w:type="spellStart"/>
      <w:r w:rsidRPr="00EA2B94">
        <w:rPr>
          <w:sz w:val="28"/>
          <w:szCs w:val="28"/>
        </w:rPr>
        <w:t>будуть</w:t>
      </w:r>
      <w:proofErr w:type="spellEnd"/>
      <w:r w:rsidRPr="00EA2B94">
        <w:rPr>
          <w:sz w:val="28"/>
          <w:szCs w:val="28"/>
        </w:rPr>
        <w:t xml:space="preserve"> </w:t>
      </w:r>
      <w:proofErr w:type="spellStart"/>
      <w:r w:rsidRPr="00EA2B94">
        <w:rPr>
          <w:sz w:val="28"/>
          <w:szCs w:val="28"/>
        </w:rPr>
        <w:t>внесені</w:t>
      </w:r>
      <w:proofErr w:type="spellEnd"/>
      <w:r w:rsidRPr="00EA2B94">
        <w:rPr>
          <w:sz w:val="28"/>
          <w:szCs w:val="28"/>
        </w:rPr>
        <w:t xml:space="preserve"> до </w:t>
      </w:r>
      <w:proofErr w:type="spellStart"/>
      <w:r w:rsidRPr="00EA2B94">
        <w:rPr>
          <w:sz w:val="28"/>
          <w:szCs w:val="28"/>
        </w:rPr>
        <w:t>даного</w:t>
      </w:r>
      <w:proofErr w:type="spellEnd"/>
      <w:r w:rsidRPr="00EA2B94">
        <w:rPr>
          <w:sz w:val="28"/>
          <w:szCs w:val="28"/>
        </w:rPr>
        <w:t xml:space="preserve"> регуляторного акту. У </w:t>
      </w:r>
      <w:proofErr w:type="spellStart"/>
      <w:r w:rsidRPr="00EA2B94">
        <w:rPr>
          <w:sz w:val="28"/>
          <w:szCs w:val="28"/>
        </w:rPr>
        <w:t>разі</w:t>
      </w:r>
      <w:proofErr w:type="spellEnd"/>
      <w:r w:rsidRPr="00EA2B94">
        <w:rPr>
          <w:sz w:val="28"/>
          <w:szCs w:val="28"/>
        </w:rPr>
        <w:t xml:space="preserve">, </w:t>
      </w:r>
      <w:proofErr w:type="spellStart"/>
      <w:r w:rsidRPr="00EA2B94">
        <w:rPr>
          <w:sz w:val="28"/>
          <w:szCs w:val="28"/>
        </w:rPr>
        <w:t>якщо</w:t>
      </w:r>
      <w:proofErr w:type="spellEnd"/>
      <w:r w:rsidRPr="00EA2B94">
        <w:rPr>
          <w:sz w:val="28"/>
          <w:szCs w:val="28"/>
        </w:rPr>
        <w:t xml:space="preserve"> </w:t>
      </w:r>
      <w:proofErr w:type="spellStart"/>
      <w:r w:rsidRPr="00EA2B94">
        <w:rPr>
          <w:sz w:val="28"/>
          <w:szCs w:val="28"/>
        </w:rPr>
        <w:t>сільсь</w:t>
      </w:r>
      <w:proofErr w:type="spellEnd"/>
      <w:r w:rsidRPr="00EA2B94">
        <w:rPr>
          <w:sz w:val="28"/>
          <w:szCs w:val="28"/>
          <w:lang w:val="uk-UA"/>
        </w:rPr>
        <w:t>ка</w:t>
      </w:r>
      <w:r w:rsidRPr="00EA2B94">
        <w:rPr>
          <w:sz w:val="28"/>
          <w:szCs w:val="28"/>
        </w:rPr>
        <w:t xml:space="preserve"> рада до </w:t>
      </w:r>
      <w:proofErr w:type="spellStart"/>
      <w:r w:rsidRPr="00EA2B94">
        <w:rPr>
          <w:sz w:val="28"/>
          <w:szCs w:val="28"/>
        </w:rPr>
        <w:t>першого</w:t>
      </w:r>
      <w:proofErr w:type="spellEnd"/>
      <w:r w:rsidRPr="00EA2B94">
        <w:rPr>
          <w:sz w:val="28"/>
          <w:szCs w:val="28"/>
        </w:rPr>
        <w:t xml:space="preserve"> </w:t>
      </w:r>
      <w:proofErr w:type="spellStart"/>
      <w:r w:rsidRPr="00EA2B94">
        <w:rPr>
          <w:sz w:val="28"/>
          <w:szCs w:val="28"/>
        </w:rPr>
        <w:t>липня</w:t>
      </w:r>
      <w:proofErr w:type="spellEnd"/>
      <w:r w:rsidRPr="00EA2B94">
        <w:rPr>
          <w:sz w:val="28"/>
          <w:szCs w:val="28"/>
        </w:rPr>
        <w:t xml:space="preserve"> не </w:t>
      </w:r>
      <w:proofErr w:type="spellStart"/>
      <w:r w:rsidRPr="00EA2B94">
        <w:rPr>
          <w:sz w:val="28"/>
          <w:szCs w:val="28"/>
        </w:rPr>
        <w:t>прийняла</w:t>
      </w:r>
      <w:proofErr w:type="spellEnd"/>
      <w:r w:rsidRPr="00EA2B94">
        <w:rPr>
          <w:sz w:val="28"/>
          <w:szCs w:val="28"/>
        </w:rPr>
        <w:t xml:space="preserve"> </w:t>
      </w:r>
      <w:proofErr w:type="spellStart"/>
      <w:r w:rsidRPr="00EA2B94">
        <w:rPr>
          <w:sz w:val="28"/>
          <w:szCs w:val="28"/>
        </w:rPr>
        <w:t>рішення</w:t>
      </w:r>
      <w:proofErr w:type="spellEnd"/>
      <w:r w:rsidRPr="00EA2B94">
        <w:rPr>
          <w:sz w:val="28"/>
          <w:szCs w:val="28"/>
        </w:rPr>
        <w:t xml:space="preserve"> про </w:t>
      </w:r>
      <w:proofErr w:type="spellStart"/>
      <w:r w:rsidRPr="00EA2B94">
        <w:rPr>
          <w:sz w:val="28"/>
          <w:szCs w:val="28"/>
        </w:rPr>
        <w:t>встановлення</w:t>
      </w:r>
      <w:proofErr w:type="spellEnd"/>
      <w:r w:rsidRPr="00EA2B94">
        <w:rPr>
          <w:sz w:val="28"/>
          <w:szCs w:val="28"/>
        </w:rPr>
        <w:t xml:space="preserve"> </w:t>
      </w:r>
      <w:r w:rsidR="00B761B7" w:rsidRPr="00EA2B94">
        <w:rPr>
          <w:sz w:val="28"/>
          <w:szCs w:val="28"/>
          <w:lang w:val="uk-UA"/>
        </w:rPr>
        <w:t xml:space="preserve">ставок та пільг із сплати </w:t>
      </w:r>
      <w:r w:rsidRPr="00EA2B94">
        <w:rPr>
          <w:sz w:val="28"/>
          <w:szCs w:val="28"/>
          <w:lang w:val="uk-UA"/>
        </w:rPr>
        <w:t>податку</w:t>
      </w:r>
      <w:r w:rsidR="00B761B7" w:rsidRPr="00EA2B94">
        <w:rPr>
          <w:sz w:val="28"/>
          <w:szCs w:val="28"/>
          <w:lang w:val="uk-UA"/>
        </w:rPr>
        <w:t xml:space="preserve"> на нерухоме майно, відмінне від земельної ділянки,</w:t>
      </w:r>
      <w:r w:rsidRPr="00EA2B94">
        <w:rPr>
          <w:sz w:val="28"/>
          <w:szCs w:val="28"/>
        </w:rPr>
        <w:t xml:space="preserve"> на </w:t>
      </w:r>
      <w:proofErr w:type="spellStart"/>
      <w:r w:rsidRPr="00EA2B94">
        <w:rPr>
          <w:sz w:val="28"/>
          <w:szCs w:val="28"/>
        </w:rPr>
        <w:t>наступний</w:t>
      </w:r>
      <w:proofErr w:type="spellEnd"/>
      <w:r w:rsidRPr="00EA2B94">
        <w:rPr>
          <w:sz w:val="28"/>
          <w:szCs w:val="28"/>
        </w:rPr>
        <w:t xml:space="preserve"> </w:t>
      </w:r>
      <w:proofErr w:type="spellStart"/>
      <w:r w:rsidRPr="00EA2B94">
        <w:rPr>
          <w:sz w:val="28"/>
          <w:szCs w:val="28"/>
        </w:rPr>
        <w:t>рік</w:t>
      </w:r>
      <w:proofErr w:type="spellEnd"/>
      <w:r w:rsidRPr="00EA2B94">
        <w:rPr>
          <w:sz w:val="28"/>
          <w:szCs w:val="28"/>
        </w:rPr>
        <w:t xml:space="preserve">, </w:t>
      </w:r>
      <w:proofErr w:type="spellStart"/>
      <w:r w:rsidRPr="00EA2B94">
        <w:rPr>
          <w:sz w:val="28"/>
          <w:szCs w:val="28"/>
        </w:rPr>
        <w:t>що</w:t>
      </w:r>
      <w:proofErr w:type="spellEnd"/>
      <w:r w:rsidRPr="00EA2B94">
        <w:rPr>
          <w:sz w:val="28"/>
          <w:szCs w:val="28"/>
        </w:rPr>
        <w:t xml:space="preserve"> є </w:t>
      </w:r>
      <w:proofErr w:type="spellStart"/>
      <w:r w:rsidRPr="00EA2B94">
        <w:rPr>
          <w:sz w:val="28"/>
          <w:szCs w:val="28"/>
        </w:rPr>
        <w:t>обов’язковим</w:t>
      </w:r>
      <w:proofErr w:type="spellEnd"/>
      <w:r w:rsidRPr="00EA2B94">
        <w:rPr>
          <w:sz w:val="28"/>
          <w:szCs w:val="28"/>
        </w:rPr>
        <w:t xml:space="preserve"> </w:t>
      </w:r>
      <w:proofErr w:type="spellStart"/>
      <w:r w:rsidRPr="00EA2B94">
        <w:rPr>
          <w:sz w:val="28"/>
          <w:szCs w:val="28"/>
        </w:rPr>
        <w:t>згідно</w:t>
      </w:r>
      <w:proofErr w:type="spellEnd"/>
      <w:r w:rsidRPr="00EA2B94">
        <w:rPr>
          <w:sz w:val="28"/>
          <w:szCs w:val="28"/>
        </w:rPr>
        <w:t xml:space="preserve"> з нормами </w:t>
      </w:r>
      <w:proofErr w:type="spellStart"/>
      <w:r w:rsidRPr="00EA2B94">
        <w:rPr>
          <w:sz w:val="28"/>
          <w:szCs w:val="28"/>
        </w:rPr>
        <w:t>Податкового</w:t>
      </w:r>
      <w:proofErr w:type="spellEnd"/>
      <w:r w:rsidRPr="00EA2B94">
        <w:rPr>
          <w:sz w:val="28"/>
          <w:szCs w:val="28"/>
        </w:rPr>
        <w:t xml:space="preserve"> кодексу </w:t>
      </w:r>
      <w:proofErr w:type="spellStart"/>
      <w:r w:rsidRPr="00EA2B94">
        <w:rPr>
          <w:sz w:val="28"/>
          <w:szCs w:val="28"/>
        </w:rPr>
        <w:t>України</w:t>
      </w:r>
      <w:proofErr w:type="spellEnd"/>
      <w:r w:rsidRPr="00EA2B94">
        <w:rPr>
          <w:sz w:val="28"/>
          <w:szCs w:val="28"/>
        </w:rPr>
        <w:t xml:space="preserve">, </w:t>
      </w:r>
      <w:proofErr w:type="spellStart"/>
      <w:r w:rsidRPr="00EA2B94">
        <w:rPr>
          <w:sz w:val="28"/>
          <w:szCs w:val="28"/>
        </w:rPr>
        <w:t>такий</w:t>
      </w:r>
      <w:proofErr w:type="spellEnd"/>
      <w:r w:rsidRPr="00EA2B94">
        <w:rPr>
          <w:sz w:val="28"/>
          <w:szCs w:val="28"/>
        </w:rPr>
        <w:t xml:space="preserve"> </w:t>
      </w:r>
      <w:r w:rsidRPr="00EA2B94">
        <w:rPr>
          <w:sz w:val="28"/>
          <w:szCs w:val="28"/>
          <w:lang w:val="uk-UA"/>
        </w:rPr>
        <w:t>податок</w:t>
      </w:r>
      <w:r w:rsidRPr="00EA2B94">
        <w:rPr>
          <w:sz w:val="28"/>
          <w:szCs w:val="28"/>
        </w:rPr>
        <w:t xml:space="preserve"> до </w:t>
      </w:r>
      <w:proofErr w:type="spellStart"/>
      <w:r w:rsidRPr="00EA2B94">
        <w:rPr>
          <w:sz w:val="28"/>
          <w:szCs w:val="28"/>
        </w:rPr>
        <w:t>прийняття</w:t>
      </w:r>
      <w:proofErr w:type="spellEnd"/>
      <w:r w:rsidRPr="00EA2B94">
        <w:rPr>
          <w:sz w:val="28"/>
          <w:szCs w:val="28"/>
        </w:rPr>
        <w:t xml:space="preserve"> </w:t>
      </w:r>
      <w:proofErr w:type="spellStart"/>
      <w:r w:rsidRPr="00EA2B94">
        <w:rPr>
          <w:sz w:val="28"/>
          <w:szCs w:val="28"/>
        </w:rPr>
        <w:t>рішення</w:t>
      </w:r>
      <w:proofErr w:type="spellEnd"/>
      <w:r w:rsidRPr="00EA2B94">
        <w:rPr>
          <w:sz w:val="28"/>
          <w:szCs w:val="28"/>
        </w:rPr>
        <w:t xml:space="preserve"> </w:t>
      </w:r>
      <w:proofErr w:type="spellStart"/>
      <w:r w:rsidRPr="00EA2B94">
        <w:rPr>
          <w:sz w:val="28"/>
          <w:szCs w:val="28"/>
        </w:rPr>
        <w:t>справляється</w:t>
      </w:r>
      <w:proofErr w:type="spellEnd"/>
      <w:r w:rsidRPr="00EA2B94">
        <w:rPr>
          <w:sz w:val="28"/>
          <w:szCs w:val="28"/>
        </w:rPr>
        <w:t xml:space="preserve"> </w:t>
      </w:r>
      <w:proofErr w:type="spellStart"/>
      <w:r w:rsidRPr="00EA2B94">
        <w:rPr>
          <w:sz w:val="28"/>
          <w:szCs w:val="28"/>
        </w:rPr>
        <w:t>виходячи</w:t>
      </w:r>
      <w:proofErr w:type="spellEnd"/>
      <w:r w:rsidRPr="00EA2B94">
        <w:rPr>
          <w:sz w:val="28"/>
          <w:szCs w:val="28"/>
        </w:rPr>
        <w:t xml:space="preserve"> з норм </w:t>
      </w:r>
      <w:proofErr w:type="spellStart"/>
      <w:r w:rsidRPr="00EA2B94">
        <w:rPr>
          <w:sz w:val="28"/>
          <w:szCs w:val="28"/>
        </w:rPr>
        <w:t>Податкового</w:t>
      </w:r>
      <w:proofErr w:type="spellEnd"/>
      <w:r w:rsidRPr="00EA2B94">
        <w:rPr>
          <w:sz w:val="28"/>
          <w:szCs w:val="28"/>
        </w:rPr>
        <w:t xml:space="preserve"> кодексу </w:t>
      </w:r>
      <w:proofErr w:type="spellStart"/>
      <w:r w:rsidRPr="00EA2B94">
        <w:rPr>
          <w:sz w:val="28"/>
          <w:szCs w:val="28"/>
        </w:rPr>
        <w:t>України</w:t>
      </w:r>
      <w:proofErr w:type="spellEnd"/>
      <w:r w:rsidRPr="00EA2B94">
        <w:rPr>
          <w:sz w:val="28"/>
          <w:szCs w:val="28"/>
        </w:rPr>
        <w:t xml:space="preserve"> </w:t>
      </w:r>
      <w:proofErr w:type="spellStart"/>
      <w:r w:rsidRPr="00EA2B94">
        <w:rPr>
          <w:sz w:val="28"/>
          <w:szCs w:val="28"/>
        </w:rPr>
        <w:t>із</w:t>
      </w:r>
      <w:proofErr w:type="spellEnd"/>
      <w:r w:rsidRPr="00EA2B94">
        <w:rPr>
          <w:sz w:val="28"/>
          <w:szCs w:val="28"/>
        </w:rPr>
        <w:t xml:space="preserve"> </w:t>
      </w:r>
      <w:proofErr w:type="spellStart"/>
      <w:r w:rsidRPr="00EA2B94">
        <w:rPr>
          <w:sz w:val="28"/>
          <w:szCs w:val="28"/>
        </w:rPr>
        <w:t>застосуванням</w:t>
      </w:r>
      <w:proofErr w:type="spellEnd"/>
      <w:r w:rsidRPr="00EA2B94">
        <w:rPr>
          <w:sz w:val="28"/>
          <w:szCs w:val="28"/>
        </w:rPr>
        <w:t xml:space="preserve"> </w:t>
      </w:r>
      <w:proofErr w:type="spellStart"/>
      <w:r w:rsidRPr="00EA2B94">
        <w:rPr>
          <w:sz w:val="28"/>
          <w:szCs w:val="28"/>
        </w:rPr>
        <w:t>його</w:t>
      </w:r>
      <w:proofErr w:type="spellEnd"/>
      <w:r w:rsidRPr="00EA2B94">
        <w:rPr>
          <w:sz w:val="28"/>
          <w:szCs w:val="28"/>
        </w:rPr>
        <w:t xml:space="preserve"> </w:t>
      </w:r>
      <w:proofErr w:type="spellStart"/>
      <w:r w:rsidRPr="00EA2B94">
        <w:rPr>
          <w:sz w:val="28"/>
          <w:szCs w:val="28"/>
        </w:rPr>
        <w:t>мінімальних</w:t>
      </w:r>
      <w:proofErr w:type="spellEnd"/>
      <w:r w:rsidRPr="00EA2B94">
        <w:rPr>
          <w:sz w:val="28"/>
          <w:szCs w:val="28"/>
        </w:rPr>
        <w:t xml:space="preserve"> ставок.</w:t>
      </w:r>
    </w:p>
    <w:p w:rsidR="00B744AF" w:rsidRPr="00EA2B94" w:rsidRDefault="00B761B7" w:rsidP="00B744AF">
      <w:pPr>
        <w:ind w:firstLine="709"/>
        <w:jc w:val="both"/>
        <w:rPr>
          <w:rFonts w:ascii="Times New Roman" w:hAnsi="Times New Roman"/>
          <w:color w:val="auto"/>
          <w:sz w:val="28"/>
          <w:szCs w:val="28"/>
        </w:rPr>
      </w:pPr>
      <w:r w:rsidRPr="00EA2B94">
        <w:rPr>
          <w:rFonts w:ascii="Times New Roman" w:hAnsi="Times New Roman"/>
          <w:color w:val="auto"/>
          <w:sz w:val="28"/>
          <w:szCs w:val="28"/>
        </w:rPr>
        <w:t>Враховуючи норм</w:t>
      </w:r>
      <w:r w:rsidR="00B744AF" w:rsidRPr="00EA2B94">
        <w:rPr>
          <w:rFonts w:ascii="Times New Roman" w:hAnsi="Times New Roman"/>
          <w:color w:val="auto"/>
          <w:sz w:val="28"/>
          <w:szCs w:val="28"/>
        </w:rPr>
        <w:t xml:space="preserve">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w:t>
      </w:r>
      <w:r w:rsidRPr="00EA2B94">
        <w:rPr>
          <w:rFonts w:ascii="Times New Roman" w:hAnsi="Times New Roman"/>
          <w:color w:val="auto"/>
          <w:sz w:val="28"/>
          <w:szCs w:val="28"/>
        </w:rPr>
        <w:t>ставки та пільги із сплати</w:t>
      </w:r>
      <w:r w:rsidR="00B744AF" w:rsidRPr="00EA2B94">
        <w:rPr>
          <w:rFonts w:ascii="Times New Roman" w:hAnsi="Times New Roman"/>
          <w:color w:val="auto"/>
          <w:sz w:val="28"/>
          <w:szCs w:val="28"/>
        </w:rPr>
        <w:t xml:space="preserve"> податку</w:t>
      </w:r>
      <w:r w:rsidRPr="00EA2B94">
        <w:rPr>
          <w:rFonts w:ascii="Times New Roman" w:hAnsi="Times New Roman"/>
          <w:color w:val="auto"/>
          <w:sz w:val="28"/>
          <w:szCs w:val="28"/>
        </w:rPr>
        <w:t xml:space="preserve"> на нерухоме майно, відмінне від земельної ділянки</w:t>
      </w:r>
      <w:r w:rsidR="00B744AF" w:rsidRPr="00EA2B94">
        <w:rPr>
          <w:rFonts w:ascii="Times New Roman" w:hAnsi="Times New Roman"/>
          <w:color w:val="auto"/>
          <w:sz w:val="28"/>
          <w:szCs w:val="28"/>
        </w:rPr>
        <w:t>, що справляються в установленому Податковим кодексом України порядку. Відповідні ставки</w:t>
      </w:r>
      <w:r w:rsidRPr="00EA2B94">
        <w:rPr>
          <w:rFonts w:ascii="Times New Roman" w:hAnsi="Times New Roman"/>
          <w:color w:val="auto"/>
          <w:sz w:val="28"/>
          <w:szCs w:val="28"/>
        </w:rPr>
        <w:t xml:space="preserve"> та пільги</w:t>
      </w:r>
      <w:r w:rsidR="00B744AF" w:rsidRPr="00EA2B94">
        <w:rPr>
          <w:rFonts w:ascii="Times New Roman" w:hAnsi="Times New Roman"/>
          <w:color w:val="auto"/>
          <w:sz w:val="28"/>
          <w:szCs w:val="28"/>
        </w:rPr>
        <w:t xml:space="preserve"> будуть діяти лише протягом року, на який прийняті.</w:t>
      </w:r>
      <w:r w:rsidR="00B744AF" w:rsidRPr="00EA2B94">
        <w:rPr>
          <w:rFonts w:ascii="Times New Roman" w:hAnsi="Times New Roman"/>
          <w:color w:val="auto"/>
          <w:sz w:val="28"/>
          <w:szCs w:val="28"/>
        </w:rPr>
        <w:tab/>
      </w:r>
    </w:p>
    <w:p w:rsidR="006B1101" w:rsidRPr="00B744AF" w:rsidRDefault="006B1101" w:rsidP="00B744AF">
      <w:pPr>
        <w:pStyle w:val="af5"/>
        <w:jc w:val="both"/>
        <w:rPr>
          <w:rStyle w:val="2f1"/>
          <w:sz w:val="28"/>
          <w:szCs w:val="28"/>
          <w:lang w:val="uk-UA"/>
        </w:rPr>
      </w:pPr>
    </w:p>
    <w:p w:rsidR="006B1101" w:rsidRPr="006B1101" w:rsidRDefault="006B1101" w:rsidP="00761BB2">
      <w:pPr>
        <w:pStyle w:val="af5"/>
        <w:tabs>
          <w:tab w:val="center" w:pos="4819"/>
        </w:tabs>
        <w:spacing w:line="235" w:lineRule="auto"/>
        <w:rPr>
          <w:b/>
          <w:sz w:val="28"/>
          <w:szCs w:val="28"/>
          <w:lang w:val="uk-UA"/>
        </w:rPr>
      </w:pPr>
      <w:r w:rsidRPr="006B1101">
        <w:rPr>
          <w:b/>
          <w:sz w:val="28"/>
          <w:szCs w:val="28"/>
          <w:lang w:val="uk-UA"/>
        </w:rPr>
        <w:tab/>
      </w:r>
      <w:r w:rsidRPr="006B1101">
        <w:rPr>
          <w:b/>
          <w:sz w:val="28"/>
          <w:szCs w:val="28"/>
          <w:lang w:val="en-US"/>
        </w:rPr>
        <w:t>VIII</w:t>
      </w:r>
      <w:r w:rsidRPr="006B1101">
        <w:rPr>
          <w:b/>
          <w:sz w:val="28"/>
          <w:szCs w:val="28"/>
          <w:lang w:val="uk-UA"/>
        </w:rPr>
        <w:t>. Визначення показників результативності дії</w:t>
      </w:r>
      <w:r w:rsidR="00761BB2">
        <w:rPr>
          <w:b/>
          <w:sz w:val="28"/>
          <w:szCs w:val="28"/>
          <w:lang w:val="uk-UA"/>
        </w:rPr>
        <w:t xml:space="preserve"> </w:t>
      </w:r>
      <w:r w:rsidRPr="006B1101">
        <w:rPr>
          <w:b/>
          <w:sz w:val="28"/>
          <w:szCs w:val="28"/>
          <w:lang w:val="uk-UA"/>
        </w:rPr>
        <w:t>регуляторного акта</w:t>
      </w:r>
    </w:p>
    <w:p w:rsidR="00856ED1" w:rsidRDefault="00856ED1" w:rsidP="00856ED1">
      <w:pPr>
        <w:ind w:firstLine="709"/>
        <w:jc w:val="both"/>
        <w:rPr>
          <w:rFonts w:ascii="Times New Roman" w:hAnsi="Times New Roman"/>
          <w:sz w:val="28"/>
          <w:szCs w:val="28"/>
        </w:rPr>
      </w:pPr>
    </w:p>
    <w:p w:rsidR="00856ED1" w:rsidRPr="00FC6498" w:rsidRDefault="00856ED1" w:rsidP="00856ED1">
      <w:pPr>
        <w:ind w:firstLine="709"/>
        <w:jc w:val="both"/>
        <w:rPr>
          <w:rStyle w:val="2f1"/>
          <w:sz w:val="28"/>
          <w:szCs w:val="28"/>
        </w:rPr>
      </w:pPr>
      <w:r w:rsidRPr="00FC6498">
        <w:rPr>
          <w:rFonts w:ascii="Times New Roman" w:hAnsi="Times New Roman"/>
          <w:sz w:val="28"/>
          <w:szCs w:val="28"/>
        </w:rPr>
        <w:t>Для визначення результативності цього регуляторного акта пропонується встановити такі статистичні показники</w:t>
      </w:r>
      <w:r w:rsidRPr="00FC6498">
        <w:rPr>
          <w:rStyle w:val="2f1"/>
          <w:sz w:val="28"/>
          <w:szCs w:val="28"/>
        </w:rPr>
        <w:t>:</w:t>
      </w:r>
    </w:p>
    <w:p w:rsidR="00856ED1" w:rsidRDefault="00856ED1" w:rsidP="00856ED1">
      <w:pPr>
        <w:jc w:val="both"/>
        <w:rPr>
          <w:rStyle w:val="2f1"/>
          <w:sz w:val="28"/>
          <w:szCs w:val="28"/>
        </w:rPr>
      </w:pPr>
    </w:p>
    <w:tbl>
      <w:tblPr>
        <w:tblStyle w:val="aa"/>
        <w:tblW w:w="0" w:type="auto"/>
        <w:jc w:val="center"/>
        <w:tblLook w:val="04A0" w:firstRow="1" w:lastRow="0" w:firstColumn="1" w:lastColumn="0" w:noHBand="0" w:noVBand="1"/>
      </w:tblPr>
      <w:tblGrid>
        <w:gridCol w:w="5959"/>
        <w:gridCol w:w="3250"/>
      </w:tblGrid>
      <w:tr w:rsidR="00856ED1" w:rsidRPr="00D20EC1" w:rsidTr="001F5607">
        <w:trPr>
          <w:jc w:val="center"/>
        </w:trPr>
        <w:tc>
          <w:tcPr>
            <w:tcW w:w="5959" w:type="dxa"/>
          </w:tcPr>
          <w:p w:rsidR="00856ED1" w:rsidRPr="00723FDC" w:rsidRDefault="00856ED1" w:rsidP="001F5607">
            <w:pPr>
              <w:pStyle w:val="ae"/>
              <w:spacing w:before="0" w:beforeAutospacing="0" w:after="0" w:afterAutospacing="0"/>
              <w:ind w:left="-829"/>
              <w:jc w:val="center"/>
              <w:rPr>
                <w:color w:val="2F5496" w:themeColor="accent5" w:themeShade="BF"/>
                <w:lang w:val="uk-UA"/>
              </w:rPr>
            </w:pPr>
            <w:r w:rsidRPr="00723FDC">
              <w:rPr>
                <w:color w:val="2F5496" w:themeColor="accent5" w:themeShade="BF"/>
                <w:lang w:val="uk-UA"/>
              </w:rPr>
              <w:t>Показник результативності</w:t>
            </w:r>
          </w:p>
        </w:tc>
        <w:tc>
          <w:tcPr>
            <w:tcW w:w="3250" w:type="dxa"/>
          </w:tcPr>
          <w:p w:rsidR="00856ED1" w:rsidRPr="00723FDC" w:rsidRDefault="00856ED1" w:rsidP="00856ED1">
            <w:pPr>
              <w:pStyle w:val="ae"/>
              <w:spacing w:before="0" w:beforeAutospacing="0" w:after="0" w:afterAutospacing="0"/>
              <w:jc w:val="center"/>
              <w:rPr>
                <w:color w:val="2F5496" w:themeColor="accent5" w:themeShade="BF"/>
                <w:sz w:val="22"/>
                <w:szCs w:val="22"/>
                <w:lang w:val="uk-UA"/>
              </w:rPr>
            </w:pPr>
            <w:r w:rsidRPr="00723FDC">
              <w:rPr>
                <w:color w:val="2F5496" w:themeColor="accent5" w:themeShade="BF"/>
                <w:sz w:val="22"/>
                <w:szCs w:val="22"/>
                <w:lang w:val="uk-UA"/>
              </w:rPr>
              <w:t>У разі прийняття рішення Степанківської сільської ради «Про встановлення ставок та пільг із сплати податку на нерухоме майно, відмінне від земел</w:t>
            </w:r>
            <w:r w:rsidR="00723FDC" w:rsidRPr="00723FDC">
              <w:rPr>
                <w:color w:val="2F5496" w:themeColor="accent5" w:themeShade="BF"/>
                <w:sz w:val="22"/>
                <w:szCs w:val="22"/>
                <w:lang w:val="uk-UA"/>
              </w:rPr>
              <w:t>ьної ділянки, на 2024</w:t>
            </w:r>
            <w:r w:rsidRPr="00723FDC">
              <w:rPr>
                <w:color w:val="2F5496" w:themeColor="accent5" w:themeShade="BF"/>
                <w:sz w:val="22"/>
                <w:szCs w:val="22"/>
                <w:lang w:val="uk-UA"/>
              </w:rPr>
              <w:t xml:space="preserve"> рік»</w:t>
            </w:r>
          </w:p>
        </w:tc>
      </w:tr>
      <w:tr w:rsidR="00856ED1" w:rsidRPr="00D20EC1" w:rsidTr="001F5607">
        <w:trPr>
          <w:jc w:val="center"/>
        </w:trPr>
        <w:tc>
          <w:tcPr>
            <w:tcW w:w="5959" w:type="dxa"/>
          </w:tcPr>
          <w:p w:rsidR="00856ED1" w:rsidRPr="00723FDC" w:rsidRDefault="00856ED1" w:rsidP="00856ED1">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Кількість суб’єктів господарювання, фізичних осіб на яких поширюватиметься дія акта, осіб</w:t>
            </w:r>
          </w:p>
        </w:tc>
        <w:tc>
          <w:tcPr>
            <w:tcW w:w="3250" w:type="dxa"/>
          </w:tcPr>
          <w:p w:rsidR="00856ED1" w:rsidRPr="00723FDC" w:rsidRDefault="00723FDC" w:rsidP="00723FDC">
            <w:pPr>
              <w:pStyle w:val="ae"/>
              <w:spacing w:before="0" w:beforeAutospacing="0" w:after="0" w:afterAutospacing="0"/>
              <w:jc w:val="center"/>
              <w:rPr>
                <w:color w:val="2F5496" w:themeColor="accent5" w:themeShade="BF"/>
                <w:sz w:val="22"/>
                <w:szCs w:val="22"/>
                <w:lang w:val="uk-UA"/>
              </w:rPr>
            </w:pPr>
            <w:r w:rsidRPr="00723FDC">
              <w:rPr>
                <w:color w:val="2F5496" w:themeColor="accent5" w:themeShade="BF"/>
                <w:sz w:val="22"/>
                <w:szCs w:val="22"/>
                <w:lang w:val="uk-UA"/>
              </w:rPr>
              <w:t xml:space="preserve">фізичні особи, </w:t>
            </w:r>
            <w:r w:rsidR="00856ED1" w:rsidRPr="00723FDC">
              <w:rPr>
                <w:color w:val="2F5496" w:themeColor="accent5" w:themeShade="BF"/>
                <w:sz w:val="22"/>
                <w:szCs w:val="22"/>
                <w:lang w:val="uk-UA"/>
              </w:rPr>
              <w:t>фізичні особи-підприємці -</w:t>
            </w:r>
            <w:r w:rsidRPr="00723FDC">
              <w:rPr>
                <w:color w:val="2F5496" w:themeColor="accent5" w:themeShade="BF"/>
                <w:sz w:val="22"/>
                <w:szCs w:val="22"/>
                <w:lang w:val="uk-UA"/>
              </w:rPr>
              <w:t>26</w:t>
            </w:r>
            <w:r w:rsidR="00856ED1" w:rsidRPr="00723FDC">
              <w:rPr>
                <w:color w:val="2F5496" w:themeColor="accent5" w:themeShade="BF"/>
                <w:sz w:val="22"/>
                <w:szCs w:val="22"/>
                <w:lang w:val="uk-UA"/>
              </w:rPr>
              <w:t>,</w:t>
            </w:r>
          </w:p>
          <w:p w:rsidR="00856ED1" w:rsidRPr="00723FDC" w:rsidRDefault="00856ED1" w:rsidP="001F5607">
            <w:pPr>
              <w:pStyle w:val="ae"/>
              <w:spacing w:before="0" w:beforeAutospacing="0" w:after="0" w:afterAutospacing="0"/>
              <w:jc w:val="center"/>
              <w:rPr>
                <w:color w:val="2F5496" w:themeColor="accent5" w:themeShade="BF"/>
                <w:sz w:val="22"/>
                <w:szCs w:val="22"/>
                <w:lang w:val="uk-UA"/>
              </w:rPr>
            </w:pPr>
            <w:r w:rsidRPr="00723FDC">
              <w:rPr>
                <w:color w:val="2F5496" w:themeColor="accent5" w:themeShade="BF"/>
                <w:sz w:val="22"/>
                <w:szCs w:val="22"/>
                <w:lang w:val="uk-UA"/>
              </w:rPr>
              <w:t xml:space="preserve">юридичні особи – </w:t>
            </w:r>
            <w:r w:rsidR="00723FDC" w:rsidRPr="00723FDC">
              <w:rPr>
                <w:color w:val="2F5496" w:themeColor="accent5" w:themeShade="BF"/>
                <w:sz w:val="22"/>
                <w:szCs w:val="22"/>
                <w:lang w:val="uk-UA"/>
              </w:rPr>
              <w:t>20</w:t>
            </w:r>
            <w:r w:rsidRPr="00723FDC">
              <w:rPr>
                <w:color w:val="2F5496" w:themeColor="accent5" w:themeShade="BF"/>
                <w:sz w:val="22"/>
                <w:szCs w:val="22"/>
                <w:lang w:val="uk-UA"/>
              </w:rPr>
              <w:t>,</w:t>
            </w:r>
          </w:p>
          <w:p w:rsidR="00856ED1" w:rsidRPr="00723FDC" w:rsidRDefault="00723FDC"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Всього: 46</w:t>
            </w:r>
          </w:p>
        </w:tc>
      </w:tr>
      <w:tr w:rsidR="00856ED1" w:rsidRPr="00E719F8" w:rsidTr="001F5607">
        <w:trPr>
          <w:jc w:val="center"/>
        </w:trPr>
        <w:tc>
          <w:tcPr>
            <w:tcW w:w="5959" w:type="dxa"/>
          </w:tcPr>
          <w:p w:rsidR="00856ED1" w:rsidRPr="00723FDC" w:rsidRDefault="00856ED1" w:rsidP="009E1F58">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 xml:space="preserve">Очікуваний обсяг надходжень податку </w:t>
            </w:r>
            <w:r w:rsidR="009E1F58" w:rsidRPr="00723FDC">
              <w:rPr>
                <w:color w:val="2F5496" w:themeColor="accent5" w:themeShade="BF"/>
                <w:lang w:val="uk-UA"/>
              </w:rPr>
              <w:t xml:space="preserve">на нерухоме майно, відмінне від земельної ділянки </w:t>
            </w:r>
            <w:r w:rsidRPr="00723FDC">
              <w:rPr>
                <w:color w:val="2F5496" w:themeColor="accent5" w:themeShade="BF"/>
                <w:lang w:val="uk-UA"/>
              </w:rPr>
              <w:t>до бюджету об’єднаної територіальної громади, гривень</w:t>
            </w:r>
          </w:p>
        </w:tc>
        <w:tc>
          <w:tcPr>
            <w:tcW w:w="3250" w:type="dxa"/>
          </w:tcPr>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І квартал –</w:t>
            </w:r>
            <w:r w:rsidR="009E1F58" w:rsidRPr="00723FDC">
              <w:rPr>
                <w:color w:val="2F5496" w:themeColor="accent5" w:themeShade="BF"/>
                <w:lang w:val="uk-UA"/>
              </w:rPr>
              <w:t xml:space="preserve"> </w:t>
            </w:r>
            <w:r w:rsidR="00723FDC" w:rsidRPr="00723FDC">
              <w:rPr>
                <w:color w:val="2F5496" w:themeColor="accent5" w:themeShade="BF"/>
                <w:lang w:val="uk-UA"/>
              </w:rPr>
              <w:t>331600,00</w:t>
            </w:r>
          </w:p>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ІІ квартал –</w:t>
            </w:r>
            <w:r w:rsidR="009E1F58" w:rsidRPr="00723FDC">
              <w:rPr>
                <w:color w:val="2F5496" w:themeColor="accent5" w:themeShade="BF"/>
                <w:lang w:val="uk-UA"/>
              </w:rPr>
              <w:t xml:space="preserve"> </w:t>
            </w:r>
            <w:r w:rsidR="00723FDC" w:rsidRPr="00723FDC">
              <w:rPr>
                <w:color w:val="2F5496" w:themeColor="accent5" w:themeShade="BF"/>
                <w:lang w:val="uk-UA"/>
              </w:rPr>
              <w:t>331600,00</w:t>
            </w:r>
          </w:p>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ІІІ квартал –</w:t>
            </w:r>
            <w:r w:rsidR="009E1F58" w:rsidRPr="00723FDC">
              <w:rPr>
                <w:color w:val="2F5496" w:themeColor="accent5" w:themeShade="BF"/>
                <w:lang w:val="uk-UA"/>
              </w:rPr>
              <w:t xml:space="preserve"> </w:t>
            </w:r>
            <w:r w:rsidR="00723FDC" w:rsidRPr="00723FDC">
              <w:rPr>
                <w:color w:val="2F5496" w:themeColor="accent5" w:themeShade="BF"/>
                <w:lang w:val="uk-UA"/>
              </w:rPr>
              <w:t>331600,00</w:t>
            </w:r>
          </w:p>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І</w:t>
            </w:r>
            <w:r w:rsidRPr="00723FDC">
              <w:rPr>
                <w:color w:val="2F5496" w:themeColor="accent5" w:themeShade="BF"/>
                <w:lang w:val="en-US"/>
              </w:rPr>
              <w:t>V</w:t>
            </w:r>
            <w:r w:rsidRPr="00723FDC">
              <w:rPr>
                <w:color w:val="2F5496" w:themeColor="accent5" w:themeShade="BF"/>
                <w:lang w:val="uk-UA"/>
              </w:rPr>
              <w:t xml:space="preserve"> квартал –</w:t>
            </w:r>
            <w:r w:rsidR="009E1F58" w:rsidRPr="00723FDC">
              <w:rPr>
                <w:color w:val="2F5496" w:themeColor="accent5" w:themeShade="BF"/>
                <w:lang w:val="uk-UA"/>
              </w:rPr>
              <w:t xml:space="preserve"> </w:t>
            </w:r>
            <w:r w:rsidR="00723FDC" w:rsidRPr="00723FDC">
              <w:rPr>
                <w:color w:val="2F5496" w:themeColor="accent5" w:themeShade="BF"/>
                <w:lang w:val="uk-UA"/>
              </w:rPr>
              <w:t>331600,00</w:t>
            </w:r>
          </w:p>
          <w:p w:rsidR="00856ED1" w:rsidRPr="00723FDC" w:rsidRDefault="009E1F58" w:rsidP="00723FDC">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 xml:space="preserve">ВСЬОГО: </w:t>
            </w:r>
            <w:r w:rsidR="00723FDC" w:rsidRPr="00723FDC">
              <w:rPr>
                <w:color w:val="2F5496" w:themeColor="accent5" w:themeShade="BF"/>
                <w:lang w:val="uk-UA"/>
              </w:rPr>
              <w:t>1326400,00</w:t>
            </w:r>
          </w:p>
        </w:tc>
      </w:tr>
      <w:tr w:rsidR="00856ED1" w:rsidRPr="00E719F8" w:rsidTr="001F5607">
        <w:trPr>
          <w:jc w:val="center"/>
        </w:trPr>
        <w:tc>
          <w:tcPr>
            <w:tcW w:w="5959" w:type="dxa"/>
          </w:tcPr>
          <w:p w:rsidR="00856ED1" w:rsidRPr="00723FDC" w:rsidRDefault="00856ED1" w:rsidP="001F5607">
            <w:pPr>
              <w:pStyle w:val="ae"/>
              <w:spacing w:before="0" w:beforeAutospacing="0" w:after="0" w:afterAutospacing="0"/>
              <w:jc w:val="center"/>
              <w:rPr>
                <w:color w:val="2F5496" w:themeColor="accent5" w:themeShade="BF"/>
                <w:lang w:val="uk-UA"/>
              </w:rPr>
            </w:pPr>
            <w:proofErr w:type="spellStart"/>
            <w:r w:rsidRPr="00723FDC">
              <w:rPr>
                <w:color w:val="2F5496" w:themeColor="accent5" w:themeShade="BF"/>
              </w:rPr>
              <w:t>Розмір</w:t>
            </w:r>
            <w:proofErr w:type="spellEnd"/>
            <w:r w:rsidRPr="00723FDC">
              <w:rPr>
                <w:color w:val="2F5496" w:themeColor="accent5" w:themeShade="BF"/>
              </w:rPr>
              <w:t xml:space="preserve"> </w:t>
            </w:r>
            <w:proofErr w:type="spellStart"/>
            <w:r w:rsidRPr="00723FDC">
              <w:rPr>
                <w:color w:val="2F5496" w:themeColor="accent5" w:themeShade="BF"/>
              </w:rPr>
              <w:t>коштів</w:t>
            </w:r>
            <w:proofErr w:type="spellEnd"/>
            <w:r w:rsidRPr="00723FDC">
              <w:rPr>
                <w:color w:val="2F5496" w:themeColor="accent5" w:themeShade="BF"/>
              </w:rPr>
              <w:t xml:space="preserve">, </w:t>
            </w:r>
            <w:proofErr w:type="spellStart"/>
            <w:r w:rsidRPr="00723FDC">
              <w:rPr>
                <w:color w:val="2F5496" w:themeColor="accent5" w:themeShade="BF"/>
              </w:rPr>
              <w:t>що</w:t>
            </w:r>
            <w:proofErr w:type="spellEnd"/>
            <w:r w:rsidRPr="00723FDC">
              <w:rPr>
                <w:color w:val="2F5496" w:themeColor="accent5" w:themeShade="BF"/>
              </w:rPr>
              <w:t xml:space="preserve"> </w:t>
            </w:r>
            <w:proofErr w:type="spellStart"/>
            <w:r w:rsidRPr="00723FDC">
              <w:rPr>
                <w:color w:val="2F5496" w:themeColor="accent5" w:themeShade="BF"/>
              </w:rPr>
              <w:t>витрачаються</w:t>
            </w:r>
            <w:proofErr w:type="spellEnd"/>
            <w:r w:rsidRPr="00723FDC">
              <w:rPr>
                <w:color w:val="2F5496" w:themeColor="accent5" w:themeShade="BF"/>
              </w:rPr>
              <w:t xml:space="preserve"> </w:t>
            </w:r>
            <w:proofErr w:type="spellStart"/>
            <w:r w:rsidRPr="00723FDC">
              <w:rPr>
                <w:color w:val="2F5496" w:themeColor="accent5" w:themeShade="BF"/>
              </w:rPr>
              <w:t>суб’єктами</w:t>
            </w:r>
            <w:proofErr w:type="spellEnd"/>
            <w:r w:rsidRPr="00723FDC">
              <w:rPr>
                <w:color w:val="2F5496" w:themeColor="accent5" w:themeShade="BF"/>
              </w:rPr>
              <w:t xml:space="preserve"> </w:t>
            </w:r>
            <w:proofErr w:type="spellStart"/>
            <w:r w:rsidRPr="00723FDC">
              <w:rPr>
                <w:color w:val="2F5496" w:themeColor="accent5" w:themeShade="BF"/>
              </w:rPr>
              <w:t>господарювання</w:t>
            </w:r>
            <w:proofErr w:type="spellEnd"/>
            <w:r w:rsidRPr="00723FDC">
              <w:rPr>
                <w:color w:val="2F5496" w:themeColor="accent5" w:themeShade="BF"/>
              </w:rPr>
              <w:t xml:space="preserve">, </w:t>
            </w:r>
            <w:proofErr w:type="spellStart"/>
            <w:r w:rsidRPr="00723FDC">
              <w:rPr>
                <w:color w:val="2F5496" w:themeColor="accent5" w:themeShade="BF"/>
              </w:rPr>
              <w:t>пов’язаними</w:t>
            </w:r>
            <w:proofErr w:type="spellEnd"/>
            <w:r w:rsidRPr="00723FDC">
              <w:rPr>
                <w:color w:val="2F5496" w:themeColor="accent5" w:themeShade="BF"/>
              </w:rPr>
              <w:t xml:space="preserve"> з </w:t>
            </w:r>
            <w:proofErr w:type="spellStart"/>
            <w:r w:rsidRPr="00723FDC">
              <w:rPr>
                <w:color w:val="2F5496" w:themeColor="accent5" w:themeShade="BF"/>
              </w:rPr>
              <w:t>виконанням</w:t>
            </w:r>
            <w:proofErr w:type="spellEnd"/>
            <w:r w:rsidRPr="00723FDC">
              <w:rPr>
                <w:color w:val="2F5496" w:themeColor="accent5" w:themeShade="BF"/>
              </w:rPr>
              <w:t xml:space="preserve"> </w:t>
            </w:r>
            <w:proofErr w:type="spellStart"/>
            <w:r w:rsidRPr="00723FDC">
              <w:rPr>
                <w:color w:val="2F5496" w:themeColor="accent5" w:themeShade="BF"/>
              </w:rPr>
              <w:t>вимог</w:t>
            </w:r>
            <w:proofErr w:type="spellEnd"/>
            <w:r w:rsidRPr="00723FDC">
              <w:rPr>
                <w:color w:val="2F5496" w:themeColor="accent5" w:themeShade="BF"/>
              </w:rPr>
              <w:t xml:space="preserve"> акта, </w:t>
            </w:r>
            <w:proofErr w:type="spellStart"/>
            <w:r w:rsidRPr="00723FDC">
              <w:rPr>
                <w:color w:val="2F5496" w:themeColor="accent5" w:themeShade="BF"/>
              </w:rPr>
              <w:t>гривень</w:t>
            </w:r>
            <w:proofErr w:type="spellEnd"/>
          </w:p>
        </w:tc>
        <w:tc>
          <w:tcPr>
            <w:tcW w:w="3250" w:type="dxa"/>
          </w:tcPr>
          <w:p w:rsidR="00856ED1" w:rsidRPr="00723FDC" w:rsidRDefault="00856ED1" w:rsidP="001F5607">
            <w:pPr>
              <w:pStyle w:val="ae"/>
              <w:spacing w:before="0" w:beforeAutospacing="0" w:after="0" w:afterAutospacing="0"/>
              <w:jc w:val="center"/>
              <w:rPr>
                <w:color w:val="2F5496" w:themeColor="accent5" w:themeShade="BF"/>
                <w:lang w:val="uk-UA"/>
              </w:rPr>
            </w:pPr>
          </w:p>
          <w:p w:rsidR="00856ED1" w:rsidRPr="00723FDC" w:rsidRDefault="00723FDC"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1326400,00</w:t>
            </w:r>
          </w:p>
        </w:tc>
      </w:tr>
      <w:tr w:rsidR="00856ED1" w:rsidRPr="00E719F8" w:rsidTr="001F5607">
        <w:trPr>
          <w:jc w:val="center"/>
        </w:trPr>
        <w:tc>
          <w:tcPr>
            <w:tcW w:w="5959" w:type="dxa"/>
          </w:tcPr>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rPr>
              <w:t xml:space="preserve">Час, </w:t>
            </w:r>
            <w:proofErr w:type="spellStart"/>
            <w:r w:rsidRPr="00723FDC">
              <w:rPr>
                <w:color w:val="2F5496" w:themeColor="accent5" w:themeShade="BF"/>
              </w:rPr>
              <w:t>що</w:t>
            </w:r>
            <w:proofErr w:type="spellEnd"/>
            <w:r w:rsidRPr="00723FDC">
              <w:rPr>
                <w:color w:val="2F5496" w:themeColor="accent5" w:themeShade="BF"/>
              </w:rPr>
              <w:t xml:space="preserve"> </w:t>
            </w:r>
            <w:proofErr w:type="spellStart"/>
            <w:r w:rsidRPr="00723FDC">
              <w:rPr>
                <w:color w:val="2F5496" w:themeColor="accent5" w:themeShade="BF"/>
              </w:rPr>
              <w:t>витрачатиметься</w:t>
            </w:r>
            <w:proofErr w:type="spellEnd"/>
            <w:r w:rsidRPr="00723FDC">
              <w:rPr>
                <w:color w:val="2F5496" w:themeColor="accent5" w:themeShade="BF"/>
              </w:rPr>
              <w:t xml:space="preserve"> </w:t>
            </w:r>
            <w:proofErr w:type="spellStart"/>
            <w:r w:rsidRPr="00723FDC">
              <w:rPr>
                <w:color w:val="2F5496" w:themeColor="accent5" w:themeShade="BF"/>
              </w:rPr>
              <w:t>суб’єктами</w:t>
            </w:r>
            <w:proofErr w:type="spellEnd"/>
            <w:r w:rsidRPr="00723FDC">
              <w:rPr>
                <w:color w:val="2F5496" w:themeColor="accent5" w:themeShade="BF"/>
              </w:rPr>
              <w:t xml:space="preserve"> </w:t>
            </w:r>
            <w:proofErr w:type="spellStart"/>
            <w:r w:rsidRPr="00723FDC">
              <w:rPr>
                <w:color w:val="2F5496" w:themeColor="accent5" w:themeShade="BF"/>
              </w:rPr>
              <w:t>господарювання</w:t>
            </w:r>
            <w:proofErr w:type="spellEnd"/>
            <w:r w:rsidRPr="00723FDC">
              <w:rPr>
                <w:color w:val="2F5496" w:themeColor="accent5" w:themeShade="BF"/>
              </w:rPr>
              <w:t xml:space="preserve">, </w:t>
            </w:r>
            <w:proofErr w:type="spellStart"/>
            <w:r w:rsidRPr="00723FDC">
              <w:rPr>
                <w:color w:val="2F5496" w:themeColor="accent5" w:themeShade="BF"/>
              </w:rPr>
              <w:t>пов’язаними</w:t>
            </w:r>
            <w:proofErr w:type="spellEnd"/>
            <w:r w:rsidRPr="00723FDC">
              <w:rPr>
                <w:color w:val="2F5496" w:themeColor="accent5" w:themeShade="BF"/>
              </w:rPr>
              <w:t xml:space="preserve"> з </w:t>
            </w:r>
            <w:proofErr w:type="spellStart"/>
            <w:r w:rsidRPr="00723FDC">
              <w:rPr>
                <w:color w:val="2F5496" w:themeColor="accent5" w:themeShade="BF"/>
              </w:rPr>
              <w:t>виконанням</w:t>
            </w:r>
            <w:proofErr w:type="spellEnd"/>
            <w:r w:rsidRPr="00723FDC">
              <w:rPr>
                <w:color w:val="2F5496" w:themeColor="accent5" w:themeShade="BF"/>
              </w:rPr>
              <w:t xml:space="preserve"> </w:t>
            </w:r>
            <w:proofErr w:type="spellStart"/>
            <w:r w:rsidRPr="00723FDC">
              <w:rPr>
                <w:color w:val="2F5496" w:themeColor="accent5" w:themeShade="BF"/>
              </w:rPr>
              <w:t>вимог</w:t>
            </w:r>
            <w:proofErr w:type="spellEnd"/>
            <w:r w:rsidRPr="00723FDC">
              <w:rPr>
                <w:color w:val="2F5496" w:themeColor="accent5" w:themeShade="BF"/>
              </w:rPr>
              <w:t xml:space="preserve"> акта, </w:t>
            </w:r>
            <w:proofErr w:type="spellStart"/>
            <w:r w:rsidRPr="00723FDC">
              <w:rPr>
                <w:color w:val="2F5496" w:themeColor="accent5" w:themeShade="BF"/>
              </w:rPr>
              <w:t>години</w:t>
            </w:r>
            <w:proofErr w:type="spellEnd"/>
            <w:r w:rsidRPr="00723FDC">
              <w:rPr>
                <w:color w:val="2F5496" w:themeColor="accent5" w:themeShade="BF"/>
              </w:rPr>
              <w:t xml:space="preserve"> на 1 </w:t>
            </w:r>
            <w:proofErr w:type="spellStart"/>
            <w:r w:rsidRPr="00723FDC">
              <w:rPr>
                <w:color w:val="2F5496" w:themeColor="accent5" w:themeShade="BF"/>
              </w:rPr>
              <w:t>суб'єкта</w:t>
            </w:r>
            <w:proofErr w:type="spellEnd"/>
            <w:r w:rsidRPr="00723FDC">
              <w:rPr>
                <w:color w:val="2F5496" w:themeColor="accent5" w:themeShade="BF"/>
              </w:rPr>
              <w:t xml:space="preserve"> малого </w:t>
            </w:r>
            <w:proofErr w:type="spellStart"/>
            <w:r w:rsidRPr="00723FDC">
              <w:rPr>
                <w:color w:val="2F5496" w:themeColor="accent5" w:themeShade="BF"/>
              </w:rPr>
              <w:t>підприємництва</w:t>
            </w:r>
            <w:proofErr w:type="spellEnd"/>
          </w:p>
        </w:tc>
        <w:tc>
          <w:tcPr>
            <w:tcW w:w="3250" w:type="dxa"/>
          </w:tcPr>
          <w:p w:rsidR="00856ED1" w:rsidRPr="00723FDC" w:rsidRDefault="00856ED1" w:rsidP="001F5607">
            <w:pPr>
              <w:pStyle w:val="ae"/>
              <w:spacing w:before="0" w:beforeAutospacing="0" w:after="0" w:afterAutospacing="0"/>
              <w:jc w:val="center"/>
              <w:rPr>
                <w:color w:val="2F5496" w:themeColor="accent5" w:themeShade="BF"/>
                <w:lang w:val="uk-UA"/>
              </w:rPr>
            </w:pPr>
          </w:p>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2</w:t>
            </w:r>
          </w:p>
        </w:tc>
      </w:tr>
      <w:tr w:rsidR="00856ED1" w:rsidRPr="00E719F8" w:rsidTr="001F5607">
        <w:trPr>
          <w:jc w:val="center"/>
        </w:trPr>
        <w:tc>
          <w:tcPr>
            <w:tcW w:w="5959" w:type="dxa"/>
          </w:tcPr>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lastRenderedPageBreak/>
              <w:t xml:space="preserve">Рівень поінформованості суб’єктів господарювання та/або фізичних осіб з основних положень акта, % Оприлюднення повідомлення, проєкту рішення, аналізу регуляторного впливу: </w:t>
            </w:r>
          </w:p>
          <w:p w:rsidR="00856ED1" w:rsidRPr="00723FDC" w:rsidRDefault="00856ED1" w:rsidP="0027129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 xml:space="preserve">- на офіційному сайті </w:t>
            </w:r>
            <w:proofErr w:type="spellStart"/>
            <w:r w:rsidRPr="00723FDC">
              <w:rPr>
                <w:color w:val="2F5496" w:themeColor="accent5" w:themeShade="BF"/>
                <w:lang w:val="uk-UA"/>
              </w:rPr>
              <w:t>Степанківської</w:t>
            </w:r>
            <w:proofErr w:type="spellEnd"/>
            <w:r w:rsidRPr="00723FDC">
              <w:rPr>
                <w:color w:val="2F5496" w:themeColor="accent5" w:themeShade="BF"/>
                <w:lang w:val="uk-UA"/>
              </w:rPr>
              <w:t xml:space="preserve"> </w:t>
            </w:r>
            <w:r w:rsidR="00723FDC">
              <w:rPr>
                <w:color w:val="2F5496" w:themeColor="accent5" w:themeShade="BF"/>
                <w:lang w:val="uk-UA"/>
              </w:rPr>
              <w:t>сільської</w:t>
            </w:r>
            <w:r w:rsidRPr="00723FDC">
              <w:rPr>
                <w:color w:val="2F5496" w:themeColor="accent5" w:themeShade="BF"/>
                <w:lang w:val="uk-UA"/>
              </w:rPr>
              <w:t xml:space="preserve"> територіальної громади</w:t>
            </w:r>
            <w:r w:rsidRPr="00723FDC">
              <w:rPr>
                <w:color w:val="2F5496" w:themeColor="accent5" w:themeShade="BF"/>
                <w:sz w:val="28"/>
                <w:szCs w:val="28"/>
                <w:lang w:val="uk-UA"/>
              </w:rPr>
              <w:t xml:space="preserve"> (</w:t>
            </w:r>
            <w:proofErr w:type="spellStart"/>
            <w:r w:rsidRPr="00723FDC">
              <w:rPr>
                <w:color w:val="2F5496" w:themeColor="accent5" w:themeShade="BF"/>
                <w:sz w:val="28"/>
                <w:szCs w:val="28"/>
              </w:rPr>
              <w:t>https</w:t>
            </w:r>
            <w:proofErr w:type="spellEnd"/>
            <w:r w:rsidRPr="00723FDC">
              <w:rPr>
                <w:color w:val="2F5496" w:themeColor="accent5" w:themeShade="BF"/>
                <w:sz w:val="28"/>
                <w:szCs w:val="28"/>
                <w:lang w:val="uk-UA"/>
              </w:rPr>
              <w:t>://</w:t>
            </w:r>
            <w:proofErr w:type="spellStart"/>
            <w:r w:rsidRPr="00723FDC">
              <w:rPr>
                <w:color w:val="2F5496" w:themeColor="accent5" w:themeShade="BF"/>
                <w:sz w:val="28"/>
                <w:szCs w:val="28"/>
              </w:rPr>
              <w:t>stepankivska</w:t>
            </w:r>
            <w:proofErr w:type="spellEnd"/>
            <w:r w:rsidRPr="00723FDC">
              <w:rPr>
                <w:color w:val="2F5496" w:themeColor="accent5" w:themeShade="BF"/>
                <w:sz w:val="28"/>
                <w:szCs w:val="28"/>
                <w:lang w:val="uk-UA"/>
              </w:rPr>
              <w:t>.</w:t>
            </w:r>
            <w:proofErr w:type="spellStart"/>
            <w:r w:rsidRPr="00723FDC">
              <w:rPr>
                <w:color w:val="2F5496" w:themeColor="accent5" w:themeShade="BF"/>
                <w:sz w:val="28"/>
                <w:szCs w:val="28"/>
              </w:rPr>
              <w:t>gr</w:t>
            </w:r>
            <w:proofErr w:type="spellEnd"/>
            <w:r w:rsidRPr="00723FDC">
              <w:rPr>
                <w:color w:val="2F5496" w:themeColor="accent5" w:themeShade="BF"/>
                <w:sz w:val="28"/>
                <w:szCs w:val="28"/>
                <w:lang w:val="uk-UA"/>
              </w:rPr>
              <w:t>.</w:t>
            </w:r>
            <w:proofErr w:type="spellStart"/>
            <w:r w:rsidRPr="00723FDC">
              <w:rPr>
                <w:color w:val="2F5496" w:themeColor="accent5" w:themeShade="BF"/>
                <w:sz w:val="28"/>
                <w:szCs w:val="28"/>
              </w:rPr>
              <w:t>org</w:t>
            </w:r>
            <w:proofErr w:type="spellEnd"/>
            <w:r w:rsidRPr="00723FDC">
              <w:rPr>
                <w:color w:val="2F5496" w:themeColor="accent5" w:themeShade="BF"/>
                <w:sz w:val="28"/>
                <w:szCs w:val="28"/>
                <w:lang w:val="uk-UA"/>
              </w:rPr>
              <w:t>.</w:t>
            </w:r>
            <w:proofErr w:type="spellStart"/>
            <w:r w:rsidRPr="00723FDC">
              <w:rPr>
                <w:color w:val="2F5496" w:themeColor="accent5" w:themeShade="BF"/>
                <w:sz w:val="28"/>
                <w:szCs w:val="28"/>
              </w:rPr>
              <w:t>ua</w:t>
            </w:r>
            <w:proofErr w:type="spellEnd"/>
            <w:r w:rsidRPr="00723FDC">
              <w:rPr>
                <w:color w:val="2F5496" w:themeColor="accent5" w:themeShade="BF"/>
                <w:sz w:val="28"/>
                <w:szCs w:val="28"/>
                <w:lang w:val="uk-UA"/>
              </w:rPr>
              <w:t>)</w:t>
            </w:r>
            <w:r w:rsidRPr="00723FDC">
              <w:rPr>
                <w:color w:val="2F5496" w:themeColor="accent5" w:themeShade="BF"/>
                <w:lang w:val="uk-UA"/>
              </w:rPr>
              <w:t xml:space="preserve">; </w:t>
            </w:r>
          </w:p>
          <w:p w:rsidR="00856ED1" w:rsidRPr="00723FDC" w:rsidRDefault="00856ED1" w:rsidP="00057929">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 xml:space="preserve">- повідомлення шляхом друкування відповідних оголошень в </w:t>
            </w:r>
            <w:r w:rsidRPr="00723FDC">
              <w:rPr>
                <w:color w:val="FF0000"/>
                <w:lang w:val="uk-UA"/>
              </w:rPr>
              <w:t xml:space="preserve">Черкаській </w:t>
            </w:r>
            <w:r w:rsidR="007A2D98">
              <w:rPr>
                <w:color w:val="FF0000"/>
                <w:lang w:val="uk-UA"/>
              </w:rPr>
              <w:t>обла</w:t>
            </w:r>
            <w:r w:rsidR="00057929">
              <w:rPr>
                <w:color w:val="FF0000"/>
                <w:lang w:val="uk-UA"/>
              </w:rPr>
              <w:t>сній</w:t>
            </w:r>
            <w:r w:rsidRPr="00723FDC">
              <w:rPr>
                <w:color w:val="FF0000"/>
                <w:lang w:val="uk-UA"/>
              </w:rPr>
              <w:t xml:space="preserve"> газеті «</w:t>
            </w:r>
            <w:r w:rsidR="00057929">
              <w:rPr>
                <w:color w:val="FF0000"/>
                <w:lang w:val="uk-UA"/>
              </w:rPr>
              <w:t>Черкаський край</w:t>
            </w:r>
            <w:r w:rsidRPr="00723FDC">
              <w:rPr>
                <w:color w:val="FF0000"/>
                <w:lang w:val="uk-UA"/>
              </w:rPr>
              <w:t>»</w:t>
            </w:r>
          </w:p>
        </w:tc>
        <w:tc>
          <w:tcPr>
            <w:tcW w:w="3250" w:type="dxa"/>
          </w:tcPr>
          <w:p w:rsidR="00856ED1" w:rsidRPr="00723FDC" w:rsidRDefault="00856ED1" w:rsidP="001F5607">
            <w:pPr>
              <w:pStyle w:val="ae"/>
              <w:spacing w:before="0" w:beforeAutospacing="0" w:after="0" w:afterAutospacing="0"/>
              <w:jc w:val="center"/>
              <w:rPr>
                <w:color w:val="2F5496" w:themeColor="accent5" w:themeShade="BF"/>
                <w:lang w:val="uk-UA"/>
              </w:rPr>
            </w:pPr>
            <w:r w:rsidRPr="00723FDC">
              <w:rPr>
                <w:color w:val="2F5496" w:themeColor="accent5" w:themeShade="BF"/>
                <w:lang w:val="uk-UA"/>
              </w:rPr>
              <w:t>100</w:t>
            </w:r>
          </w:p>
        </w:tc>
      </w:tr>
    </w:tbl>
    <w:p w:rsidR="006B1101" w:rsidRDefault="006B1101" w:rsidP="006B1101">
      <w:pPr>
        <w:ind w:firstLine="709"/>
        <w:jc w:val="both"/>
        <w:rPr>
          <w:rFonts w:ascii="Times New Roman" w:hAnsi="Times New Roman" w:cs="Times New Roman"/>
          <w:color w:val="FF0000"/>
          <w:spacing w:val="-4"/>
        </w:rPr>
      </w:pPr>
    </w:p>
    <w:p w:rsidR="006B1101" w:rsidRPr="006B1101" w:rsidRDefault="006B1101" w:rsidP="006B1101">
      <w:pPr>
        <w:pStyle w:val="af5"/>
        <w:spacing w:line="235" w:lineRule="auto"/>
        <w:jc w:val="center"/>
        <w:rPr>
          <w:b/>
          <w:sz w:val="28"/>
          <w:szCs w:val="28"/>
        </w:rPr>
      </w:pPr>
      <w:r w:rsidRPr="006B1101">
        <w:rPr>
          <w:b/>
          <w:sz w:val="28"/>
          <w:szCs w:val="28"/>
          <w:lang w:val="en-US"/>
        </w:rPr>
        <w:t>IX</w:t>
      </w:r>
      <w:r w:rsidRPr="006B1101">
        <w:rPr>
          <w:b/>
          <w:sz w:val="28"/>
          <w:szCs w:val="28"/>
        </w:rPr>
        <w:t xml:space="preserve">. </w:t>
      </w:r>
      <w:proofErr w:type="spellStart"/>
      <w:r w:rsidRPr="006B1101">
        <w:rPr>
          <w:b/>
          <w:sz w:val="28"/>
          <w:szCs w:val="28"/>
        </w:rPr>
        <w:t>Визначення</w:t>
      </w:r>
      <w:proofErr w:type="spellEnd"/>
      <w:r w:rsidRPr="006B1101">
        <w:rPr>
          <w:b/>
          <w:sz w:val="28"/>
          <w:szCs w:val="28"/>
        </w:rPr>
        <w:t xml:space="preserve"> </w:t>
      </w:r>
      <w:proofErr w:type="spellStart"/>
      <w:r w:rsidRPr="006B1101">
        <w:rPr>
          <w:b/>
          <w:sz w:val="28"/>
          <w:szCs w:val="28"/>
        </w:rPr>
        <w:t>заходів</w:t>
      </w:r>
      <w:proofErr w:type="spellEnd"/>
      <w:r w:rsidRPr="006B1101">
        <w:rPr>
          <w:b/>
          <w:sz w:val="28"/>
          <w:szCs w:val="28"/>
        </w:rPr>
        <w:t xml:space="preserve">, за </w:t>
      </w:r>
      <w:proofErr w:type="spellStart"/>
      <w:r w:rsidRPr="006B1101">
        <w:rPr>
          <w:b/>
          <w:sz w:val="28"/>
          <w:szCs w:val="28"/>
        </w:rPr>
        <w:t>допомогою</w:t>
      </w:r>
      <w:proofErr w:type="spellEnd"/>
      <w:r w:rsidRPr="006B1101">
        <w:rPr>
          <w:b/>
          <w:sz w:val="28"/>
          <w:szCs w:val="28"/>
        </w:rPr>
        <w:t xml:space="preserve"> </w:t>
      </w:r>
      <w:proofErr w:type="spellStart"/>
      <w:r w:rsidRPr="006B1101">
        <w:rPr>
          <w:b/>
          <w:sz w:val="28"/>
          <w:szCs w:val="28"/>
        </w:rPr>
        <w:t>яких</w:t>
      </w:r>
      <w:proofErr w:type="spellEnd"/>
      <w:r w:rsidRPr="006B1101">
        <w:rPr>
          <w:b/>
          <w:sz w:val="28"/>
          <w:szCs w:val="28"/>
        </w:rPr>
        <w:t xml:space="preserve"> </w:t>
      </w:r>
      <w:proofErr w:type="spellStart"/>
      <w:r w:rsidRPr="006B1101">
        <w:rPr>
          <w:b/>
          <w:sz w:val="28"/>
          <w:szCs w:val="28"/>
        </w:rPr>
        <w:t>здійснюватиметься</w:t>
      </w:r>
      <w:proofErr w:type="spellEnd"/>
      <w:r w:rsidRPr="006B1101">
        <w:rPr>
          <w:b/>
          <w:sz w:val="28"/>
          <w:szCs w:val="28"/>
        </w:rPr>
        <w:t xml:space="preserve"> </w:t>
      </w:r>
      <w:r w:rsidRPr="006B1101">
        <w:rPr>
          <w:b/>
          <w:sz w:val="28"/>
          <w:szCs w:val="28"/>
        </w:rPr>
        <w:br/>
      </w:r>
      <w:proofErr w:type="spellStart"/>
      <w:r w:rsidRPr="006B1101">
        <w:rPr>
          <w:b/>
          <w:sz w:val="28"/>
          <w:szCs w:val="28"/>
        </w:rPr>
        <w:t>відстеження</w:t>
      </w:r>
      <w:proofErr w:type="spellEnd"/>
      <w:r w:rsidRPr="006B1101">
        <w:rPr>
          <w:b/>
          <w:sz w:val="28"/>
          <w:szCs w:val="28"/>
        </w:rPr>
        <w:t xml:space="preserve"> </w:t>
      </w:r>
      <w:proofErr w:type="spellStart"/>
      <w:r w:rsidRPr="006B1101">
        <w:rPr>
          <w:b/>
          <w:sz w:val="28"/>
          <w:szCs w:val="28"/>
        </w:rPr>
        <w:t>результативності</w:t>
      </w:r>
      <w:proofErr w:type="spellEnd"/>
      <w:r w:rsidRPr="006B1101">
        <w:rPr>
          <w:b/>
          <w:sz w:val="28"/>
          <w:szCs w:val="28"/>
        </w:rPr>
        <w:t xml:space="preserve"> </w:t>
      </w:r>
      <w:proofErr w:type="spellStart"/>
      <w:r w:rsidRPr="006B1101">
        <w:rPr>
          <w:b/>
          <w:sz w:val="28"/>
          <w:szCs w:val="28"/>
        </w:rPr>
        <w:t>дії</w:t>
      </w:r>
      <w:proofErr w:type="spellEnd"/>
      <w:r w:rsidRPr="006B1101">
        <w:rPr>
          <w:b/>
          <w:sz w:val="28"/>
          <w:szCs w:val="28"/>
        </w:rPr>
        <w:t xml:space="preserve"> регуляторного акта</w:t>
      </w:r>
    </w:p>
    <w:p w:rsidR="00271297" w:rsidRPr="00C51E58" w:rsidRDefault="006B1101" w:rsidP="00271297">
      <w:pPr>
        <w:pStyle w:val="ae"/>
        <w:spacing w:before="0" w:beforeAutospacing="0" w:after="0" w:afterAutospacing="0"/>
        <w:ind w:firstLine="709"/>
        <w:jc w:val="both"/>
        <w:rPr>
          <w:sz w:val="28"/>
          <w:szCs w:val="28"/>
          <w:lang w:val="uk-UA"/>
        </w:rPr>
      </w:pPr>
      <w:r w:rsidRPr="006B1101">
        <w:rPr>
          <w:sz w:val="28"/>
          <w:szCs w:val="28"/>
          <w:lang w:val="uk-UA"/>
        </w:rPr>
        <w:tab/>
      </w:r>
      <w:r w:rsidR="00271297" w:rsidRPr="00C51E58">
        <w:rPr>
          <w:sz w:val="28"/>
          <w:szCs w:val="28"/>
          <w:lang w:val="uk-UA"/>
        </w:rPr>
        <w:t>Відстеження результативності регуляторного акта буде здійснюватися виконавчим коміт</w:t>
      </w:r>
      <w:r w:rsidR="00271297">
        <w:rPr>
          <w:sz w:val="28"/>
          <w:szCs w:val="28"/>
          <w:lang w:val="uk-UA"/>
        </w:rPr>
        <w:t>етом Степанківської сільської</w:t>
      </w:r>
      <w:r w:rsidR="00271297" w:rsidRPr="00C51E58">
        <w:rPr>
          <w:sz w:val="28"/>
          <w:szCs w:val="28"/>
          <w:lang w:val="uk-UA"/>
        </w:rPr>
        <w:t xml:space="preserve"> ради.</w:t>
      </w:r>
    </w:p>
    <w:p w:rsidR="00271297" w:rsidRPr="00C51E58"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Метод проведення відстеження результативності: Статистичний.</w:t>
      </w:r>
    </w:p>
    <w:p w:rsidR="00271297"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 xml:space="preserve">Вид даних, за допомогою яких здійснюватиметься відстеження результативності: Статистичні </w:t>
      </w:r>
      <w:r>
        <w:rPr>
          <w:sz w:val="28"/>
          <w:szCs w:val="28"/>
          <w:lang w:val="uk-UA"/>
        </w:rPr>
        <w:t>дані:</w:t>
      </w:r>
    </w:p>
    <w:p w:rsidR="00271297" w:rsidRDefault="00271297" w:rsidP="00271297">
      <w:pPr>
        <w:pStyle w:val="ae"/>
        <w:spacing w:before="0" w:beforeAutospacing="0" w:after="0" w:afterAutospacing="0"/>
        <w:ind w:firstLine="709"/>
        <w:jc w:val="both"/>
        <w:rPr>
          <w:sz w:val="28"/>
          <w:szCs w:val="28"/>
          <w:lang w:val="uk-UA"/>
        </w:rPr>
      </w:pPr>
      <w:r w:rsidRPr="00C51E58">
        <w:rPr>
          <w:sz w:val="28"/>
          <w:szCs w:val="28"/>
          <w:lang w:val="uk-UA"/>
        </w:rPr>
        <w:t xml:space="preserve">- аналітичні показники </w:t>
      </w:r>
      <w:r>
        <w:rPr>
          <w:sz w:val="28"/>
          <w:szCs w:val="28"/>
          <w:lang w:val="uk-UA"/>
        </w:rPr>
        <w:t>Черкаського уп</w:t>
      </w:r>
      <w:r w:rsidR="00F1653F">
        <w:rPr>
          <w:sz w:val="28"/>
          <w:szCs w:val="28"/>
          <w:lang w:val="uk-UA"/>
        </w:rPr>
        <w:t>равління Головного управління ДП</w:t>
      </w:r>
      <w:r>
        <w:rPr>
          <w:sz w:val="28"/>
          <w:szCs w:val="28"/>
          <w:lang w:val="uk-UA"/>
        </w:rPr>
        <w:t>С у Черкаській області;</w:t>
      </w:r>
    </w:p>
    <w:p w:rsidR="00271297" w:rsidRPr="00C51E58" w:rsidRDefault="00271297" w:rsidP="00271297">
      <w:pPr>
        <w:pStyle w:val="ae"/>
        <w:spacing w:before="0" w:beforeAutospacing="0" w:after="0" w:afterAutospacing="0"/>
        <w:ind w:firstLine="709"/>
        <w:jc w:val="both"/>
        <w:rPr>
          <w:sz w:val="28"/>
          <w:szCs w:val="28"/>
        </w:rPr>
      </w:pPr>
      <w:proofErr w:type="spellStart"/>
      <w:r w:rsidRPr="00C51E58">
        <w:rPr>
          <w:sz w:val="28"/>
          <w:szCs w:val="28"/>
        </w:rPr>
        <w:t>Базове</w:t>
      </w:r>
      <w:proofErr w:type="spellEnd"/>
      <w:r w:rsidRPr="00C51E58">
        <w:rPr>
          <w:sz w:val="28"/>
          <w:szCs w:val="28"/>
        </w:rPr>
        <w:t xml:space="preserve"> </w:t>
      </w:r>
      <w:proofErr w:type="spellStart"/>
      <w:r w:rsidRPr="00C51E58">
        <w:rPr>
          <w:sz w:val="28"/>
          <w:szCs w:val="28"/>
        </w:rPr>
        <w:t>відстеження</w:t>
      </w:r>
      <w:proofErr w:type="spellEnd"/>
      <w:r w:rsidRPr="00C51E58">
        <w:rPr>
          <w:sz w:val="28"/>
          <w:szCs w:val="28"/>
        </w:rPr>
        <w:t xml:space="preserve"> </w:t>
      </w:r>
      <w:proofErr w:type="spellStart"/>
      <w:r w:rsidRPr="00C51E58">
        <w:rPr>
          <w:sz w:val="28"/>
          <w:szCs w:val="28"/>
        </w:rPr>
        <w:t>результативності</w:t>
      </w:r>
      <w:proofErr w:type="spellEnd"/>
      <w:r w:rsidRPr="00C51E58">
        <w:rPr>
          <w:sz w:val="28"/>
          <w:szCs w:val="28"/>
        </w:rPr>
        <w:t xml:space="preserve"> регуляторного акта </w:t>
      </w:r>
      <w:proofErr w:type="spellStart"/>
      <w:r w:rsidRPr="00C51E58">
        <w:rPr>
          <w:sz w:val="28"/>
          <w:szCs w:val="28"/>
        </w:rPr>
        <w:t>здійснюватиметься</w:t>
      </w:r>
      <w:proofErr w:type="spellEnd"/>
      <w:r w:rsidRPr="00C51E58">
        <w:rPr>
          <w:sz w:val="28"/>
          <w:szCs w:val="28"/>
        </w:rPr>
        <w:t xml:space="preserve"> до дня </w:t>
      </w:r>
      <w:proofErr w:type="spellStart"/>
      <w:r w:rsidRPr="00C51E58">
        <w:rPr>
          <w:sz w:val="28"/>
          <w:szCs w:val="28"/>
        </w:rPr>
        <w:t>набрання</w:t>
      </w:r>
      <w:proofErr w:type="spellEnd"/>
      <w:r w:rsidRPr="00C51E58">
        <w:rPr>
          <w:sz w:val="28"/>
          <w:szCs w:val="28"/>
        </w:rPr>
        <w:t xml:space="preserve"> </w:t>
      </w:r>
      <w:proofErr w:type="spellStart"/>
      <w:r w:rsidRPr="00C51E58">
        <w:rPr>
          <w:sz w:val="28"/>
          <w:szCs w:val="28"/>
        </w:rPr>
        <w:t>чинності</w:t>
      </w:r>
      <w:proofErr w:type="spellEnd"/>
      <w:r w:rsidRPr="00C51E58">
        <w:rPr>
          <w:sz w:val="28"/>
          <w:szCs w:val="28"/>
        </w:rPr>
        <w:t xml:space="preserve"> </w:t>
      </w:r>
      <w:proofErr w:type="spellStart"/>
      <w:r w:rsidRPr="00C51E58">
        <w:rPr>
          <w:sz w:val="28"/>
          <w:szCs w:val="28"/>
        </w:rPr>
        <w:t>цим</w:t>
      </w:r>
      <w:proofErr w:type="spellEnd"/>
      <w:r w:rsidRPr="00C51E58">
        <w:rPr>
          <w:sz w:val="28"/>
          <w:szCs w:val="28"/>
        </w:rPr>
        <w:t xml:space="preserve"> </w:t>
      </w:r>
      <w:proofErr w:type="spellStart"/>
      <w:r w:rsidRPr="00C51E58">
        <w:rPr>
          <w:sz w:val="28"/>
          <w:szCs w:val="28"/>
        </w:rPr>
        <w:t>регуляторним</w:t>
      </w:r>
      <w:proofErr w:type="spellEnd"/>
      <w:r w:rsidRPr="00C51E58">
        <w:rPr>
          <w:sz w:val="28"/>
          <w:szCs w:val="28"/>
        </w:rPr>
        <w:t xml:space="preserve"> актом. </w:t>
      </w:r>
    </w:p>
    <w:p w:rsidR="00837703" w:rsidRDefault="00271297" w:rsidP="00271297">
      <w:pPr>
        <w:pStyle w:val="af5"/>
        <w:spacing w:line="235" w:lineRule="auto"/>
        <w:jc w:val="both"/>
        <w:rPr>
          <w:sz w:val="28"/>
          <w:szCs w:val="28"/>
          <w:lang w:val="uk-UA"/>
        </w:rPr>
      </w:pPr>
      <w:proofErr w:type="spellStart"/>
      <w:r w:rsidRPr="00C51E58">
        <w:rPr>
          <w:sz w:val="28"/>
          <w:szCs w:val="28"/>
        </w:rPr>
        <w:t>Повторне</w:t>
      </w:r>
      <w:proofErr w:type="spellEnd"/>
      <w:r w:rsidRPr="00C51E58">
        <w:rPr>
          <w:sz w:val="28"/>
          <w:szCs w:val="28"/>
        </w:rPr>
        <w:t xml:space="preserve"> </w:t>
      </w:r>
      <w:proofErr w:type="spellStart"/>
      <w:r w:rsidRPr="00C51E58">
        <w:rPr>
          <w:sz w:val="28"/>
          <w:szCs w:val="28"/>
        </w:rPr>
        <w:t>відстеження</w:t>
      </w:r>
      <w:proofErr w:type="spellEnd"/>
      <w:r w:rsidRPr="00C51E58">
        <w:rPr>
          <w:sz w:val="28"/>
          <w:szCs w:val="28"/>
        </w:rPr>
        <w:t xml:space="preserve"> </w:t>
      </w:r>
      <w:proofErr w:type="spellStart"/>
      <w:r w:rsidRPr="00C51E58">
        <w:rPr>
          <w:sz w:val="28"/>
          <w:szCs w:val="28"/>
        </w:rPr>
        <w:t>результативності</w:t>
      </w:r>
      <w:proofErr w:type="spellEnd"/>
      <w:r w:rsidRPr="00C51E58">
        <w:rPr>
          <w:sz w:val="28"/>
          <w:szCs w:val="28"/>
        </w:rPr>
        <w:t xml:space="preserve"> буде </w:t>
      </w:r>
      <w:proofErr w:type="spellStart"/>
      <w:r w:rsidRPr="00C51E58">
        <w:rPr>
          <w:sz w:val="28"/>
          <w:szCs w:val="28"/>
        </w:rPr>
        <w:t>здійснюватися</w:t>
      </w:r>
      <w:proofErr w:type="spellEnd"/>
      <w:r w:rsidRPr="00C51E58">
        <w:rPr>
          <w:sz w:val="28"/>
          <w:szCs w:val="28"/>
        </w:rPr>
        <w:t xml:space="preserve"> за три </w:t>
      </w:r>
      <w:proofErr w:type="spellStart"/>
      <w:r w:rsidRPr="00C51E58">
        <w:rPr>
          <w:sz w:val="28"/>
          <w:szCs w:val="28"/>
        </w:rPr>
        <w:t>місяці</w:t>
      </w:r>
      <w:proofErr w:type="spellEnd"/>
      <w:r w:rsidRPr="00C51E58">
        <w:rPr>
          <w:sz w:val="28"/>
          <w:szCs w:val="28"/>
        </w:rPr>
        <w:t xml:space="preserve"> до дня </w:t>
      </w:r>
      <w:proofErr w:type="spellStart"/>
      <w:r w:rsidRPr="00C51E58">
        <w:rPr>
          <w:sz w:val="28"/>
          <w:szCs w:val="28"/>
        </w:rPr>
        <w:t>закінчення</w:t>
      </w:r>
      <w:proofErr w:type="spellEnd"/>
      <w:r w:rsidRPr="00C51E58">
        <w:rPr>
          <w:sz w:val="28"/>
          <w:szCs w:val="28"/>
        </w:rPr>
        <w:t xml:space="preserve"> </w:t>
      </w:r>
      <w:proofErr w:type="spellStart"/>
      <w:r w:rsidRPr="00C51E58">
        <w:rPr>
          <w:sz w:val="28"/>
          <w:szCs w:val="28"/>
        </w:rPr>
        <w:t>визначеного</w:t>
      </w:r>
      <w:proofErr w:type="spellEnd"/>
      <w:r w:rsidRPr="00C51E58">
        <w:rPr>
          <w:sz w:val="28"/>
          <w:szCs w:val="28"/>
        </w:rPr>
        <w:t xml:space="preserve"> строку </w:t>
      </w:r>
      <w:proofErr w:type="spellStart"/>
      <w:r w:rsidRPr="00C51E58">
        <w:rPr>
          <w:sz w:val="28"/>
          <w:szCs w:val="28"/>
        </w:rPr>
        <w:t>дії</w:t>
      </w:r>
      <w:proofErr w:type="spellEnd"/>
      <w:r w:rsidRPr="00C51E58">
        <w:rPr>
          <w:sz w:val="28"/>
          <w:szCs w:val="28"/>
        </w:rPr>
        <w:t xml:space="preserve"> регуляторного акта</w:t>
      </w:r>
      <w:r>
        <w:rPr>
          <w:sz w:val="28"/>
          <w:szCs w:val="28"/>
          <w:lang w:val="uk-UA"/>
        </w:rPr>
        <w:t>.</w:t>
      </w:r>
    </w:p>
    <w:p w:rsidR="00057929" w:rsidRDefault="00057929" w:rsidP="00271297">
      <w:pPr>
        <w:pStyle w:val="af5"/>
        <w:spacing w:line="235" w:lineRule="auto"/>
        <w:jc w:val="both"/>
        <w:rPr>
          <w:sz w:val="28"/>
          <w:szCs w:val="28"/>
          <w:lang w:val="uk-UA"/>
        </w:rPr>
      </w:pPr>
    </w:p>
    <w:p w:rsidR="00271297" w:rsidRDefault="00271297" w:rsidP="00271297">
      <w:pPr>
        <w:pStyle w:val="af5"/>
        <w:spacing w:line="235" w:lineRule="auto"/>
        <w:jc w:val="both"/>
        <w:rPr>
          <w:sz w:val="28"/>
          <w:szCs w:val="28"/>
          <w:lang w:val="uk-UA"/>
        </w:rPr>
      </w:pPr>
    </w:p>
    <w:p w:rsidR="00271297" w:rsidRDefault="00271297" w:rsidP="00271297">
      <w:pPr>
        <w:pStyle w:val="af5"/>
        <w:spacing w:line="235" w:lineRule="auto"/>
        <w:jc w:val="both"/>
        <w:rPr>
          <w:sz w:val="28"/>
          <w:szCs w:val="28"/>
          <w:lang w:val="uk-UA"/>
        </w:rPr>
      </w:pPr>
      <w:r>
        <w:rPr>
          <w:sz w:val="28"/>
          <w:szCs w:val="28"/>
          <w:lang w:val="uk-UA"/>
        </w:rPr>
        <w:t xml:space="preserve">Сільський голова                                                                   </w:t>
      </w:r>
      <w:r w:rsidR="00F1653F">
        <w:rPr>
          <w:sz w:val="28"/>
          <w:szCs w:val="28"/>
          <w:lang w:val="uk-UA"/>
        </w:rPr>
        <w:t>Ігор ЧЕКАЛЕНКО</w:t>
      </w:r>
    </w:p>
    <w:p w:rsidR="00EA2B94" w:rsidRDefault="00EA2B94" w:rsidP="00601B1A">
      <w:pPr>
        <w:shd w:val="clear" w:color="auto" w:fill="FFFFFF"/>
        <w:spacing w:line="240" w:lineRule="atLeast"/>
        <w:textAlignment w:val="baseline"/>
        <w:rPr>
          <w:rFonts w:ascii="Times New Roman" w:hAnsi="Times New Roman" w:cs="Times New Roman"/>
          <w:sz w:val="28"/>
          <w:szCs w:val="28"/>
        </w:rPr>
      </w:pPr>
    </w:p>
    <w:p w:rsidR="00EA2B94" w:rsidRDefault="00EA2B94"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057929" w:rsidRDefault="00057929" w:rsidP="00271297">
      <w:pPr>
        <w:shd w:val="clear" w:color="auto" w:fill="FFFFFF"/>
        <w:spacing w:line="240" w:lineRule="atLeast"/>
        <w:ind w:left="419" w:firstLine="5245"/>
        <w:jc w:val="right"/>
        <w:textAlignment w:val="baseline"/>
        <w:rPr>
          <w:rFonts w:ascii="Times New Roman" w:hAnsi="Times New Roman" w:cs="Times New Roman"/>
          <w:sz w:val="28"/>
          <w:szCs w:val="28"/>
        </w:rPr>
      </w:pPr>
    </w:p>
    <w:p w:rsidR="006B1101" w:rsidRPr="00271297" w:rsidRDefault="006B1101" w:rsidP="00271297">
      <w:pPr>
        <w:shd w:val="clear" w:color="auto" w:fill="FFFFFF"/>
        <w:spacing w:line="240" w:lineRule="atLeast"/>
        <w:ind w:left="419" w:firstLine="5245"/>
        <w:jc w:val="right"/>
        <w:textAlignment w:val="baseline"/>
        <w:rPr>
          <w:rFonts w:ascii="Times New Roman" w:hAnsi="Times New Roman" w:cs="Times New Roman"/>
          <w:sz w:val="28"/>
          <w:szCs w:val="28"/>
        </w:rPr>
      </w:pPr>
      <w:r w:rsidRPr="00271297">
        <w:rPr>
          <w:rFonts w:ascii="Times New Roman" w:hAnsi="Times New Roman" w:cs="Times New Roman"/>
          <w:sz w:val="28"/>
          <w:szCs w:val="28"/>
        </w:rPr>
        <w:lastRenderedPageBreak/>
        <w:t>Додаток  1</w:t>
      </w:r>
    </w:p>
    <w:p w:rsidR="006B1101" w:rsidRPr="003D4A70" w:rsidRDefault="006B1101" w:rsidP="00271297">
      <w:pPr>
        <w:ind w:left="4111"/>
        <w:jc w:val="right"/>
        <w:rPr>
          <w:rFonts w:ascii="Times New Roman" w:hAnsi="Times New Roman" w:cs="Times New Roman"/>
          <w:sz w:val="22"/>
          <w:szCs w:val="22"/>
        </w:rPr>
      </w:pPr>
      <w:r w:rsidRPr="00271297">
        <w:rPr>
          <w:rFonts w:ascii="Times New Roman" w:hAnsi="Times New Roman" w:cs="Times New Roman"/>
          <w:sz w:val="28"/>
          <w:szCs w:val="28"/>
        </w:rPr>
        <w:t>до аналізу регуляторного впли</w:t>
      </w:r>
      <w:r w:rsidR="00271297" w:rsidRPr="00271297">
        <w:rPr>
          <w:rFonts w:ascii="Times New Roman" w:hAnsi="Times New Roman" w:cs="Times New Roman"/>
          <w:sz w:val="28"/>
          <w:szCs w:val="28"/>
        </w:rPr>
        <w:t xml:space="preserve">ву </w:t>
      </w:r>
    </w:p>
    <w:p w:rsidR="00271297" w:rsidRDefault="00271297" w:rsidP="006B1101">
      <w:pPr>
        <w:jc w:val="center"/>
        <w:rPr>
          <w:rFonts w:ascii="Times New Roman" w:hAnsi="Times New Roman" w:cs="Times New Roman"/>
          <w:b/>
          <w:sz w:val="28"/>
          <w:szCs w:val="28"/>
        </w:rPr>
      </w:pPr>
    </w:p>
    <w:p w:rsidR="006B1101" w:rsidRDefault="006B1101" w:rsidP="006B1101">
      <w:pPr>
        <w:jc w:val="center"/>
        <w:rPr>
          <w:rFonts w:ascii="Times New Roman" w:hAnsi="Times New Roman" w:cs="Times New Roman"/>
          <w:b/>
          <w:sz w:val="28"/>
          <w:szCs w:val="28"/>
        </w:rPr>
      </w:pPr>
      <w:r w:rsidRPr="006B1101">
        <w:rPr>
          <w:rFonts w:ascii="Times New Roman" w:hAnsi="Times New Roman" w:cs="Times New Roman"/>
          <w:b/>
          <w:sz w:val="28"/>
          <w:szCs w:val="28"/>
        </w:rPr>
        <w:t xml:space="preserve">ВИТРАТИ </w:t>
      </w:r>
      <w:r w:rsidRPr="006B1101">
        <w:rPr>
          <w:rFonts w:ascii="Times New Roman" w:hAnsi="Times New Roman" w:cs="Times New Roman"/>
          <w:b/>
          <w:sz w:val="28"/>
          <w:szCs w:val="28"/>
        </w:rPr>
        <w:br/>
        <w:t>на одного суб’єкта господарювання великого й середнього підприємництва, що виникають в</w:t>
      </w:r>
      <w:r w:rsidR="00A871D7">
        <w:rPr>
          <w:rFonts w:ascii="Times New Roman" w:hAnsi="Times New Roman" w:cs="Times New Roman"/>
          <w:b/>
          <w:sz w:val="28"/>
          <w:szCs w:val="28"/>
        </w:rPr>
        <w:t>наслідок дії регуляторного акта</w:t>
      </w:r>
    </w:p>
    <w:p w:rsidR="006778C8" w:rsidRDefault="006778C8" w:rsidP="00A871D7">
      <w:pPr>
        <w:rPr>
          <w:rFonts w:ascii="Times New Roman" w:hAnsi="Times New Roman" w:cs="Times New Roman"/>
          <w:sz w:val="28"/>
          <w:szCs w:val="28"/>
        </w:rPr>
      </w:pPr>
    </w:p>
    <w:p w:rsidR="00A871D7" w:rsidRPr="007D4D7C" w:rsidRDefault="00A871D7" w:rsidP="00A871D7">
      <w:pPr>
        <w:rPr>
          <w:rStyle w:val="2f1"/>
          <w:rFonts w:ascii="Times New Roman" w:hAnsi="Times New Roman" w:cs="Times New Roman"/>
          <w:b/>
          <w:color w:val="FF0000"/>
          <w:sz w:val="28"/>
          <w:szCs w:val="28"/>
        </w:rPr>
      </w:pPr>
      <w:r w:rsidRPr="007D4D7C">
        <w:rPr>
          <w:rFonts w:ascii="Times New Roman" w:hAnsi="Times New Roman" w:cs="Times New Roman"/>
          <w:b/>
          <w:color w:val="FF0000"/>
          <w:sz w:val="28"/>
          <w:szCs w:val="28"/>
        </w:rPr>
        <w:t>Альтернатива 1</w:t>
      </w:r>
      <w:r w:rsidR="00600C03" w:rsidRPr="007D4D7C">
        <w:rPr>
          <w:rFonts w:ascii="Times New Roman" w:hAnsi="Times New Roman" w:cs="Times New Roman"/>
          <w:b/>
          <w:color w:val="FF0000"/>
          <w:sz w:val="28"/>
          <w:szCs w:val="28"/>
        </w:rPr>
        <w:t>.</w:t>
      </w:r>
      <w:r w:rsidRPr="007D4D7C">
        <w:rPr>
          <w:rFonts w:ascii="Times New Roman" w:hAnsi="Times New Roman" w:cs="Times New Roman"/>
          <w:b/>
          <w:color w:val="FF0000"/>
          <w:sz w:val="28"/>
          <w:szCs w:val="28"/>
        </w:rPr>
        <w:t xml:space="preserve"> </w:t>
      </w:r>
      <w:r w:rsidRPr="007D4D7C">
        <w:rPr>
          <w:rStyle w:val="2f1"/>
          <w:rFonts w:ascii="Times New Roman" w:hAnsi="Times New Roman" w:cs="Times New Roman"/>
          <w:b/>
          <w:color w:val="FF0000"/>
          <w:sz w:val="28"/>
          <w:szCs w:val="28"/>
        </w:rPr>
        <w:t>Не прийняття регуляторного акта</w:t>
      </w:r>
    </w:p>
    <w:p w:rsidR="006778C8" w:rsidRPr="007D4D7C" w:rsidRDefault="006778C8" w:rsidP="00A871D7">
      <w:pPr>
        <w:rPr>
          <w:rFonts w:ascii="Times New Roman" w:hAnsi="Times New Roman" w:cs="Times New Roman"/>
          <w:color w:val="FF0000"/>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A871D7" w:rsidRPr="007D4D7C" w:rsidTr="00A871D7">
        <w:tc>
          <w:tcPr>
            <w:tcW w:w="661" w:type="pct"/>
          </w:tcPr>
          <w:p w:rsidR="00A871D7" w:rsidRPr="007D4D7C" w:rsidRDefault="00A871D7" w:rsidP="00FC2E43">
            <w:pPr>
              <w:pStyle w:val="af5"/>
              <w:spacing w:line="238" w:lineRule="auto"/>
              <w:jc w:val="center"/>
              <w:rPr>
                <w:color w:val="FF0000"/>
                <w:sz w:val="18"/>
                <w:szCs w:val="18"/>
                <w:lang w:val="uk-UA"/>
              </w:rPr>
            </w:pPr>
            <w:r w:rsidRPr="007D4D7C">
              <w:rPr>
                <w:color w:val="FF0000"/>
                <w:sz w:val="18"/>
                <w:szCs w:val="18"/>
                <w:lang w:val="uk-UA"/>
              </w:rPr>
              <w:t>Порядковий номер</w:t>
            </w:r>
          </w:p>
        </w:tc>
        <w:tc>
          <w:tcPr>
            <w:tcW w:w="2796" w:type="pct"/>
          </w:tcPr>
          <w:p w:rsidR="00A871D7" w:rsidRPr="007D4D7C" w:rsidRDefault="00A871D7" w:rsidP="00B61F4E">
            <w:pPr>
              <w:pStyle w:val="af5"/>
              <w:spacing w:line="238" w:lineRule="auto"/>
              <w:jc w:val="center"/>
              <w:rPr>
                <w:color w:val="FF0000"/>
                <w:sz w:val="24"/>
                <w:szCs w:val="24"/>
              </w:rPr>
            </w:pPr>
            <w:proofErr w:type="spellStart"/>
            <w:r w:rsidRPr="007D4D7C">
              <w:rPr>
                <w:color w:val="FF0000"/>
                <w:sz w:val="24"/>
                <w:szCs w:val="24"/>
              </w:rPr>
              <w:t>Витрати</w:t>
            </w:r>
            <w:proofErr w:type="spellEnd"/>
          </w:p>
        </w:tc>
        <w:tc>
          <w:tcPr>
            <w:tcW w:w="809" w:type="pct"/>
          </w:tcPr>
          <w:p w:rsidR="00A871D7" w:rsidRPr="007D4D7C" w:rsidRDefault="00A871D7" w:rsidP="00FC2E43">
            <w:pPr>
              <w:pStyle w:val="af5"/>
              <w:spacing w:line="238" w:lineRule="auto"/>
              <w:jc w:val="center"/>
              <w:rPr>
                <w:color w:val="FF0000"/>
                <w:sz w:val="24"/>
                <w:szCs w:val="24"/>
                <w:lang w:val="uk-UA"/>
              </w:rPr>
            </w:pPr>
            <w:r w:rsidRPr="007D4D7C">
              <w:rPr>
                <w:color w:val="FF0000"/>
                <w:sz w:val="24"/>
                <w:szCs w:val="24"/>
                <w:lang w:val="uk-UA"/>
              </w:rPr>
              <w:t>За перший рік</w:t>
            </w:r>
          </w:p>
        </w:tc>
        <w:tc>
          <w:tcPr>
            <w:tcW w:w="734" w:type="pct"/>
          </w:tcPr>
          <w:p w:rsidR="00A871D7" w:rsidRPr="007D4D7C" w:rsidRDefault="00A871D7" w:rsidP="00FC2E43">
            <w:pPr>
              <w:pStyle w:val="af5"/>
              <w:spacing w:line="238" w:lineRule="auto"/>
              <w:jc w:val="center"/>
              <w:rPr>
                <w:color w:val="FF0000"/>
                <w:sz w:val="24"/>
                <w:szCs w:val="24"/>
                <w:lang w:val="uk-UA"/>
              </w:rPr>
            </w:pPr>
            <w:r w:rsidRPr="007D4D7C">
              <w:rPr>
                <w:color w:val="FF0000"/>
                <w:sz w:val="24"/>
                <w:szCs w:val="24"/>
                <w:lang w:val="uk-UA"/>
              </w:rPr>
              <w:t>За п’ять років</w:t>
            </w:r>
          </w:p>
        </w:tc>
      </w:tr>
      <w:tr w:rsidR="00A871D7" w:rsidRPr="007D4D7C" w:rsidTr="00091F93">
        <w:trPr>
          <w:trHeight w:val="1214"/>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1</w:t>
            </w:r>
          </w:p>
        </w:tc>
        <w:tc>
          <w:tcPr>
            <w:tcW w:w="2796" w:type="pct"/>
          </w:tcPr>
          <w:p w:rsidR="00A871D7" w:rsidRPr="007D4D7C" w:rsidRDefault="00A871D7"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B61F4E" w:rsidP="00FC2E43">
            <w:pPr>
              <w:spacing w:line="238" w:lineRule="auto"/>
              <w:jc w:val="center"/>
              <w:rPr>
                <w:rFonts w:ascii="Times New Roman" w:hAnsi="Times New Roman" w:cs="Times New Roman"/>
                <w:color w:val="FF0000"/>
                <w:lang w:eastAsia="en-US"/>
              </w:rPr>
            </w:pPr>
            <w:r w:rsidRPr="007D4D7C">
              <w:rPr>
                <w:rFonts w:ascii="Times New Roman" w:hAnsi="Times New Roman" w:cs="Times New Roman"/>
                <w:color w:val="FF0000"/>
                <w:lang w:eastAsia="en-US"/>
              </w:rPr>
              <w:t>0</w:t>
            </w:r>
          </w:p>
        </w:tc>
      </w:tr>
      <w:tr w:rsidR="00A871D7" w:rsidRPr="007D4D7C" w:rsidTr="00091F93">
        <w:trPr>
          <w:trHeight w:val="977"/>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2</w:t>
            </w:r>
          </w:p>
        </w:tc>
        <w:tc>
          <w:tcPr>
            <w:tcW w:w="2796" w:type="pct"/>
          </w:tcPr>
          <w:p w:rsidR="00A871D7" w:rsidRPr="007D4D7C" w:rsidRDefault="00B61F4E"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Податки та збори (зміна розміру податків/зборів, виникнення необхідності у сплаті податків/зборів), гривень</w:t>
            </w:r>
          </w:p>
        </w:tc>
        <w:tc>
          <w:tcPr>
            <w:tcW w:w="809"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A871D7">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3</w:t>
            </w:r>
          </w:p>
        </w:tc>
        <w:tc>
          <w:tcPr>
            <w:tcW w:w="2796" w:type="pct"/>
          </w:tcPr>
          <w:p w:rsidR="00A871D7" w:rsidRPr="007D4D7C" w:rsidRDefault="00B61F4E"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Витрати, пов’язані із веденням обліку, підготовкою та поданням звітності державним органам</w:t>
            </w:r>
          </w:p>
        </w:tc>
        <w:tc>
          <w:tcPr>
            <w:tcW w:w="809" w:type="pct"/>
          </w:tcPr>
          <w:p w:rsidR="00A871D7" w:rsidRPr="007D4D7C" w:rsidRDefault="00B61F4E"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1144"/>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4</w:t>
            </w:r>
          </w:p>
        </w:tc>
        <w:tc>
          <w:tcPr>
            <w:tcW w:w="2796" w:type="pct"/>
          </w:tcPr>
          <w:p w:rsidR="00A871D7" w:rsidRPr="007D4D7C" w:rsidRDefault="00A871D7"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 xml:space="preserve">Витрати, пов’язані </w:t>
            </w:r>
            <w:r w:rsidR="00B61F4E" w:rsidRPr="007D4D7C">
              <w:rPr>
                <w:rFonts w:ascii="Times New Roman" w:hAnsi="Times New Roman" w:cs="Times New Roman"/>
                <w:color w:val="FF0000"/>
              </w:rPr>
              <w:t xml:space="preserve">з адмініструванням </w:t>
            </w:r>
            <w:proofErr w:type="spellStart"/>
            <w:r w:rsidR="00B61F4E" w:rsidRPr="007D4D7C">
              <w:rPr>
                <w:rFonts w:ascii="Times New Roman" w:hAnsi="Times New Roman" w:cs="Times New Roman"/>
                <w:color w:val="FF0000"/>
              </w:rPr>
              <w:t>зоходів</w:t>
            </w:r>
            <w:proofErr w:type="spellEnd"/>
            <w:r w:rsidR="00B61F4E" w:rsidRPr="007D4D7C">
              <w:rPr>
                <w:rFonts w:ascii="Times New Roman" w:hAnsi="Times New Roman" w:cs="Times New Roman"/>
                <w:color w:val="FF0000"/>
              </w:rPr>
              <w:t xml:space="preserve"> державного нагляду (контролю) (перевірок, штрафних санкцій, виконання рішень/приписів, тощо), гривень</w:t>
            </w:r>
          </w:p>
        </w:tc>
        <w:tc>
          <w:tcPr>
            <w:tcW w:w="809"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B61F4E"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1736"/>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5</w:t>
            </w:r>
          </w:p>
        </w:tc>
        <w:tc>
          <w:tcPr>
            <w:tcW w:w="2796" w:type="pct"/>
          </w:tcPr>
          <w:p w:rsidR="00A871D7" w:rsidRPr="007D4D7C" w:rsidRDefault="00B61F4E" w:rsidP="006778C8">
            <w:pPr>
              <w:spacing w:line="238" w:lineRule="auto"/>
              <w:jc w:val="center"/>
              <w:rPr>
                <w:rFonts w:ascii="Times New Roman" w:hAnsi="Times New Roman" w:cs="Times New Roman"/>
                <w:color w:val="FF0000"/>
              </w:rPr>
            </w:pPr>
            <w:r w:rsidRPr="007D4D7C">
              <w:rPr>
                <w:rFonts w:ascii="Times New Roman" w:hAnsi="Times New Roman" w:cs="Times New Roman"/>
                <w:color w:val="FF0000"/>
              </w:rPr>
              <w:t>Витрати на отримання адміністративних послуг (дозволів, ліцензій, сертифікатів, атестатів, погоджень, висновків, проведення незалежних</w:t>
            </w:r>
            <w:r w:rsidR="004C045B" w:rsidRPr="007D4D7C">
              <w:rPr>
                <w:rFonts w:ascii="Times New Roman" w:hAnsi="Times New Roman" w:cs="Times New Roman"/>
                <w:color w:val="FF0000"/>
              </w:rPr>
              <w:t>/ обов’язкових експертиз, серти</w:t>
            </w:r>
            <w:r w:rsidRPr="007D4D7C">
              <w:rPr>
                <w:rFonts w:ascii="Times New Roman" w:hAnsi="Times New Roman" w:cs="Times New Roman"/>
                <w:color w:val="FF0000"/>
              </w:rPr>
              <w:t>фікації, атестації тощо) та інших послуг (проведення наукових, інших ек</w:t>
            </w:r>
            <w:r w:rsidR="004C045B" w:rsidRPr="007D4D7C">
              <w:rPr>
                <w:rFonts w:ascii="Times New Roman" w:hAnsi="Times New Roman" w:cs="Times New Roman"/>
                <w:color w:val="FF0000"/>
              </w:rPr>
              <w:t>спертиз, страхування тощо), гривень</w:t>
            </w:r>
          </w:p>
        </w:tc>
        <w:tc>
          <w:tcPr>
            <w:tcW w:w="809"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703"/>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6</w:t>
            </w:r>
          </w:p>
        </w:tc>
        <w:tc>
          <w:tcPr>
            <w:tcW w:w="2796" w:type="pct"/>
          </w:tcPr>
          <w:p w:rsidR="00A871D7" w:rsidRPr="007D4D7C" w:rsidRDefault="004C045B"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Витрати на оборотні активи (матеріали, канцелярські товари, тощо), гривень</w:t>
            </w:r>
          </w:p>
        </w:tc>
        <w:tc>
          <w:tcPr>
            <w:tcW w:w="809"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698"/>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7</w:t>
            </w:r>
          </w:p>
        </w:tc>
        <w:tc>
          <w:tcPr>
            <w:tcW w:w="2796" w:type="pct"/>
          </w:tcPr>
          <w:p w:rsidR="00A871D7" w:rsidRPr="007D4D7C" w:rsidRDefault="004C045B" w:rsidP="00B61F4E">
            <w:pPr>
              <w:spacing w:line="238" w:lineRule="auto"/>
              <w:jc w:val="center"/>
              <w:rPr>
                <w:rFonts w:ascii="Times New Roman" w:hAnsi="Times New Roman" w:cs="Times New Roman"/>
                <w:color w:val="FF0000"/>
              </w:rPr>
            </w:pPr>
            <w:r w:rsidRPr="007D4D7C">
              <w:rPr>
                <w:rFonts w:ascii="Times New Roman" w:hAnsi="Times New Roman" w:cs="Times New Roman"/>
                <w:color w:val="FF0000"/>
              </w:rPr>
              <w:t>Витрати, пов’язані із наймом додаткового персоналу, гривень</w:t>
            </w:r>
          </w:p>
        </w:tc>
        <w:tc>
          <w:tcPr>
            <w:tcW w:w="809"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423"/>
        </w:trPr>
        <w:tc>
          <w:tcPr>
            <w:tcW w:w="661" w:type="pct"/>
          </w:tcPr>
          <w:p w:rsidR="00A871D7" w:rsidRPr="007D4D7C" w:rsidRDefault="00A871D7"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8</w:t>
            </w:r>
          </w:p>
        </w:tc>
        <w:tc>
          <w:tcPr>
            <w:tcW w:w="2796" w:type="pct"/>
          </w:tcPr>
          <w:p w:rsidR="00A871D7" w:rsidRPr="007D4D7C" w:rsidRDefault="004C045B" w:rsidP="00B61F4E">
            <w:pPr>
              <w:spacing w:line="238" w:lineRule="auto"/>
              <w:ind w:left="34" w:right="56" w:hanging="34"/>
              <w:jc w:val="center"/>
              <w:rPr>
                <w:rFonts w:ascii="Times New Roman" w:hAnsi="Times New Roman" w:cs="Times New Roman"/>
                <w:color w:val="FF0000"/>
              </w:rPr>
            </w:pPr>
            <w:r w:rsidRPr="007D4D7C">
              <w:rPr>
                <w:rFonts w:ascii="Times New Roman" w:hAnsi="Times New Roman" w:cs="Times New Roman"/>
                <w:color w:val="FF0000"/>
              </w:rPr>
              <w:t>Інше (уточнити), гривень</w:t>
            </w:r>
          </w:p>
        </w:tc>
        <w:tc>
          <w:tcPr>
            <w:tcW w:w="809"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4C045B" w:rsidP="00FC2E43">
            <w:pPr>
              <w:spacing w:line="238"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A871D7">
        <w:tc>
          <w:tcPr>
            <w:tcW w:w="661" w:type="pct"/>
          </w:tcPr>
          <w:p w:rsidR="00A871D7" w:rsidRPr="007D4D7C" w:rsidRDefault="006613A1" w:rsidP="006613A1">
            <w:pPr>
              <w:jc w:val="center"/>
              <w:rPr>
                <w:rFonts w:ascii="Times New Roman" w:hAnsi="Times New Roman" w:cs="Times New Roman"/>
                <w:color w:val="FF0000"/>
              </w:rPr>
            </w:pPr>
            <w:r w:rsidRPr="007D4D7C">
              <w:rPr>
                <w:rFonts w:ascii="Times New Roman" w:hAnsi="Times New Roman" w:cs="Times New Roman"/>
                <w:color w:val="FF0000"/>
              </w:rPr>
              <w:t>9</w:t>
            </w:r>
          </w:p>
        </w:tc>
        <w:tc>
          <w:tcPr>
            <w:tcW w:w="2796" w:type="pct"/>
          </w:tcPr>
          <w:p w:rsidR="00A871D7" w:rsidRPr="007D4D7C" w:rsidRDefault="006613A1" w:rsidP="00B61F4E">
            <w:pPr>
              <w:tabs>
                <w:tab w:val="left" w:pos="-4927"/>
              </w:tabs>
              <w:spacing w:line="235" w:lineRule="auto"/>
              <w:ind w:left="34"/>
              <w:jc w:val="center"/>
              <w:rPr>
                <w:rFonts w:ascii="Times New Roman" w:hAnsi="Times New Roman" w:cs="Times New Roman"/>
                <w:color w:val="FF0000"/>
              </w:rPr>
            </w:pPr>
            <w:r w:rsidRPr="007D4D7C">
              <w:rPr>
                <w:rFonts w:ascii="Times New Roman" w:hAnsi="Times New Roman" w:cs="Times New Roman"/>
                <w:color w:val="FF0000"/>
              </w:rPr>
              <w:t>РАЗОМ (сума рядків: 1+2+3+4+5+6+7+8), гривень</w:t>
            </w:r>
          </w:p>
        </w:tc>
        <w:tc>
          <w:tcPr>
            <w:tcW w:w="809" w:type="pct"/>
          </w:tcPr>
          <w:p w:rsidR="00A871D7" w:rsidRPr="007D4D7C" w:rsidRDefault="006613A1"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6613A1"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862"/>
        </w:trPr>
        <w:tc>
          <w:tcPr>
            <w:tcW w:w="661" w:type="pct"/>
          </w:tcPr>
          <w:p w:rsidR="00A871D7" w:rsidRPr="007D4D7C" w:rsidRDefault="006613A1"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10</w:t>
            </w:r>
          </w:p>
        </w:tc>
        <w:tc>
          <w:tcPr>
            <w:tcW w:w="2796" w:type="pct"/>
          </w:tcPr>
          <w:p w:rsidR="00A871D7" w:rsidRPr="007D4D7C" w:rsidRDefault="006613A1" w:rsidP="00B61F4E">
            <w:pPr>
              <w:spacing w:line="235" w:lineRule="auto"/>
              <w:jc w:val="center"/>
              <w:rPr>
                <w:rFonts w:ascii="Times New Roman" w:hAnsi="Times New Roman" w:cs="Times New Roman"/>
                <w:color w:val="FF0000"/>
              </w:rPr>
            </w:pPr>
            <w:r w:rsidRPr="007D4D7C">
              <w:rPr>
                <w:rFonts w:ascii="Times New Roman" w:hAnsi="Times New Roman" w:cs="Times New Roman"/>
                <w:color w:val="FF0000"/>
              </w:rPr>
              <w:t>Кількість суб’єктів господарювання великого та середнього підприємництва, на яких буде поширено регулювання, одиниць</w:t>
            </w:r>
          </w:p>
        </w:tc>
        <w:tc>
          <w:tcPr>
            <w:tcW w:w="809" w:type="pct"/>
          </w:tcPr>
          <w:p w:rsidR="00A871D7" w:rsidRPr="007D4D7C" w:rsidRDefault="009D7E5C"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12</w:t>
            </w:r>
          </w:p>
        </w:tc>
        <w:tc>
          <w:tcPr>
            <w:tcW w:w="734" w:type="pct"/>
          </w:tcPr>
          <w:p w:rsidR="00A871D7" w:rsidRPr="007D4D7C" w:rsidRDefault="009D7E5C"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0</w:t>
            </w:r>
          </w:p>
        </w:tc>
      </w:tr>
      <w:tr w:rsidR="00A871D7" w:rsidRPr="007D4D7C" w:rsidTr="00091F93">
        <w:trPr>
          <w:trHeight w:val="1271"/>
        </w:trPr>
        <w:tc>
          <w:tcPr>
            <w:tcW w:w="661" w:type="pct"/>
          </w:tcPr>
          <w:p w:rsidR="00A871D7" w:rsidRPr="007D4D7C" w:rsidRDefault="009D7E5C"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11</w:t>
            </w:r>
          </w:p>
        </w:tc>
        <w:tc>
          <w:tcPr>
            <w:tcW w:w="2796" w:type="pct"/>
          </w:tcPr>
          <w:p w:rsidR="00A871D7" w:rsidRPr="007D4D7C" w:rsidRDefault="009D7E5C" w:rsidP="00B61F4E">
            <w:pPr>
              <w:spacing w:line="235" w:lineRule="auto"/>
              <w:jc w:val="center"/>
              <w:rPr>
                <w:rFonts w:ascii="Times New Roman" w:hAnsi="Times New Roman" w:cs="Times New Roman"/>
                <w:color w:val="FF0000"/>
              </w:rPr>
            </w:pPr>
            <w:r w:rsidRPr="007D4D7C">
              <w:rPr>
                <w:rFonts w:ascii="Times New Roman" w:hAnsi="Times New Roman" w:cs="Times New Roman"/>
                <w:color w:val="FF0000"/>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09" w:type="pct"/>
          </w:tcPr>
          <w:p w:rsidR="00A871D7" w:rsidRPr="007D4D7C" w:rsidRDefault="009D7E5C"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0</w:t>
            </w:r>
          </w:p>
        </w:tc>
        <w:tc>
          <w:tcPr>
            <w:tcW w:w="734" w:type="pct"/>
          </w:tcPr>
          <w:p w:rsidR="00A871D7" w:rsidRPr="007D4D7C" w:rsidRDefault="009D7E5C" w:rsidP="00FC2E43">
            <w:pPr>
              <w:spacing w:line="235" w:lineRule="auto"/>
              <w:jc w:val="center"/>
              <w:rPr>
                <w:rFonts w:ascii="Times New Roman" w:hAnsi="Times New Roman" w:cs="Times New Roman"/>
                <w:color w:val="FF0000"/>
              </w:rPr>
            </w:pPr>
            <w:r w:rsidRPr="007D4D7C">
              <w:rPr>
                <w:rFonts w:ascii="Times New Roman" w:hAnsi="Times New Roman" w:cs="Times New Roman"/>
                <w:color w:val="FF0000"/>
              </w:rPr>
              <w:t>0</w:t>
            </w:r>
          </w:p>
        </w:tc>
      </w:tr>
    </w:tbl>
    <w:p w:rsidR="006778C8" w:rsidRPr="007D4D7C" w:rsidRDefault="006778C8" w:rsidP="006B1101">
      <w:pPr>
        <w:pStyle w:val="af5"/>
        <w:spacing w:line="233" w:lineRule="auto"/>
        <w:rPr>
          <w:color w:val="FF0000"/>
          <w:shd w:val="clear" w:color="auto" w:fill="FFFFFF"/>
        </w:rPr>
      </w:pPr>
    </w:p>
    <w:p w:rsidR="00091F93" w:rsidRPr="007D4D7C" w:rsidRDefault="006B1101" w:rsidP="006B1101">
      <w:pPr>
        <w:pStyle w:val="af5"/>
        <w:spacing w:line="233" w:lineRule="auto"/>
        <w:rPr>
          <w:color w:val="FF0000"/>
          <w:shd w:val="clear" w:color="auto" w:fill="FFFFFF"/>
        </w:rPr>
      </w:pPr>
      <w:r w:rsidRPr="007D4D7C">
        <w:rPr>
          <w:color w:val="FF0000"/>
          <w:shd w:val="clear" w:color="auto" w:fill="FFFFFF"/>
        </w:rPr>
        <w:tab/>
      </w:r>
    </w:p>
    <w:p w:rsidR="0074300B" w:rsidRDefault="0074300B" w:rsidP="007630E6">
      <w:pPr>
        <w:spacing w:line="233" w:lineRule="auto"/>
        <w:jc w:val="both"/>
        <w:rPr>
          <w:rFonts w:ascii="Times New Roman" w:hAnsi="Times New Roman" w:cs="Times New Roman"/>
        </w:rPr>
      </w:pPr>
    </w:p>
    <w:p w:rsidR="00761BB2" w:rsidRPr="007630E6" w:rsidRDefault="007630E6" w:rsidP="007630E6">
      <w:pPr>
        <w:spacing w:line="233" w:lineRule="auto"/>
        <w:jc w:val="both"/>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74300B" w:rsidRDefault="0074300B" w:rsidP="006B1101">
      <w:pPr>
        <w:spacing w:line="233" w:lineRule="auto"/>
        <w:jc w:val="right"/>
        <w:rPr>
          <w:rFonts w:ascii="Times New Roman" w:hAnsi="Times New Roman" w:cs="Times New Roman"/>
        </w:rPr>
      </w:pPr>
    </w:p>
    <w:tbl>
      <w:tblPr>
        <w:tblStyle w:val="aa"/>
        <w:tblW w:w="0" w:type="auto"/>
        <w:tblInd w:w="137" w:type="dxa"/>
        <w:tblLook w:val="04A0" w:firstRow="1" w:lastRow="0" w:firstColumn="1" w:lastColumn="0" w:noHBand="0" w:noVBand="1"/>
      </w:tblPr>
      <w:tblGrid>
        <w:gridCol w:w="3260"/>
        <w:gridCol w:w="1897"/>
        <w:gridCol w:w="1843"/>
        <w:gridCol w:w="1101"/>
        <w:gridCol w:w="1154"/>
      </w:tblGrid>
      <w:tr w:rsidR="000C25F4" w:rsidTr="000C25F4">
        <w:tc>
          <w:tcPr>
            <w:tcW w:w="3260"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Вид витрат</w:t>
            </w:r>
          </w:p>
        </w:tc>
        <w:tc>
          <w:tcPr>
            <w:tcW w:w="1843"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Витрати* на адміністрування заходів державного нагляду (контролю) (за рік)</w:t>
            </w:r>
          </w:p>
        </w:tc>
        <w:tc>
          <w:tcPr>
            <w:tcW w:w="1843"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Витрати на оплату штрафних санкцій та усунення виявлених порушень (за рік)</w:t>
            </w:r>
          </w:p>
        </w:tc>
        <w:tc>
          <w:tcPr>
            <w:tcW w:w="1101"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Разом за рік</w:t>
            </w:r>
          </w:p>
        </w:tc>
        <w:tc>
          <w:tcPr>
            <w:tcW w:w="1154"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Витрати за п’ять років</w:t>
            </w:r>
          </w:p>
        </w:tc>
      </w:tr>
      <w:tr w:rsidR="000C25F4" w:rsidTr="000C25F4">
        <w:tc>
          <w:tcPr>
            <w:tcW w:w="3260"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843"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0</w:t>
            </w:r>
          </w:p>
        </w:tc>
        <w:tc>
          <w:tcPr>
            <w:tcW w:w="1843"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0</w:t>
            </w:r>
          </w:p>
        </w:tc>
        <w:tc>
          <w:tcPr>
            <w:tcW w:w="1101"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0</w:t>
            </w:r>
          </w:p>
        </w:tc>
        <w:tc>
          <w:tcPr>
            <w:tcW w:w="1154" w:type="dxa"/>
          </w:tcPr>
          <w:p w:rsidR="000C25F4" w:rsidRDefault="000C25F4" w:rsidP="000C25F4">
            <w:pPr>
              <w:spacing w:line="233" w:lineRule="auto"/>
              <w:jc w:val="center"/>
              <w:rPr>
                <w:rFonts w:ascii="Times New Roman" w:hAnsi="Times New Roman" w:cs="Times New Roman"/>
              </w:rPr>
            </w:pPr>
            <w:r>
              <w:rPr>
                <w:rFonts w:ascii="Times New Roman" w:hAnsi="Times New Roman" w:cs="Times New Roman"/>
              </w:rPr>
              <w:t>0</w:t>
            </w:r>
          </w:p>
        </w:tc>
      </w:tr>
    </w:tbl>
    <w:p w:rsidR="0074300B" w:rsidRDefault="0074300B" w:rsidP="000C25F4">
      <w:pPr>
        <w:spacing w:line="233" w:lineRule="auto"/>
        <w:rPr>
          <w:rFonts w:ascii="Times New Roman" w:hAnsi="Times New Roman" w:cs="Times New Roman"/>
        </w:rPr>
      </w:pPr>
    </w:p>
    <w:p w:rsidR="00C760D0" w:rsidRPr="0074300B" w:rsidRDefault="0074300B" w:rsidP="000C25F4">
      <w:pPr>
        <w:spacing w:line="233" w:lineRule="auto"/>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B1101" w:rsidRPr="006B1101" w:rsidRDefault="006B1101" w:rsidP="006B1101">
      <w:pPr>
        <w:ind w:firstLine="708"/>
        <w:jc w:val="both"/>
        <w:rPr>
          <w:rFonts w:ascii="Times New Roman" w:hAnsi="Times New Roman" w:cs="Times New Roman"/>
        </w:rPr>
      </w:pPr>
    </w:p>
    <w:tbl>
      <w:tblPr>
        <w:tblStyle w:val="aa"/>
        <w:tblW w:w="0" w:type="auto"/>
        <w:tblInd w:w="137" w:type="dxa"/>
        <w:tblLook w:val="04A0" w:firstRow="1" w:lastRow="0" w:firstColumn="1" w:lastColumn="0" w:noHBand="0" w:noVBand="1"/>
      </w:tblPr>
      <w:tblGrid>
        <w:gridCol w:w="3200"/>
        <w:gridCol w:w="1831"/>
        <w:gridCol w:w="1837"/>
        <w:gridCol w:w="1409"/>
        <w:gridCol w:w="1150"/>
      </w:tblGrid>
      <w:tr w:rsidR="0074300B" w:rsidTr="001F5607">
        <w:tc>
          <w:tcPr>
            <w:tcW w:w="3260"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Вид витрат</w:t>
            </w:r>
          </w:p>
        </w:tc>
        <w:tc>
          <w:tcPr>
            <w:tcW w:w="1843"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 xml:space="preserve">Витрати* на </w:t>
            </w:r>
            <w:r w:rsidR="001F5607">
              <w:rPr>
                <w:rFonts w:ascii="Times New Roman" w:hAnsi="Times New Roman" w:cs="Times New Roman"/>
              </w:rPr>
              <w:t>проходження відповідних процедур (витрати часу, витрати на експертизи, тощо)</w:t>
            </w:r>
          </w:p>
        </w:tc>
        <w:tc>
          <w:tcPr>
            <w:tcW w:w="1843"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 xml:space="preserve">Витрати </w:t>
            </w:r>
            <w:r w:rsidR="001F5607">
              <w:rPr>
                <w:rFonts w:ascii="Times New Roman" w:hAnsi="Times New Roman" w:cs="Times New Roman"/>
              </w:rPr>
              <w:t>безпосередньо на дозволи, ліцензії, сертифікати, страхові поліси (за рік – стартовий)</w:t>
            </w:r>
          </w:p>
        </w:tc>
        <w:tc>
          <w:tcPr>
            <w:tcW w:w="1101"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Разом за рік</w:t>
            </w:r>
            <w:r w:rsidR="001F5607">
              <w:rPr>
                <w:rFonts w:ascii="Times New Roman" w:hAnsi="Times New Roman" w:cs="Times New Roman"/>
              </w:rPr>
              <w:t xml:space="preserve"> (стартовий)</w:t>
            </w:r>
          </w:p>
        </w:tc>
        <w:tc>
          <w:tcPr>
            <w:tcW w:w="1154"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Витрати за п’ять років</w:t>
            </w:r>
          </w:p>
        </w:tc>
      </w:tr>
      <w:tr w:rsidR="0074300B" w:rsidTr="001F5607">
        <w:tc>
          <w:tcPr>
            <w:tcW w:w="3260"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 xml:space="preserve">Витрати </w:t>
            </w:r>
            <w:r w:rsidR="001F5607">
              <w:rPr>
                <w:rFonts w:ascii="Times New Roman" w:hAnsi="Times New Roman" w:cs="Times New Roman"/>
              </w:rPr>
              <w:t>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43"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0</w:t>
            </w:r>
          </w:p>
        </w:tc>
        <w:tc>
          <w:tcPr>
            <w:tcW w:w="1843"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0</w:t>
            </w:r>
          </w:p>
        </w:tc>
        <w:tc>
          <w:tcPr>
            <w:tcW w:w="1101"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0</w:t>
            </w:r>
          </w:p>
        </w:tc>
        <w:tc>
          <w:tcPr>
            <w:tcW w:w="1154" w:type="dxa"/>
          </w:tcPr>
          <w:p w:rsidR="0074300B" w:rsidRDefault="0074300B" w:rsidP="001F5607">
            <w:pPr>
              <w:spacing w:line="233" w:lineRule="auto"/>
              <w:jc w:val="center"/>
              <w:rPr>
                <w:rFonts w:ascii="Times New Roman" w:hAnsi="Times New Roman" w:cs="Times New Roman"/>
              </w:rPr>
            </w:pPr>
            <w:r>
              <w:rPr>
                <w:rFonts w:ascii="Times New Roman" w:hAnsi="Times New Roman" w:cs="Times New Roman"/>
              </w:rPr>
              <w:t>0</w:t>
            </w:r>
          </w:p>
        </w:tc>
      </w:tr>
    </w:tbl>
    <w:p w:rsidR="006B1101" w:rsidRPr="006B1101" w:rsidRDefault="006B1101" w:rsidP="0074300B">
      <w:pPr>
        <w:spacing w:line="240" w:lineRule="atLeast"/>
        <w:jc w:val="both"/>
        <w:rPr>
          <w:rFonts w:ascii="Times New Roman" w:hAnsi="Times New Roman" w:cs="Times New Roman"/>
          <w:b/>
          <w:sz w:val="28"/>
          <w:szCs w:val="28"/>
        </w:rPr>
      </w:pPr>
    </w:p>
    <w:tbl>
      <w:tblPr>
        <w:tblStyle w:val="aa"/>
        <w:tblW w:w="0" w:type="auto"/>
        <w:tblInd w:w="137" w:type="dxa"/>
        <w:tblLook w:val="04A0" w:firstRow="1" w:lastRow="0" w:firstColumn="1" w:lastColumn="0" w:noHBand="0" w:noVBand="1"/>
      </w:tblPr>
      <w:tblGrid>
        <w:gridCol w:w="3402"/>
        <w:gridCol w:w="1985"/>
        <w:gridCol w:w="1984"/>
        <w:gridCol w:w="1830"/>
      </w:tblGrid>
      <w:tr w:rsidR="001F5607" w:rsidTr="00F63601">
        <w:trPr>
          <w:trHeight w:val="655"/>
        </w:trPr>
        <w:tc>
          <w:tcPr>
            <w:tcW w:w="3402" w:type="dxa"/>
          </w:tcPr>
          <w:p w:rsidR="001F5607" w:rsidRPr="001F5607" w:rsidRDefault="001F5607" w:rsidP="001F5607">
            <w:pPr>
              <w:jc w:val="center"/>
              <w:rPr>
                <w:rFonts w:ascii="Times New Roman" w:hAnsi="Times New Roman" w:cs="Times New Roman"/>
              </w:rPr>
            </w:pPr>
            <w:r>
              <w:rPr>
                <w:rFonts w:ascii="Times New Roman" w:hAnsi="Times New Roman" w:cs="Times New Roman"/>
              </w:rPr>
              <w:t>Вид витрат</w:t>
            </w:r>
          </w:p>
        </w:tc>
        <w:tc>
          <w:tcPr>
            <w:tcW w:w="1985" w:type="dxa"/>
          </w:tcPr>
          <w:p w:rsidR="001F5607" w:rsidRPr="001F5607" w:rsidRDefault="001F5607" w:rsidP="001F5607">
            <w:pPr>
              <w:jc w:val="center"/>
              <w:rPr>
                <w:rFonts w:ascii="Times New Roman" w:hAnsi="Times New Roman" w:cs="Times New Roman"/>
              </w:rPr>
            </w:pPr>
            <w:r>
              <w:rPr>
                <w:rFonts w:ascii="Times New Roman" w:hAnsi="Times New Roman" w:cs="Times New Roman"/>
              </w:rPr>
              <w:t>За рік (стартовий)</w:t>
            </w:r>
          </w:p>
        </w:tc>
        <w:tc>
          <w:tcPr>
            <w:tcW w:w="1984" w:type="dxa"/>
          </w:tcPr>
          <w:p w:rsidR="001F5607" w:rsidRPr="001F5607" w:rsidRDefault="001F5607" w:rsidP="001F5607">
            <w:pPr>
              <w:jc w:val="center"/>
              <w:rPr>
                <w:rFonts w:ascii="Times New Roman" w:hAnsi="Times New Roman" w:cs="Times New Roman"/>
              </w:rPr>
            </w:pPr>
            <w:r>
              <w:rPr>
                <w:rFonts w:ascii="Times New Roman" w:hAnsi="Times New Roman" w:cs="Times New Roman"/>
              </w:rPr>
              <w:t>Періодичні (за наступний рік)</w:t>
            </w:r>
          </w:p>
        </w:tc>
        <w:tc>
          <w:tcPr>
            <w:tcW w:w="1830" w:type="dxa"/>
          </w:tcPr>
          <w:p w:rsidR="001F5607" w:rsidRPr="001F5607" w:rsidRDefault="00F63601" w:rsidP="001F5607">
            <w:pPr>
              <w:jc w:val="center"/>
              <w:rPr>
                <w:rFonts w:ascii="Times New Roman" w:hAnsi="Times New Roman" w:cs="Times New Roman"/>
              </w:rPr>
            </w:pPr>
            <w:r>
              <w:rPr>
                <w:rFonts w:ascii="Times New Roman" w:hAnsi="Times New Roman" w:cs="Times New Roman"/>
              </w:rPr>
              <w:t>Витрати за п’ять років</w:t>
            </w:r>
          </w:p>
        </w:tc>
      </w:tr>
      <w:tr w:rsidR="001F5607" w:rsidTr="00F63601">
        <w:trPr>
          <w:trHeight w:val="565"/>
        </w:trPr>
        <w:tc>
          <w:tcPr>
            <w:tcW w:w="3402" w:type="dxa"/>
          </w:tcPr>
          <w:p w:rsidR="001F5607" w:rsidRPr="001F5607" w:rsidRDefault="00F63601" w:rsidP="001F5607">
            <w:pPr>
              <w:jc w:val="center"/>
              <w:rPr>
                <w:rFonts w:ascii="Times New Roman" w:hAnsi="Times New Roman" w:cs="Times New Roman"/>
              </w:rPr>
            </w:pPr>
            <w:r>
              <w:rPr>
                <w:rFonts w:ascii="Times New Roman" w:hAnsi="Times New Roman" w:cs="Times New Roman"/>
              </w:rPr>
              <w:t>Витрати на оборотні активи (матеріали, канцелярські товари, тощо)</w:t>
            </w:r>
          </w:p>
        </w:tc>
        <w:tc>
          <w:tcPr>
            <w:tcW w:w="1985" w:type="dxa"/>
          </w:tcPr>
          <w:p w:rsidR="001F5607" w:rsidRPr="001F5607" w:rsidRDefault="00D75711" w:rsidP="001F5607">
            <w:pPr>
              <w:jc w:val="center"/>
              <w:rPr>
                <w:rFonts w:ascii="Times New Roman" w:hAnsi="Times New Roman" w:cs="Times New Roman"/>
              </w:rPr>
            </w:pPr>
            <w:r>
              <w:rPr>
                <w:rFonts w:ascii="Times New Roman" w:hAnsi="Times New Roman" w:cs="Times New Roman"/>
              </w:rPr>
              <w:t>0</w:t>
            </w:r>
          </w:p>
        </w:tc>
        <w:tc>
          <w:tcPr>
            <w:tcW w:w="1984" w:type="dxa"/>
          </w:tcPr>
          <w:p w:rsidR="001F5607" w:rsidRPr="001F5607" w:rsidRDefault="00D75711" w:rsidP="001F5607">
            <w:pPr>
              <w:jc w:val="center"/>
              <w:rPr>
                <w:rFonts w:ascii="Times New Roman" w:hAnsi="Times New Roman" w:cs="Times New Roman"/>
              </w:rPr>
            </w:pPr>
            <w:r>
              <w:rPr>
                <w:rFonts w:ascii="Times New Roman" w:hAnsi="Times New Roman" w:cs="Times New Roman"/>
              </w:rPr>
              <w:t>0</w:t>
            </w:r>
          </w:p>
        </w:tc>
        <w:tc>
          <w:tcPr>
            <w:tcW w:w="1830" w:type="dxa"/>
          </w:tcPr>
          <w:p w:rsidR="001F5607" w:rsidRPr="001F5607" w:rsidRDefault="00D75711" w:rsidP="001F5607">
            <w:pPr>
              <w:jc w:val="center"/>
              <w:rPr>
                <w:rFonts w:ascii="Times New Roman" w:hAnsi="Times New Roman" w:cs="Times New Roman"/>
              </w:rPr>
            </w:pPr>
            <w:r>
              <w:rPr>
                <w:rFonts w:ascii="Times New Roman" w:hAnsi="Times New Roman" w:cs="Times New Roman"/>
              </w:rPr>
              <w:t>0</w:t>
            </w:r>
          </w:p>
        </w:tc>
      </w:tr>
    </w:tbl>
    <w:p w:rsidR="006B1101" w:rsidRDefault="006B1101" w:rsidP="001F5607">
      <w:pPr>
        <w:jc w:val="both"/>
        <w:rPr>
          <w:rFonts w:ascii="Times New Roman" w:hAnsi="Times New Roman" w:cs="Times New Roman"/>
          <w:sz w:val="28"/>
          <w:szCs w:val="28"/>
        </w:rPr>
      </w:pPr>
    </w:p>
    <w:tbl>
      <w:tblPr>
        <w:tblStyle w:val="aa"/>
        <w:tblW w:w="0" w:type="auto"/>
        <w:tblInd w:w="137" w:type="dxa"/>
        <w:tblLook w:val="04A0" w:firstRow="1" w:lastRow="0" w:firstColumn="1" w:lastColumn="0" w:noHBand="0" w:noVBand="1"/>
      </w:tblPr>
      <w:tblGrid>
        <w:gridCol w:w="2975"/>
        <w:gridCol w:w="3113"/>
        <w:gridCol w:w="3113"/>
      </w:tblGrid>
      <w:tr w:rsidR="00D75711" w:rsidTr="00D75711">
        <w:tc>
          <w:tcPr>
            <w:tcW w:w="2975" w:type="dxa"/>
          </w:tcPr>
          <w:p w:rsidR="00D75711" w:rsidRPr="00D75711" w:rsidRDefault="00D75711" w:rsidP="00D75711">
            <w:pPr>
              <w:jc w:val="center"/>
              <w:rPr>
                <w:rFonts w:ascii="Times New Roman" w:hAnsi="Times New Roman" w:cs="Times New Roman"/>
              </w:rPr>
            </w:pPr>
            <w:r>
              <w:rPr>
                <w:rFonts w:ascii="Times New Roman" w:hAnsi="Times New Roman" w:cs="Times New Roman"/>
              </w:rPr>
              <w:t>Вид витрат</w:t>
            </w:r>
          </w:p>
        </w:tc>
        <w:tc>
          <w:tcPr>
            <w:tcW w:w="3113" w:type="dxa"/>
          </w:tcPr>
          <w:p w:rsidR="00D75711" w:rsidRPr="00D75711" w:rsidRDefault="00D75711" w:rsidP="00D75711">
            <w:pPr>
              <w:jc w:val="center"/>
              <w:rPr>
                <w:rFonts w:ascii="Times New Roman" w:hAnsi="Times New Roman" w:cs="Times New Roman"/>
              </w:rPr>
            </w:pPr>
            <w:r>
              <w:rPr>
                <w:rFonts w:ascii="Times New Roman" w:hAnsi="Times New Roman" w:cs="Times New Roman"/>
              </w:rPr>
              <w:t>Витрати на оплату праці додатково найманого персоналу (за рік)</w:t>
            </w:r>
          </w:p>
        </w:tc>
        <w:tc>
          <w:tcPr>
            <w:tcW w:w="3113" w:type="dxa"/>
          </w:tcPr>
          <w:p w:rsidR="00D75711" w:rsidRPr="00D75711" w:rsidRDefault="00D75711" w:rsidP="00D75711">
            <w:pPr>
              <w:jc w:val="center"/>
              <w:rPr>
                <w:rFonts w:ascii="Times New Roman" w:hAnsi="Times New Roman" w:cs="Times New Roman"/>
              </w:rPr>
            </w:pPr>
            <w:r>
              <w:rPr>
                <w:rFonts w:ascii="Times New Roman" w:hAnsi="Times New Roman" w:cs="Times New Roman"/>
              </w:rPr>
              <w:t>Витрати за п’ять років</w:t>
            </w:r>
          </w:p>
        </w:tc>
      </w:tr>
      <w:tr w:rsidR="00D75711" w:rsidTr="00D75711">
        <w:trPr>
          <w:trHeight w:val="963"/>
        </w:trPr>
        <w:tc>
          <w:tcPr>
            <w:tcW w:w="2975" w:type="dxa"/>
          </w:tcPr>
          <w:p w:rsidR="00D75711" w:rsidRPr="00D75711" w:rsidRDefault="00D75711" w:rsidP="00D75711">
            <w:pPr>
              <w:jc w:val="center"/>
              <w:rPr>
                <w:rFonts w:ascii="Times New Roman" w:hAnsi="Times New Roman" w:cs="Times New Roman"/>
              </w:rPr>
            </w:pPr>
            <w:r>
              <w:rPr>
                <w:rFonts w:ascii="Times New Roman" w:hAnsi="Times New Roman" w:cs="Times New Roman"/>
              </w:rPr>
              <w:lastRenderedPageBreak/>
              <w:t>Витрати, пов’язані із наймом додаткового персоналу</w:t>
            </w:r>
          </w:p>
        </w:tc>
        <w:tc>
          <w:tcPr>
            <w:tcW w:w="3113" w:type="dxa"/>
          </w:tcPr>
          <w:p w:rsidR="00D75711" w:rsidRPr="00D75711" w:rsidRDefault="00D75711" w:rsidP="00D75711">
            <w:pPr>
              <w:jc w:val="center"/>
              <w:rPr>
                <w:rFonts w:ascii="Times New Roman" w:hAnsi="Times New Roman" w:cs="Times New Roman"/>
              </w:rPr>
            </w:pPr>
            <w:r>
              <w:rPr>
                <w:rFonts w:ascii="Times New Roman" w:hAnsi="Times New Roman" w:cs="Times New Roman"/>
              </w:rPr>
              <w:t>0</w:t>
            </w:r>
          </w:p>
        </w:tc>
        <w:tc>
          <w:tcPr>
            <w:tcW w:w="3113" w:type="dxa"/>
          </w:tcPr>
          <w:p w:rsidR="00D75711" w:rsidRPr="00D75711" w:rsidRDefault="00D75711" w:rsidP="00D75711">
            <w:pPr>
              <w:jc w:val="center"/>
              <w:rPr>
                <w:rFonts w:ascii="Times New Roman" w:hAnsi="Times New Roman" w:cs="Times New Roman"/>
              </w:rPr>
            </w:pPr>
            <w:r>
              <w:rPr>
                <w:rFonts w:ascii="Times New Roman" w:hAnsi="Times New Roman" w:cs="Times New Roman"/>
              </w:rPr>
              <w:t>0</w:t>
            </w:r>
          </w:p>
        </w:tc>
      </w:tr>
    </w:tbl>
    <w:p w:rsidR="001E192B" w:rsidRPr="007D4D7C" w:rsidRDefault="001E192B" w:rsidP="001E192B">
      <w:pPr>
        <w:jc w:val="both"/>
        <w:rPr>
          <w:rStyle w:val="2f1"/>
          <w:rFonts w:ascii="Times New Roman" w:hAnsi="Times New Roman" w:cs="Times New Roman"/>
          <w:b/>
          <w:color w:val="FF0000"/>
          <w:sz w:val="28"/>
          <w:szCs w:val="28"/>
        </w:rPr>
      </w:pPr>
      <w:r w:rsidRPr="00600C03">
        <w:rPr>
          <w:rFonts w:ascii="Times New Roman" w:hAnsi="Times New Roman" w:cs="Times New Roman"/>
          <w:b/>
          <w:sz w:val="28"/>
          <w:szCs w:val="28"/>
        </w:rPr>
        <w:t>Альтернатива 2</w:t>
      </w:r>
      <w:r w:rsidR="00600C03">
        <w:rPr>
          <w:rFonts w:ascii="Times New Roman" w:hAnsi="Times New Roman" w:cs="Times New Roman"/>
          <w:b/>
          <w:sz w:val="28"/>
          <w:szCs w:val="28"/>
        </w:rPr>
        <w:t>.</w:t>
      </w:r>
      <w:r w:rsidRPr="00600C03">
        <w:rPr>
          <w:rFonts w:ascii="Times New Roman" w:hAnsi="Times New Roman" w:cs="Times New Roman"/>
          <w:b/>
          <w:sz w:val="28"/>
          <w:szCs w:val="28"/>
        </w:rPr>
        <w:t xml:space="preserve"> Установлення максимальної ставки податку на нерухоме майно, </w:t>
      </w:r>
      <w:r w:rsidRPr="007D4D7C">
        <w:rPr>
          <w:rFonts w:ascii="Times New Roman" w:hAnsi="Times New Roman" w:cs="Times New Roman"/>
          <w:b/>
          <w:color w:val="FF0000"/>
          <w:sz w:val="28"/>
          <w:szCs w:val="28"/>
        </w:rPr>
        <w:t>відмінне від земельної ділянки, 1,5% розміру мінімальної заробітної плати, встановленої законом на 01 січня звітного (податкового) року, за 1 кв. м бази оподаткування</w:t>
      </w:r>
    </w:p>
    <w:p w:rsidR="001E192B" w:rsidRPr="00A871D7" w:rsidRDefault="001E192B" w:rsidP="001E192B">
      <w:pP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1E192B" w:rsidRPr="006B1101" w:rsidTr="001B26C4">
        <w:tc>
          <w:tcPr>
            <w:tcW w:w="661" w:type="pct"/>
          </w:tcPr>
          <w:p w:rsidR="001E192B" w:rsidRPr="00A871D7" w:rsidRDefault="001E192B" w:rsidP="001B26C4">
            <w:pPr>
              <w:pStyle w:val="af5"/>
              <w:spacing w:line="238" w:lineRule="auto"/>
              <w:jc w:val="center"/>
              <w:rPr>
                <w:sz w:val="18"/>
                <w:szCs w:val="18"/>
                <w:lang w:val="uk-UA"/>
              </w:rPr>
            </w:pPr>
            <w:r w:rsidRPr="00A871D7">
              <w:rPr>
                <w:sz w:val="18"/>
                <w:szCs w:val="18"/>
                <w:lang w:val="uk-UA"/>
              </w:rPr>
              <w:t>Порядковий номер</w:t>
            </w:r>
          </w:p>
        </w:tc>
        <w:tc>
          <w:tcPr>
            <w:tcW w:w="2796" w:type="pct"/>
          </w:tcPr>
          <w:p w:rsidR="001E192B" w:rsidRPr="00A871D7" w:rsidRDefault="001E192B" w:rsidP="001B26C4">
            <w:pPr>
              <w:pStyle w:val="af5"/>
              <w:spacing w:line="238" w:lineRule="auto"/>
              <w:jc w:val="center"/>
              <w:rPr>
                <w:sz w:val="24"/>
                <w:szCs w:val="24"/>
              </w:rPr>
            </w:pPr>
            <w:proofErr w:type="spellStart"/>
            <w:r w:rsidRPr="00A871D7">
              <w:rPr>
                <w:sz w:val="24"/>
                <w:szCs w:val="24"/>
              </w:rPr>
              <w:t>Витрати</w:t>
            </w:r>
            <w:proofErr w:type="spellEnd"/>
          </w:p>
        </w:tc>
        <w:tc>
          <w:tcPr>
            <w:tcW w:w="809" w:type="pct"/>
          </w:tcPr>
          <w:p w:rsidR="001E192B" w:rsidRPr="00A871D7" w:rsidRDefault="001E192B" w:rsidP="001B26C4">
            <w:pPr>
              <w:pStyle w:val="af5"/>
              <w:spacing w:line="238" w:lineRule="auto"/>
              <w:jc w:val="center"/>
              <w:rPr>
                <w:sz w:val="24"/>
                <w:szCs w:val="24"/>
                <w:lang w:val="uk-UA"/>
              </w:rPr>
            </w:pPr>
            <w:r w:rsidRPr="00A871D7">
              <w:rPr>
                <w:sz w:val="24"/>
                <w:szCs w:val="24"/>
                <w:lang w:val="uk-UA"/>
              </w:rPr>
              <w:t>За перший рік</w:t>
            </w:r>
          </w:p>
        </w:tc>
        <w:tc>
          <w:tcPr>
            <w:tcW w:w="734" w:type="pct"/>
          </w:tcPr>
          <w:p w:rsidR="001E192B" w:rsidRPr="00A871D7" w:rsidRDefault="001E192B" w:rsidP="001B26C4">
            <w:pPr>
              <w:pStyle w:val="af5"/>
              <w:spacing w:line="238" w:lineRule="auto"/>
              <w:jc w:val="center"/>
              <w:rPr>
                <w:sz w:val="24"/>
                <w:szCs w:val="24"/>
                <w:lang w:val="uk-UA"/>
              </w:rPr>
            </w:pPr>
            <w:r>
              <w:rPr>
                <w:sz w:val="24"/>
                <w:szCs w:val="24"/>
                <w:lang w:val="uk-UA"/>
              </w:rPr>
              <w:t>За п’ять років</w:t>
            </w:r>
          </w:p>
        </w:tc>
      </w:tr>
      <w:tr w:rsidR="001E192B" w:rsidRPr="006B1101" w:rsidTr="00D32BA5">
        <w:trPr>
          <w:trHeight w:val="1365"/>
        </w:trPr>
        <w:tc>
          <w:tcPr>
            <w:tcW w:w="661" w:type="pct"/>
          </w:tcPr>
          <w:p w:rsidR="001E192B" w:rsidRPr="00A871D7" w:rsidRDefault="001E192B" w:rsidP="001B26C4">
            <w:pPr>
              <w:spacing w:line="238" w:lineRule="auto"/>
              <w:jc w:val="center"/>
              <w:rPr>
                <w:rFonts w:ascii="Times New Roman" w:hAnsi="Times New Roman" w:cs="Times New Roman"/>
              </w:rPr>
            </w:pPr>
            <w:r w:rsidRPr="00A871D7">
              <w:rPr>
                <w:rFonts w:ascii="Times New Roman" w:hAnsi="Times New Roman" w:cs="Times New Roman"/>
              </w:rPr>
              <w:t>1</w:t>
            </w:r>
          </w:p>
        </w:tc>
        <w:tc>
          <w:tcPr>
            <w:tcW w:w="2796" w:type="pct"/>
          </w:tcPr>
          <w:p w:rsidR="001E192B" w:rsidRPr="00A871D7" w:rsidRDefault="001E192B" w:rsidP="001B26C4">
            <w:pPr>
              <w:spacing w:line="238" w:lineRule="auto"/>
              <w:jc w:val="center"/>
              <w:rPr>
                <w:rFonts w:ascii="Times New Roman" w:hAnsi="Times New Roman" w:cs="Times New Roman"/>
              </w:rPr>
            </w:pPr>
            <w:r w:rsidRPr="00A871D7">
              <w:rPr>
                <w:rFonts w:ascii="Times New Roman" w:hAnsi="Times New Roman" w:cs="Times New Roman"/>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1E192B" w:rsidRPr="00A871D7" w:rsidRDefault="001E192B" w:rsidP="001B26C4">
            <w:pPr>
              <w:spacing w:line="238" w:lineRule="auto"/>
              <w:jc w:val="center"/>
              <w:rPr>
                <w:rFonts w:ascii="Times New Roman" w:hAnsi="Times New Roman" w:cs="Times New Roman"/>
              </w:rPr>
            </w:pPr>
            <w:r>
              <w:rPr>
                <w:rFonts w:ascii="Times New Roman" w:hAnsi="Times New Roman" w:cs="Times New Roman"/>
              </w:rPr>
              <w:t>0</w:t>
            </w:r>
          </w:p>
        </w:tc>
        <w:tc>
          <w:tcPr>
            <w:tcW w:w="734" w:type="pct"/>
          </w:tcPr>
          <w:p w:rsidR="001E192B" w:rsidRPr="00A871D7" w:rsidRDefault="001E192B" w:rsidP="001B26C4">
            <w:pPr>
              <w:spacing w:line="238" w:lineRule="auto"/>
              <w:jc w:val="center"/>
              <w:rPr>
                <w:rFonts w:ascii="Times New Roman" w:hAnsi="Times New Roman" w:cs="Times New Roman"/>
                <w:lang w:eastAsia="en-US"/>
              </w:rPr>
            </w:pPr>
            <w:r>
              <w:rPr>
                <w:rFonts w:ascii="Times New Roman" w:hAnsi="Times New Roman" w:cs="Times New Roman"/>
                <w:lang w:eastAsia="en-US"/>
              </w:rPr>
              <w:t>0</w:t>
            </w:r>
          </w:p>
        </w:tc>
      </w:tr>
      <w:tr w:rsidR="001E192B" w:rsidRPr="004B169F" w:rsidTr="001B26C4">
        <w:trPr>
          <w:trHeight w:val="977"/>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 гривень</w:t>
            </w:r>
          </w:p>
        </w:tc>
        <w:tc>
          <w:tcPr>
            <w:tcW w:w="809" w:type="pct"/>
          </w:tcPr>
          <w:p w:rsidR="001E192B" w:rsidRPr="004B169F" w:rsidRDefault="005878AA"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w:t>
            </w:r>
            <w:r w:rsidR="008612FF" w:rsidRPr="004B169F">
              <w:rPr>
                <w:rFonts w:ascii="Times New Roman" w:hAnsi="Times New Roman" w:cs="Times New Roman"/>
                <w:color w:val="000000" w:themeColor="text1"/>
              </w:rPr>
              <w:t>21062,50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D32BA5">
        <w:trPr>
          <w:trHeight w:val="986"/>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3</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w:t>
            </w:r>
          </w:p>
        </w:tc>
        <w:tc>
          <w:tcPr>
            <w:tcW w:w="809" w:type="pct"/>
          </w:tcPr>
          <w:p w:rsidR="001E192B" w:rsidRPr="004B169F" w:rsidRDefault="005878AA"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241,12</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1144"/>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4</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з адмініструванням</w:t>
            </w:r>
            <w:r w:rsidR="00841364" w:rsidRPr="004B169F">
              <w:rPr>
                <w:rFonts w:ascii="Times New Roman" w:hAnsi="Times New Roman" w:cs="Times New Roman"/>
                <w:color w:val="000000" w:themeColor="text1"/>
              </w:rPr>
              <w:t xml:space="preserve"> за</w:t>
            </w:r>
            <w:r w:rsidRPr="004B169F">
              <w:rPr>
                <w:rFonts w:ascii="Times New Roman" w:hAnsi="Times New Roman" w:cs="Times New Roman"/>
                <w:color w:val="000000" w:themeColor="text1"/>
              </w:rPr>
              <w:t>ходів державного нагляду (контролю) (перевірок, штрафних санкцій, виконання рішень/приписів, тощо), гривень</w:t>
            </w:r>
          </w:p>
        </w:tc>
        <w:tc>
          <w:tcPr>
            <w:tcW w:w="809"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1736"/>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5</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гривень</w:t>
            </w:r>
          </w:p>
        </w:tc>
        <w:tc>
          <w:tcPr>
            <w:tcW w:w="809"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703"/>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6</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оборотні активи (матеріали, канцелярські товари, тощо), гривень</w:t>
            </w:r>
          </w:p>
        </w:tc>
        <w:tc>
          <w:tcPr>
            <w:tcW w:w="809" w:type="pct"/>
          </w:tcPr>
          <w:p w:rsidR="001E192B" w:rsidRPr="004B169F" w:rsidRDefault="00841364"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100,00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698"/>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7</w:t>
            </w:r>
          </w:p>
        </w:tc>
        <w:tc>
          <w:tcPr>
            <w:tcW w:w="2796"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наймом додаткового персоналу, гривень</w:t>
            </w:r>
          </w:p>
        </w:tc>
        <w:tc>
          <w:tcPr>
            <w:tcW w:w="809"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423"/>
        </w:trPr>
        <w:tc>
          <w:tcPr>
            <w:tcW w:w="661"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8</w:t>
            </w:r>
          </w:p>
        </w:tc>
        <w:tc>
          <w:tcPr>
            <w:tcW w:w="2796" w:type="pct"/>
          </w:tcPr>
          <w:p w:rsidR="001E192B" w:rsidRPr="004B169F" w:rsidRDefault="00841364" w:rsidP="001B26C4">
            <w:pPr>
              <w:spacing w:line="238" w:lineRule="auto"/>
              <w:ind w:left="34" w:right="56" w:hanging="34"/>
              <w:jc w:val="center"/>
              <w:rPr>
                <w:rFonts w:ascii="Times New Roman" w:hAnsi="Times New Roman" w:cs="Times New Roman"/>
                <w:color w:val="000000" w:themeColor="text1"/>
              </w:rPr>
            </w:pPr>
            <w:r w:rsidRPr="004B169F">
              <w:rPr>
                <w:rFonts w:ascii="Times New Roman" w:hAnsi="Times New Roman" w:cs="Times New Roman"/>
                <w:color w:val="000000" w:themeColor="text1"/>
              </w:rPr>
              <w:t>Інше (касове обслуговування банку</w:t>
            </w:r>
            <w:r w:rsidR="001E192B" w:rsidRPr="004B169F">
              <w:rPr>
                <w:rFonts w:ascii="Times New Roman" w:hAnsi="Times New Roman" w:cs="Times New Roman"/>
                <w:color w:val="000000" w:themeColor="text1"/>
              </w:rPr>
              <w:t>), гривень</w:t>
            </w:r>
          </w:p>
        </w:tc>
        <w:tc>
          <w:tcPr>
            <w:tcW w:w="809" w:type="pct"/>
          </w:tcPr>
          <w:p w:rsidR="001E192B" w:rsidRPr="004B169F" w:rsidRDefault="00841364"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w:t>
            </w:r>
            <w:r w:rsidR="001E192B" w:rsidRPr="004B169F">
              <w:rPr>
                <w:rFonts w:ascii="Times New Roman" w:hAnsi="Times New Roman" w:cs="Times New Roman"/>
                <w:color w:val="000000" w:themeColor="text1"/>
              </w:rPr>
              <w:t>0</w:t>
            </w:r>
            <w:r w:rsidRPr="004B169F">
              <w:rPr>
                <w:rFonts w:ascii="Times New Roman" w:hAnsi="Times New Roman" w:cs="Times New Roman"/>
                <w:color w:val="000000" w:themeColor="text1"/>
              </w:rPr>
              <w:t>,00</w:t>
            </w:r>
          </w:p>
        </w:tc>
        <w:tc>
          <w:tcPr>
            <w:tcW w:w="734" w:type="pct"/>
          </w:tcPr>
          <w:p w:rsidR="001E192B" w:rsidRPr="004B169F" w:rsidRDefault="001E192B"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c>
          <w:tcPr>
            <w:tcW w:w="661" w:type="pct"/>
          </w:tcPr>
          <w:p w:rsidR="00D32BA5" w:rsidRPr="004B169F" w:rsidRDefault="00D32BA5" w:rsidP="001B26C4">
            <w:pPr>
              <w:jc w:val="center"/>
              <w:rPr>
                <w:rFonts w:ascii="Times New Roman" w:hAnsi="Times New Roman" w:cs="Times New Roman"/>
                <w:color w:val="000000" w:themeColor="text1"/>
              </w:rPr>
            </w:pPr>
          </w:p>
          <w:p w:rsidR="001E192B" w:rsidRPr="004B169F" w:rsidRDefault="001E192B"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9</w:t>
            </w:r>
          </w:p>
        </w:tc>
        <w:tc>
          <w:tcPr>
            <w:tcW w:w="2796" w:type="pct"/>
          </w:tcPr>
          <w:p w:rsidR="00D32BA5" w:rsidRPr="004B169F" w:rsidRDefault="00D32BA5" w:rsidP="001B26C4">
            <w:pPr>
              <w:tabs>
                <w:tab w:val="left" w:pos="-4927"/>
              </w:tabs>
              <w:spacing w:line="235" w:lineRule="auto"/>
              <w:ind w:left="34"/>
              <w:jc w:val="center"/>
              <w:rPr>
                <w:rFonts w:ascii="Times New Roman" w:hAnsi="Times New Roman" w:cs="Times New Roman"/>
                <w:color w:val="000000" w:themeColor="text1"/>
              </w:rPr>
            </w:pPr>
          </w:p>
          <w:p w:rsidR="001E192B" w:rsidRPr="004B169F" w:rsidRDefault="001E192B" w:rsidP="001B26C4">
            <w:pPr>
              <w:tabs>
                <w:tab w:val="left" w:pos="-4927"/>
              </w:tabs>
              <w:spacing w:line="235" w:lineRule="auto"/>
              <w:ind w:left="34"/>
              <w:jc w:val="center"/>
              <w:rPr>
                <w:rFonts w:ascii="Times New Roman" w:hAnsi="Times New Roman" w:cs="Times New Roman"/>
                <w:color w:val="000000" w:themeColor="text1"/>
              </w:rPr>
            </w:pPr>
            <w:r w:rsidRPr="004B169F">
              <w:rPr>
                <w:rFonts w:ascii="Times New Roman" w:hAnsi="Times New Roman" w:cs="Times New Roman"/>
                <w:color w:val="000000" w:themeColor="text1"/>
              </w:rPr>
              <w:t>РАЗОМ (сума рядків: 1+2+3+4+5+6+7+8), гривень</w:t>
            </w:r>
          </w:p>
          <w:p w:rsidR="00D32BA5" w:rsidRPr="004B169F" w:rsidRDefault="00D32BA5" w:rsidP="001B26C4">
            <w:pPr>
              <w:tabs>
                <w:tab w:val="left" w:pos="-4927"/>
              </w:tabs>
              <w:spacing w:line="235" w:lineRule="auto"/>
              <w:ind w:left="34"/>
              <w:jc w:val="center"/>
              <w:rPr>
                <w:rFonts w:ascii="Times New Roman" w:hAnsi="Times New Roman" w:cs="Times New Roman"/>
                <w:color w:val="000000" w:themeColor="text1"/>
              </w:rPr>
            </w:pPr>
          </w:p>
        </w:tc>
        <w:tc>
          <w:tcPr>
            <w:tcW w:w="809" w:type="pct"/>
          </w:tcPr>
          <w:p w:rsidR="00D32BA5" w:rsidRPr="004B169F" w:rsidRDefault="00D32BA5" w:rsidP="001B26C4">
            <w:pPr>
              <w:spacing w:line="235" w:lineRule="auto"/>
              <w:jc w:val="center"/>
              <w:rPr>
                <w:rFonts w:ascii="Times New Roman" w:hAnsi="Times New Roman" w:cs="Times New Roman"/>
                <w:color w:val="000000" w:themeColor="text1"/>
              </w:rPr>
            </w:pPr>
          </w:p>
          <w:p w:rsidR="001E192B" w:rsidRPr="004B169F" w:rsidRDefault="008612FF"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221503,62</w:t>
            </w:r>
          </w:p>
        </w:tc>
        <w:tc>
          <w:tcPr>
            <w:tcW w:w="734" w:type="pct"/>
          </w:tcPr>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862"/>
        </w:trPr>
        <w:tc>
          <w:tcPr>
            <w:tcW w:w="661" w:type="pct"/>
          </w:tcPr>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w:t>
            </w:r>
          </w:p>
        </w:tc>
        <w:tc>
          <w:tcPr>
            <w:tcW w:w="2796" w:type="pct"/>
          </w:tcPr>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809" w:type="pct"/>
          </w:tcPr>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12</w:t>
            </w:r>
          </w:p>
        </w:tc>
        <w:tc>
          <w:tcPr>
            <w:tcW w:w="734" w:type="pct"/>
          </w:tcPr>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1E192B" w:rsidRPr="004B169F" w:rsidTr="001B26C4">
        <w:trPr>
          <w:trHeight w:val="1271"/>
        </w:trPr>
        <w:tc>
          <w:tcPr>
            <w:tcW w:w="661" w:type="pct"/>
          </w:tcPr>
          <w:p w:rsidR="00D32BA5" w:rsidRPr="004B169F" w:rsidRDefault="00D32BA5" w:rsidP="001B26C4">
            <w:pPr>
              <w:spacing w:line="235" w:lineRule="auto"/>
              <w:jc w:val="center"/>
              <w:rPr>
                <w:rFonts w:ascii="Times New Roman" w:hAnsi="Times New Roman" w:cs="Times New Roman"/>
                <w:color w:val="000000" w:themeColor="text1"/>
              </w:rPr>
            </w:pPr>
          </w:p>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11</w:t>
            </w:r>
          </w:p>
        </w:tc>
        <w:tc>
          <w:tcPr>
            <w:tcW w:w="2796" w:type="pct"/>
          </w:tcPr>
          <w:p w:rsidR="00D32BA5" w:rsidRPr="004B169F" w:rsidRDefault="00D32BA5" w:rsidP="001B26C4">
            <w:pPr>
              <w:spacing w:line="235" w:lineRule="auto"/>
              <w:jc w:val="center"/>
              <w:rPr>
                <w:rFonts w:ascii="Times New Roman" w:hAnsi="Times New Roman" w:cs="Times New Roman"/>
                <w:color w:val="000000" w:themeColor="text1"/>
              </w:rPr>
            </w:pPr>
          </w:p>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 xml:space="preserve">Сумарні витрати суб’єктів господарювання великого та середнього підприємництва, на виконання регулювання (вартість регулювання) </w:t>
            </w:r>
            <w:r w:rsidRPr="004B169F">
              <w:rPr>
                <w:rFonts w:ascii="Times New Roman" w:hAnsi="Times New Roman" w:cs="Times New Roman"/>
                <w:color w:val="000000" w:themeColor="text1"/>
              </w:rPr>
              <w:lastRenderedPageBreak/>
              <w:t>(рядок 9 х рядок 10), гривень</w:t>
            </w:r>
          </w:p>
        </w:tc>
        <w:tc>
          <w:tcPr>
            <w:tcW w:w="809" w:type="pct"/>
          </w:tcPr>
          <w:p w:rsidR="00D32BA5" w:rsidRPr="004B169F" w:rsidRDefault="00D32BA5" w:rsidP="001B26C4">
            <w:pPr>
              <w:spacing w:line="235" w:lineRule="auto"/>
              <w:jc w:val="center"/>
              <w:rPr>
                <w:rFonts w:ascii="Times New Roman" w:hAnsi="Times New Roman" w:cs="Times New Roman"/>
                <w:color w:val="000000" w:themeColor="text1"/>
              </w:rPr>
            </w:pPr>
          </w:p>
          <w:p w:rsidR="001E192B" w:rsidRPr="004B169F" w:rsidRDefault="008612FF"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2658043,44</w:t>
            </w:r>
          </w:p>
          <w:p w:rsidR="005878AA" w:rsidRPr="004B169F" w:rsidRDefault="00D013A2"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w:t>
            </w:r>
            <w:r w:rsidR="005878AA" w:rsidRPr="004B169F">
              <w:rPr>
                <w:rFonts w:ascii="Times New Roman" w:hAnsi="Times New Roman" w:cs="Times New Roman"/>
                <w:color w:val="000000" w:themeColor="text1"/>
              </w:rPr>
              <w:t xml:space="preserve"> т</w:t>
            </w:r>
            <w:r w:rsidR="008612FF" w:rsidRPr="004B169F">
              <w:rPr>
                <w:rFonts w:ascii="Times New Roman" w:hAnsi="Times New Roman" w:cs="Times New Roman"/>
                <w:color w:val="000000" w:themeColor="text1"/>
              </w:rPr>
              <w:t xml:space="preserve">.ч. на сплату </w:t>
            </w:r>
            <w:r w:rsidR="008612FF" w:rsidRPr="004B169F">
              <w:rPr>
                <w:rFonts w:ascii="Times New Roman" w:hAnsi="Times New Roman" w:cs="Times New Roman"/>
                <w:color w:val="000000" w:themeColor="text1"/>
              </w:rPr>
              <w:lastRenderedPageBreak/>
              <w:t>податку 2652750,00</w:t>
            </w:r>
          </w:p>
          <w:p w:rsidR="00D32BA5" w:rsidRPr="004B169F" w:rsidRDefault="00D32BA5" w:rsidP="001B26C4">
            <w:pPr>
              <w:spacing w:line="235" w:lineRule="auto"/>
              <w:jc w:val="center"/>
              <w:rPr>
                <w:rFonts w:ascii="Times New Roman" w:hAnsi="Times New Roman" w:cs="Times New Roman"/>
                <w:color w:val="000000" w:themeColor="text1"/>
              </w:rPr>
            </w:pPr>
          </w:p>
        </w:tc>
        <w:tc>
          <w:tcPr>
            <w:tcW w:w="734" w:type="pct"/>
          </w:tcPr>
          <w:p w:rsidR="00D32BA5" w:rsidRPr="004B169F" w:rsidRDefault="00D32BA5" w:rsidP="001B26C4">
            <w:pPr>
              <w:spacing w:line="235" w:lineRule="auto"/>
              <w:jc w:val="center"/>
              <w:rPr>
                <w:rFonts w:ascii="Times New Roman" w:hAnsi="Times New Roman" w:cs="Times New Roman"/>
                <w:color w:val="000000" w:themeColor="text1"/>
              </w:rPr>
            </w:pPr>
          </w:p>
          <w:p w:rsidR="001E192B" w:rsidRPr="004B169F" w:rsidRDefault="001E192B"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1E192B" w:rsidRPr="004B169F" w:rsidRDefault="001E192B" w:rsidP="001E192B">
      <w:pPr>
        <w:pStyle w:val="af5"/>
        <w:spacing w:line="233" w:lineRule="auto"/>
        <w:rPr>
          <w:color w:val="000000" w:themeColor="text1"/>
          <w:shd w:val="clear" w:color="auto" w:fill="FFFFFF"/>
        </w:rPr>
      </w:pPr>
    </w:p>
    <w:p w:rsidR="00CB1838" w:rsidRPr="004B169F" w:rsidRDefault="001E192B" w:rsidP="00155BC8">
      <w:pPr>
        <w:pStyle w:val="af5"/>
        <w:spacing w:line="233" w:lineRule="auto"/>
        <w:rPr>
          <w:b/>
          <w:color w:val="000000" w:themeColor="text1"/>
          <w:sz w:val="28"/>
          <w:szCs w:val="28"/>
          <w:lang w:val="uk-UA"/>
        </w:rPr>
      </w:pPr>
      <w:r w:rsidRPr="004B169F">
        <w:rPr>
          <w:color w:val="000000" w:themeColor="text1"/>
          <w:shd w:val="clear" w:color="auto" w:fill="FFFFFF"/>
        </w:rPr>
        <w:tab/>
      </w:r>
      <w:r w:rsidR="00CB1838" w:rsidRPr="004B169F">
        <w:rPr>
          <w:b/>
          <w:color w:val="000000" w:themeColor="text1"/>
          <w:sz w:val="28"/>
          <w:szCs w:val="28"/>
        </w:rPr>
        <w:t>Альтернатива 3</w:t>
      </w:r>
      <w:r w:rsidR="00600C03" w:rsidRPr="004B169F">
        <w:rPr>
          <w:b/>
          <w:color w:val="000000" w:themeColor="text1"/>
          <w:sz w:val="28"/>
          <w:szCs w:val="28"/>
          <w:lang w:val="uk-UA"/>
        </w:rPr>
        <w:t>.</w:t>
      </w:r>
      <w:r w:rsidR="00CB1838" w:rsidRPr="004B169F">
        <w:rPr>
          <w:b/>
          <w:color w:val="000000" w:themeColor="text1"/>
          <w:sz w:val="28"/>
          <w:szCs w:val="28"/>
        </w:rPr>
        <w:t xml:space="preserve"> </w:t>
      </w:r>
      <w:r w:rsidR="00CB1838" w:rsidRPr="004B169F">
        <w:rPr>
          <w:b/>
          <w:color w:val="000000" w:themeColor="text1"/>
          <w:sz w:val="28"/>
          <w:szCs w:val="28"/>
          <w:lang w:val="uk-UA"/>
        </w:rPr>
        <w:t>Прийняття запропонованого регуляторного акту</w:t>
      </w:r>
    </w:p>
    <w:p w:rsidR="00CB1838" w:rsidRPr="004B169F" w:rsidRDefault="00CB1838" w:rsidP="00CB1838">
      <w:pPr>
        <w:jc w:val="both"/>
        <w:rPr>
          <w:rStyle w:val="2f1"/>
          <w:rFonts w:ascii="Times New Roman" w:hAnsi="Times New Roman" w:cs="Times New Roman"/>
          <w:b/>
          <w:color w:val="000000" w:themeColor="text1"/>
          <w:sz w:val="28"/>
          <w:szCs w:val="28"/>
        </w:rPr>
      </w:pPr>
      <w:r w:rsidRPr="004B169F">
        <w:rPr>
          <w:rFonts w:ascii="Times New Roman" w:hAnsi="Times New Roman" w:cs="Times New Roman"/>
          <w:b/>
          <w:color w:val="000000" w:themeColor="text1"/>
          <w:sz w:val="28"/>
          <w:szCs w:val="28"/>
        </w:rPr>
        <w:t>(установлення диференційованого розміру ставок податку залежно від типів об’єктів нерухомості та місця їх розташування (зональності))</w:t>
      </w:r>
    </w:p>
    <w:p w:rsidR="00CB1838" w:rsidRPr="004B169F" w:rsidRDefault="00CB1838" w:rsidP="00CB1838">
      <w:pPr>
        <w:rPr>
          <w:rFonts w:ascii="Times New Roman" w:hAnsi="Times New Roman" w:cs="Times New Roman"/>
          <w:color w:val="000000" w:themeColor="text1"/>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5348"/>
        <w:gridCol w:w="1547"/>
        <w:gridCol w:w="1404"/>
      </w:tblGrid>
      <w:tr w:rsidR="00CB1838" w:rsidRPr="004B169F" w:rsidTr="00600C03">
        <w:trPr>
          <w:tblHeader/>
        </w:trPr>
        <w:tc>
          <w:tcPr>
            <w:tcW w:w="661" w:type="pct"/>
          </w:tcPr>
          <w:p w:rsidR="00CB1838" w:rsidRPr="004B169F" w:rsidRDefault="00CB1838" w:rsidP="001B26C4">
            <w:pPr>
              <w:pStyle w:val="af5"/>
              <w:spacing w:line="238" w:lineRule="auto"/>
              <w:jc w:val="center"/>
              <w:rPr>
                <w:color w:val="000000" w:themeColor="text1"/>
                <w:sz w:val="18"/>
                <w:szCs w:val="18"/>
                <w:lang w:val="uk-UA"/>
              </w:rPr>
            </w:pPr>
            <w:r w:rsidRPr="004B169F">
              <w:rPr>
                <w:color w:val="000000" w:themeColor="text1"/>
                <w:sz w:val="18"/>
                <w:szCs w:val="18"/>
                <w:lang w:val="uk-UA"/>
              </w:rPr>
              <w:t>Порядковий номер</w:t>
            </w:r>
          </w:p>
        </w:tc>
        <w:tc>
          <w:tcPr>
            <w:tcW w:w="2796" w:type="pct"/>
          </w:tcPr>
          <w:p w:rsidR="00CB1838" w:rsidRPr="004B169F" w:rsidRDefault="00CB1838" w:rsidP="001B26C4">
            <w:pPr>
              <w:pStyle w:val="af5"/>
              <w:spacing w:line="238" w:lineRule="auto"/>
              <w:jc w:val="center"/>
              <w:rPr>
                <w:color w:val="000000" w:themeColor="text1"/>
                <w:sz w:val="24"/>
                <w:szCs w:val="24"/>
              </w:rPr>
            </w:pPr>
            <w:proofErr w:type="spellStart"/>
            <w:r w:rsidRPr="004B169F">
              <w:rPr>
                <w:color w:val="000000" w:themeColor="text1"/>
                <w:sz w:val="24"/>
                <w:szCs w:val="24"/>
              </w:rPr>
              <w:t>Витрати</w:t>
            </w:r>
            <w:proofErr w:type="spellEnd"/>
          </w:p>
        </w:tc>
        <w:tc>
          <w:tcPr>
            <w:tcW w:w="809" w:type="pct"/>
          </w:tcPr>
          <w:p w:rsidR="00CB1838" w:rsidRPr="004B169F" w:rsidRDefault="00CB1838" w:rsidP="001B26C4">
            <w:pPr>
              <w:pStyle w:val="af5"/>
              <w:spacing w:line="238" w:lineRule="auto"/>
              <w:jc w:val="center"/>
              <w:rPr>
                <w:color w:val="000000" w:themeColor="text1"/>
                <w:sz w:val="24"/>
                <w:szCs w:val="24"/>
                <w:lang w:val="uk-UA"/>
              </w:rPr>
            </w:pPr>
            <w:r w:rsidRPr="004B169F">
              <w:rPr>
                <w:color w:val="000000" w:themeColor="text1"/>
                <w:sz w:val="24"/>
                <w:szCs w:val="24"/>
                <w:lang w:val="uk-UA"/>
              </w:rPr>
              <w:t>За перший рік</w:t>
            </w:r>
          </w:p>
        </w:tc>
        <w:tc>
          <w:tcPr>
            <w:tcW w:w="734" w:type="pct"/>
          </w:tcPr>
          <w:p w:rsidR="00CB1838" w:rsidRPr="004B169F" w:rsidRDefault="00CB1838" w:rsidP="001B26C4">
            <w:pPr>
              <w:pStyle w:val="af5"/>
              <w:spacing w:line="238" w:lineRule="auto"/>
              <w:jc w:val="center"/>
              <w:rPr>
                <w:color w:val="000000" w:themeColor="text1"/>
                <w:sz w:val="24"/>
                <w:szCs w:val="24"/>
                <w:lang w:val="uk-UA"/>
              </w:rPr>
            </w:pPr>
            <w:r w:rsidRPr="004B169F">
              <w:rPr>
                <w:color w:val="000000" w:themeColor="text1"/>
                <w:sz w:val="24"/>
                <w:szCs w:val="24"/>
                <w:lang w:val="uk-UA"/>
              </w:rPr>
              <w:t>За п’ять років</w:t>
            </w:r>
          </w:p>
        </w:tc>
      </w:tr>
      <w:tr w:rsidR="00CB1838" w:rsidRPr="004B169F" w:rsidTr="00037FBA">
        <w:trPr>
          <w:trHeight w:val="1276"/>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lang w:eastAsia="en-US"/>
              </w:rPr>
            </w:pPr>
            <w:r w:rsidRPr="004B169F">
              <w:rPr>
                <w:rFonts w:ascii="Times New Roman" w:hAnsi="Times New Roman" w:cs="Times New Roman"/>
                <w:color w:val="000000" w:themeColor="text1"/>
                <w:lang w:eastAsia="en-US"/>
              </w:rPr>
              <w:t>0</w:t>
            </w:r>
          </w:p>
        </w:tc>
      </w:tr>
      <w:tr w:rsidR="00CB1838" w:rsidRPr="004B169F" w:rsidTr="001B26C4">
        <w:trPr>
          <w:trHeight w:val="977"/>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 гривень</w:t>
            </w:r>
          </w:p>
        </w:tc>
        <w:tc>
          <w:tcPr>
            <w:tcW w:w="809" w:type="pct"/>
          </w:tcPr>
          <w:p w:rsidR="00CB1838" w:rsidRPr="004B169F" w:rsidRDefault="008612FF"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109269,17</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037FBA">
        <w:trPr>
          <w:trHeight w:val="983"/>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3</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241,12</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1B26C4">
        <w:trPr>
          <w:trHeight w:val="1144"/>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4</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600C03">
        <w:trPr>
          <w:trHeight w:val="1955"/>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5</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 гривень</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1B26C4">
        <w:trPr>
          <w:trHeight w:val="703"/>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6</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оборотні активи (матеріали, канцелярські товари, тощо), гривень</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100,00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1B26C4">
        <w:trPr>
          <w:trHeight w:val="698"/>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7</w:t>
            </w:r>
          </w:p>
        </w:tc>
        <w:tc>
          <w:tcPr>
            <w:tcW w:w="2796"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наймом додаткового персоналу, гривень</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1B26C4">
        <w:trPr>
          <w:trHeight w:val="423"/>
        </w:trPr>
        <w:tc>
          <w:tcPr>
            <w:tcW w:w="661"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8</w:t>
            </w:r>
          </w:p>
        </w:tc>
        <w:tc>
          <w:tcPr>
            <w:tcW w:w="2796" w:type="pct"/>
          </w:tcPr>
          <w:p w:rsidR="00CB1838" w:rsidRPr="004B169F" w:rsidRDefault="00CB1838" w:rsidP="001B26C4">
            <w:pPr>
              <w:spacing w:line="238" w:lineRule="auto"/>
              <w:ind w:left="34" w:right="56" w:hanging="34"/>
              <w:jc w:val="center"/>
              <w:rPr>
                <w:rFonts w:ascii="Times New Roman" w:hAnsi="Times New Roman" w:cs="Times New Roman"/>
                <w:color w:val="000000" w:themeColor="text1"/>
              </w:rPr>
            </w:pPr>
            <w:r w:rsidRPr="004B169F">
              <w:rPr>
                <w:rFonts w:ascii="Times New Roman" w:hAnsi="Times New Roman" w:cs="Times New Roman"/>
                <w:color w:val="000000" w:themeColor="text1"/>
              </w:rPr>
              <w:t>Інше (касове обслуговування банку), гривень</w:t>
            </w:r>
          </w:p>
        </w:tc>
        <w:tc>
          <w:tcPr>
            <w:tcW w:w="809"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100,00</w:t>
            </w:r>
          </w:p>
        </w:tc>
        <w:tc>
          <w:tcPr>
            <w:tcW w:w="734" w:type="pct"/>
          </w:tcPr>
          <w:p w:rsidR="00CB1838" w:rsidRPr="004B169F" w:rsidRDefault="00CB1838" w:rsidP="001B26C4">
            <w:pPr>
              <w:spacing w:line="238"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1B26C4">
        <w:tc>
          <w:tcPr>
            <w:tcW w:w="661" w:type="pct"/>
          </w:tcPr>
          <w:p w:rsidR="00037FBA" w:rsidRPr="004B169F" w:rsidRDefault="00037FBA" w:rsidP="001B26C4">
            <w:pPr>
              <w:jc w:val="center"/>
              <w:rPr>
                <w:rFonts w:ascii="Times New Roman" w:hAnsi="Times New Roman" w:cs="Times New Roman"/>
                <w:color w:val="000000" w:themeColor="text1"/>
              </w:rPr>
            </w:pPr>
          </w:p>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9</w:t>
            </w:r>
          </w:p>
        </w:tc>
        <w:tc>
          <w:tcPr>
            <w:tcW w:w="2796" w:type="pct"/>
          </w:tcPr>
          <w:p w:rsidR="00037FBA" w:rsidRPr="004B169F" w:rsidRDefault="00037FBA" w:rsidP="001B26C4">
            <w:pPr>
              <w:tabs>
                <w:tab w:val="left" w:pos="-4927"/>
              </w:tabs>
              <w:spacing w:line="235" w:lineRule="auto"/>
              <w:ind w:left="34"/>
              <w:jc w:val="center"/>
              <w:rPr>
                <w:rFonts w:ascii="Times New Roman" w:hAnsi="Times New Roman" w:cs="Times New Roman"/>
                <w:color w:val="000000" w:themeColor="text1"/>
              </w:rPr>
            </w:pPr>
          </w:p>
          <w:p w:rsidR="00CB1838" w:rsidRPr="004B169F" w:rsidRDefault="00CB1838" w:rsidP="001B26C4">
            <w:pPr>
              <w:tabs>
                <w:tab w:val="left" w:pos="-4927"/>
              </w:tabs>
              <w:spacing w:line="235" w:lineRule="auto"/>
              <w:ind w:left="34"/>
              <w:jc w:val="center"/>
              <w:rPr>
                <w:rFonts w:ascii="Times New Roman" w:hAnsi="Times New Roman" w:cs="Times New Roman"/>
                <w:color w:val="000000" w:themeColor="text1"/>
              </w:rPr>
            </w:pPr>
            <w:r w:rsidRPr="004B169F">
              <w:rPr>
                <w:rFonts w:ascii="Times New Roman" w:hAnsi="Times New Roman" w:cs="Times New Roman"/>
                <w:color w:val="000000" w:themeColor="text1"/>
              </w:rPr>
              <w:t>РАЗОМ (сума рядків: 1+2+3+4+5+6+7+8), гривень</w:t>
            </w:r>
          </w:p>
          <w:p w:rsidR="00037FBA" w:rsidRPr="004B169F" w:rsidRDefault="00037FBA" w:rsidP="001B26C4">
            <w:pPr>
              <w:tabs>
                <w:tab w:val="left" w:pos="-4927"/>
              </w:tabs>
              <w:spacing w:line="235" w:lineRule="auto"/>
              <w:ind w:left="34"/>
              <w:jc w:val="center"/>
              <w:rPr>
                <w:rFonts w:ascii="Times New Roman" w:hAnsi="Times New Roman" w:cs="Times New Roman"/>
                <w:color w:val="000000" w:themeColor="text1"/>
              </w:rPr>
            </w:pPr>
          </w:p>
        </w:tc>
        <w:tc>
          <w:tcPr>
            <w:tcW w:w="809" w:type="pct"/>
          </w:tcPr>
          <w:p w:rsidR="00037FBA" w:rsidRPr="004B169F" w:rsidRDefault="00037FBA" w:rsidP="001B26C4">
            <w:pPr>
              <w:spacing w:line="235" w:lineRule="auto"/>
              <w:jc w:val="center"/>
              <w:rPr>
                <w:rFonts w:ascii="Times New Roman" w:hAnsi="Times New Roman" w:cs="Times New Roman"/>
                <w:color w:val="000000" w:themeColor="text1"/>
              </w:rPr>
            </w:pPr>
          </w:p>
          <w:p w:rsidR="00CB1838" w:rsidRPr="004B169F" w:rsidRDefault="008612FF"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109710,29</w:t>
            </w:r>
          </w:p>
        </w:tc>
        <w:tc>
          <w:tcPr>
            <w:tcW w:w="734" w:type="pct"/>
          </w:tcPr>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600C03">
        <w:trPr>
          <w:trHeight w:val="1064"/>
        </w:trPr>
        <w:tc>
          <w:tcPr>
            <w:tcW w:w="661" w:type="pct"/>
            <w:tcBorders>
              <w:bottom w:val="single" w:sz="4" w:space="0" w:color="auto"/>
            </w:tcBorders>
          </w:tcPr>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w:t>
            </w:r>
          </w:p>
        </w:tc>
        <w:tc>
          <w:tcPr>
            <w:tcW w:w="2796" w:type="pct"/>
            <w:tcBorders>
              <w:bottom w:val="single" w:sz="4" w:space="0" w:color="auto"/>
            </w:tcBorders>
          </w:tcPr>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Кількість суб’єктів господарювання великого та середнього підприємництва, на яких буде поширено регулювання, одиниць</w:t>
            </w:r>
          </w:p>
        </w:tc>
        <w:tc>
          <w:tcPr>
            <w:tcW w:w="809" w:type="pct"/>
            <w:tcBorders>
              <w:bottom w:val="single" w:sz="4" w:space="0" w:color="auto"/>
            </w:tcBorders>
          </w:tcPr>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12</w:t>
            </w:r>
          </w:p>
        </w:tc>
        <w:tc>
          <w:tcPr>
            <w:tcW w:w="734" w:type="pct"/>
            <w:tcBorders>
              <w:bottom w:val="single" w:sz="4" w:space="0" w:color="auto"/>
            </w:tcBorders>
          </w:tcPr>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r w:rsidR="00CB1838" w:rsidRPr="004B169F" w:rsidTr="00600C03">
        <w:trPr>
          <w:trHeight w:val="1271"/>
        </w:trPr>
        <w:tc>
          <w:tcPr>
            <w:tcW w:w="661" w:type="pct"/>
            <w:tcBorders>
              <w:top w:val="single" w:sz="4" w:space="0" w:color="auto"/>
              <w:left w:val="single" w:sz="4" w:space="0" w:color="auto"/>
              <w:bottom w:val="single" w:sz="4" w:space="0" w:color="auto"/>
              <w:right w:val="single" w:sz="4" w:space="0" w:color="auto"/>
            </w:tcBorders>
          </w:tcPr>
          <w:p w:rsidR="00037FBA" w:rsidRPr="004B169F" w:rsidRDefault="00037FBA" w:rsidP="001B26C4">
            <w:pPr>
              <w:spacing w:line="235" w:lineRule="auto"/>
              <w:jc w:val="center"/>
              <w:rPr>
                <w:rFonts w:ascii="Times New Roman" w:hAnsi="Times New Roman" w:cs="Times New Roman"/>
                <w:color w:val="000000" w:themeColor="text1"/>
              </w:rPr>
            </w:pPr>
          </w:p>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11</w:t>
            </w:r>
          </w:p>
        </w:tc>
        <w:tc>
          <w:tcPr>
            <w:tcW w:w="2796" w:type="pct"/>
            <w:tcBorders>
              <w:top w:val="single" w:sz="4" w:space="0" w:color="auto"/>
              <w:left w:val="single" w:sz="4" w:space="0" w:color="auto"/>
              <w:bottom w:val="single" w:sz="4" w:space="0" w:color="auto"/>
              <w:right w:val="single" w:sz="4" w:space="0" w:color="auto"/>
            </w:tcBorders>
          </w:tcPr>
          <w:p w:rsidR="00037FBA" w:rsidRPr="004B169F" w:rsidRDefault="00037FBA" w:rsidP="001B26C4">
            <w:pPr>
              <w:spacing w:line="235" w:lineRule="auto"/>
              <w:jc w:val="center"/>
              <w:rPr>
                <w:rFonts w:ascii="Times New Roman" w:hAnsi="Times New Roman" w:cs="Times New Roman"/>
                <w:color w:val="000000" w:themeColor="text1"/>
              </w:rPr>
            </w:pPr>
          </w:p>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809" w:type="pct"/>
            <w:tcBorders>
              <w:top w:val="single" w:sz="4" w:space="0" w:color="auto"/>
              <w:left w:val="single" w:sz="4" w:space="0" w:color="auto"/>
              <w:bottom w:val="single" w:sz="4" w:space="0" w:color="auto"/>
              <w:right w:val="single" w:sz="4" w:space="0" w:color="auto"/>
            </w:tcBorders>
          </w:tcPr>
          <w:p w:rsidR="00037FBA" w:rsidRPr="004B169F" w:rsidRDefault="00037FBA" w:rsidP="001B26C4">
            <w:pPr>
              <w:spacing w:line="235" w:lineRule="auto"/>
              <w:jc w:val="center"/>
              <w:rPr>
                <w:rFonts w:ascii="Times New Roman" w:hAnsi="Times New Roman" w:cs="Times New Roman"/>
                <w:color w:val="000000" w:themeColor="text1"/>
              </w:rPr>
            </w:pPr>
          </w:p>
          <w:p w:rsidR="00CB1838" w:rsidRPr="004B169F" w:rsidRDefault="008612FF"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1316523,48</w:t>
            </w:r>
          </w:p>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 т</w:t>
            </w:r>
            <w:r w:rsidR="008612FF" w:rsidRPr="004B169F">
              <w:rPr>
                <w:rFonts w:ascii="Times New Roman" w:hAnsi="Times New Roman" w:cs="Times New Roman"/>
                <w:color w:val="000000" w:themeColor="text1"/>
              </w:rPr>
              <w:t>.ч. на сплату податку 1311230,04</w:t>
            </w:r>
          </w:p>
          <w:p w:rsidR="00037FBA" w:rsidRPr="004B169F" w:rsidRDefault="00037FBA" w:rsidP="001B26C4">
            <w:pPr>
              <w:spacing w:line="235" w:lineRule="auto"/>
              <w:jc w:val="center"/>
              <w:rPr>
                <w:rFonts w:ascii="Times New Roman" w:hAnsi="Times New Roman" w:cs="Times New Roman"/>
                <w:color w:val="000000" w:themeColor="text1"/>
              </w:rPr>
            </w:pPr>
          </w:p>
        </w:tc>
        <w:tc>
          <w:tcPr>
            <w:tcW w:w="734" w:type="pct"/>
            <w:tcBorders>
              <w:top w:val="single" w:sz="4" w:space="0" w:color="auto"/>
              <w:left w:val="single" w:sz="4" w:space="0" w:color="auto"/>
              <w:bottom w:val="single" w:sz="4" w:space="0" w:color="auto"/>
              <w:right w:val="single" w:sz="4" w:space="0" w:color="auto"/>
            </w:tcBorders>
          </w:tcPr>
          <w:p w:rsidR="00037FBA" w:rsidRPr="004B169F" w:rsidRDefault="00037FBA" w:rsidP="001B26C4">
            <w:pPr>
              <w:spacing w:line="235" w:lineRule="auto"/>
              <w:jc w:val="center"/>
              <w:rPr>
                <w:rFonts w:ascii="Times New Roman" w:hAnsi="Times New Roman" w:cs="Times New Roman"/>
                <w:color w:val="000000" w:themeColor="text1"/>
              </w:rPr>
            </w:pPr>
          </w:p>
          <w:p w:rsidR="00CB1838" w:rsidRPr="004B169F" w:rsidRDefault="00CB1838" w:rsidP="001B26C4">
            <w:pPr>
              <w:spacing w:line="235"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pStyle w:val="af5"/>
        <w:spacing w:line="233" w:lineRule="auto"/>
        <w:rPr>
          <w:color w:val="000000" w:themeColor="text1"/>
          <w:shd w:val="clear" w:color="auto" w:fill="FFFFFF"/>
        </w:rPr>
      </w:pPr>
    </w:p>
    <w:p w:rsidR="00CB1838" w:rsidRPr="004B169F" w:rsidRDefault="00CB1838" w:rsidP="00CB1838">
      <w:pPr>
        <w:pStyle w:val="af5"/>
        <w:spacing w:line="233" w:lineRule="auto"/>
        <w:rPr>
          <w:color w:val="000000" w:themeColor="text1"/>
          <w:sz w:val="28"/>
          <w:szCs w:val="28"/>
        </w:rPr>
      </w:pPr>
      <w:r w:rsidRPr="004B169F">
        <w:rPr>
          <w:color w:val="000000" w:themeColor="text1"/>
          <w:shd w:val="clear" w:color="auto" w:fill="FFFFFF"/>
        </w:rPr>
        <w:tab/>
      </w:r>
      <w:proofErr w:type="spellStart"/>
      <w:r w:rsidRPr="004B169F">
        <w:rPr>
          <w:color w:val="000000" w:themeColor="text1"/>
          <w:sz w:val="28"/>
          <w:szCs w:val="28"/>
        </w:rPr>
        <w:t>Розрахунок</w:t>
      </w:r>
      <w:proofErr w:type="spellEnd"/>
      <w:r w:rsidRPr="004B169F">
        <w:rPr>
          <w:color w:val="000000" w:themeColor="text1"/>
          <w:sz w:val="28"/>
          <w:szCs w:val="28"/>
        </w:rPr>
        <w:t xml:space="preserve"> </w:t>
      </w:r>
      <w:proofErr w:type="spellStart"/>
      <w:r w:rsidRPr="004B169F">
        <w:rPr>
          <w:color w:val="000000" w:themeColor="text1"/>
          <w:sz w:val="28"/>
          <w:szCs w:val="28"/>
        </w:rPr>
        <w:t>відповідних</w:t>
      </w:r>
      <w:proofErr w:type="spellEnd"/>
      <w:r w:rsidRPr="004B169F">
        <w:rPr>
          <w:color w:val="000000" w:themeColor="text1"/>
          <w:sz w:val="28"/>
          <w:szCs w:val="28"/>
        </w:rPr>
        <w:t xml:space="preserve"> </w:t>
      </w:r>
      <w:proofErr w:type="spellStart"/>
      <w:r w:rsidRPr="004B169F">
        <w:rPr>
          <w:color w:val="000000" w:themeColor="text1"/>
          <w:sz w:val="28"/>
          <w:szCs w:val="28"/>
        </w:rPr>
        <w:t>витрат</w:t>
      </w:r>
      <w:proofErr w:type="spellEnd"/>
      <w:r w:rsidRPr="004B169F">
        <w:rPr>
          <w:color w:val="000000" w:themeColor="text1"/>
          <w:sz w:val="28"/>
          <w:szCs w:val="28"/>
        </w:rPr>
        <w:t xml:space="preserve"> на одного </w:t>
      </w:r>
      <w:proofErr w:type="spellStart"/>
      <w:r w:rsidRPr="004B169F">
        <w:rPr>
          <w:color w:val="000000" w:themeColor="text1"/>
          <w:sz w:val="28"/>
          <w:szCs w:val="28"/>
        </w:rPr>
        <w:t>суб’єкта</w:t>
      </w:r>
      <w:proofErr w:type="spellEnd"/>
      <w:r w:rsidRPr="004B169F">
        <w:rPr>
          <w:color w:val="000000" w:themeColor="text1"/>
          <w:sz w:val="28"/>
          <w:szCs w:val="28"/>
        </w:rPr>
        <w:t xml:space="preserve"> </w:t>
      </w:r>
      <w:proofErr w:type="spellStart"/>
      <w:r w:rsidRPr="004B169F">
        <w:rPr>
          <w:color w:val="000000" w:themeColor="text1"/>
          <w:sz w:val="28"/>
          <w:szCs w:val="28"/>
        </w:rPr>
        <w:t>господарювання</w:t>
      </w:r>
      <w:proofErr w:type="spellEnd"/>
    </w:p>
    <w:p w:rsidR="00CB1838" w:rsidRPr="004B169F" w:rsidRDefault="00CB1838" w:rsidP="00CB1838">
      <w:pPr>
        <w:spacing w:line="233" w:lineRule="auto"/>
        <w:jc w:val="right"/>
        <w:rPr>
          <w:rFonts w:ascii="Times New Roman" w:hAnsi="Times New Roman" w:cs="Times New Roman"/>
          <w:color w:val="000000" w:themeColor="text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8"/>
        <w:gridCol w:w="1306"/>
        <w:gridCol w:w="1450"/>
        <w:gridCol w:w="1342"/>
      </w:tblGrid>
      <w:tr w:rsidR="00CB1838" w:rsidRPr="004B169F" w:rsidTr="001B26C4">
        <w:tc>
          <w:tcPr>
            <w:tcW w:w="2809"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698"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У перший рік</w:t>
            </w:r>
          </w:p>
        </w:tc>
        <w:tc>
          <w:tcPr>
            <w:tcW w:w="775"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Періодичні (за рік)</w:t>
            </w:r>
          </w:p>
        </w:tc>
        <w:tc>
          <w:tcPr>
            <w:tcW w:w="717"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1B26C4">
        <w:trPr>
          <w:trHeight w:val="1156"/>
        </w:trPr>
        <w:tc>
          <w:tcPr>
            <w:tcW w:w="2809"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698"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75"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717"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spacing w:line="233" w:lineRule="auto"/>
        <w:jc w:val="right"/>
        <w:rPr>
          <w:rFonts w:ascii="Times New Roman" w:hAnsi="Times New Roman" w:cs="Times New Roman"/>
          <w:color w:val="000000" w:themeColor="text1"/>
        </w:rPr>
      </w:pPr>
    </w:p>
    <w:p w:rsidR="00600C03" w:rsidRPr="004B169F" w:rsidRDefault="00600C03" w:rsidP="00CB1838">
      <w:pPr>
        <w:spacing w:line="233" w:lineRule="auto"/>
        <w:jc w:val="right"/>
        <w:rPr>
          <w:rFonts w:ascii="Times New Roman" w:hAnsi="Times New Roman" w:cs="Times New Roman"/>
          <w:color w:val="000000" w:themeColor="text1"/>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8"/>
        <w:gridCol w:w="2876"/>
        <w:gridCol w:w="2177"/>
      </w:tblGrid>
      <w:tr w:rsidR="00CB1838" w:rsidRPr="004B169F" w:rsidTr="001B26C4">
        <w:tc>
          <w:tcPr>
            <w:tcW w:w="2289"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1543"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сплату податків та зборів (змінених/нововведених) (за рік)</w:t>
            </w:r>
          </w:p>
        </w:tc>
        <w:tc>
          <w:tcPr>
            <w:tcW w:w="1168"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014060">
        <w:trPr>
          <w:trHeight w:val="1040"/>
        </w:trPr>
        <w:tc>
          <w:tcPr>
            <w:tcW w:w="2289" w:type="pct"/>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Податки та збори (зміна розміру податків/зборів, виникнення необхідності у сплаті податків/зборів)</w:t>
            </w:r>
          </w:p>
        </w:tc>
        <w:tc>
          <w:tcPr>
            <w:tcW w:w="1543" w:type="pct"/>
          </w:tcPr>
          <w:p w:rsidR="00600C03" w:rsidRPr="004B169F" w:rsidRDefault="00600C03" w:rsidP="001B26C4">
            <w:pPr>
              <w:spacing w:line="233" w:lineRule="auto"/>
              <w:jc w:val="center"/>
              <w:rPr>
                <w:rFonts w:ascii="Times New Roman" w:hAnsi="Times New Roman" w:cs="Times New Roman"/>
                <w:color w:val="000000" w:themeColor="text1"/>
              </w:rPr>
            </w:pPr>
          </w:p>
          <w:p w:rsidR="00CB1838" w:rsidRPr="004B169F" w:rsidRDefault="008612FF"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109269,17</w:t>
            </w:r>
          </w:p>
        </w:tc>
        <w:tc>
          <w:tcPr>
            <w:tcW w:w="1168" w:type="pct"/>
          </w:tcPr>
          <w:p w:rsidR="00600C03" w:rsidRPr="004B169F" w:rsidRDefault="00600C03" w:rsidP="001B26C4">
            <w:pPr>
              <w:spacing w:line="233" w:lineRule="auto"/>
              <w:jc w:val="center"/>
              <w:rPr>
                <w:rFonts w:ascii="Times New Roman" w:hAnsi="Times New Roman" w:cs="Times New Roman"/>
                <w:color w:val="000000" w:themeColor="text1"/>
              </w:rPr>
            </w:pPr>
          </w:p>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spacing w:line="233" w:lineRule="auto"/>
        <w:jc w:val="right"/>
        <w:rPr>
          <w:rFonts w:ascii="Times New Roman" w:hAnsi="Times New Roman" w:cs="Times New Roman"/>
          <w:color w:val="000000" w:themeColor="text1"/>
          <w:sz w:val="16"/>
          <w:szCs w:val="16"/>
        </w:rPr>
      </w:pPr>
    </w:p>
    <w:p w:rsidR="00CB1838" w:rsidRPr="004B169F" w:rsidRDefault="00CB1838" w:rsidP="00CB1838">
      <w:pPr>
        <w:spacing w:line="233" w:lineRule="auto"/>
        <w:jc w:val="right"/>
        <w:rPr>
          <w:rFonts w:ascii="Times New Roman" w:hAnsi="Times New Roman" w:cs="Times New Roman"/>
          <w:color w:val="000000" w:themeColor="text1"/>
          <w:sz w:val="16"/>
          <w:szCs w:val="16"/>
        </w:rPr>
      </w:pPr>
    </w:p>
    <w:tbl>
      <w:tblPr>
        <w:tblStyle w:val="aa"/>
        <w:tblW w:w="0" w:type="auto"/>
        <w:tblInd w:w="137" w:type="dxa"/>
        <w:tblLook w:val="04A0" w:firstRow="1" w:lastRow="0" w:firstColumn="1" w:lastColumn="0" w:noHBand="0" w:noVBand="1"/>
      </w:tblPr>
      <w:tblGrid>
        <w:gridCol w:w="2781"/>
        <w:gridCol w:w="1744"/>
        <w:gridCol w:w="1376"/>
        <w:gridCol w:w="1744"/>
        <w:gridCol w:w="1556"/>
      </w:tblGrid>
      <w:tr w:rsidR="00CB1838" w:rsidRPr="004B169F" w:rsidTr="005D764E">
        <w:tc>
          <w:tcPr>
            <w:tcW w:w="2781"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174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ведення обліку, підготовку та подання звітності (за рік)</w:t>
            </w:r>
          </w:p>
        </w:tc>
        <w:tc>
          <w:tcPr>
            <w:tcW w:w="1376"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оплату штрафних санкцій за рік</w:t>
            </w:r>
          </w:p>
        </w:tc>
        <w:tc>
          <w:tcPr>
            <w:tcW w:w="174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Разом за рік</w:t>
            </w:r>
          </w:p>
        </w:tc>
        <w:tc>
          <w:tcPr>
            <w:tcW w:w="1556"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5D764E" w:rsidRPr="004B169F" w:rsidTr="005D764E">
        <w:tc>
          <w:tcPr>
            <w:tcW w:w="2781" w:type="dxa"/>
          </w:tcPr>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веденням обліку, підготовкою та поданням звітності державним органам (витрати часу персоналу)</w:t>
            </w:r>
          </w:p>
          <w:p w:rsidR="005D764E" w:rsidRPr="004B169F" w:rsidRDefault="005D764E" w:rsidP="005D764E">
            <w:pPr>
              <w:spacing w:line="233" w:lineRule="auto"/>
              <w:jc w:val="center"/>
              <w:rPr>
                <w:rFonts w:ascii="Times New Roman" w:hAnsi="Times New Roman" w:cs="Times New Roman"/>
                <w:color w:val="000000" w:themeColor="text1"/>
              </w:rPr>
            </w:pPr>
          </w:p>
        </w:tc>
        <w:tc>
          <w:tcPr>
            <w:tcW w:w="1744" w:type="dxa"/>
          </w:tcPr>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8год*31,87грн. = 254,96 грн.</w:t>
            </w:r>
          </w:p>
        </w:tc>
        <w:tc>
          <w:tcPr>
            <w:tcW w:w="1376" w:type="dxa"/>
          </w:tcPr>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744" w:type="dxa"/>
          </w:tcPr>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8год*31,87грн. = 254,96 грн.</w:t>
            </w:r>
          </w:p>
        </w:tc>
        <w:tc>
          <w:tcPr>
            <w:tcW w:w="1556" w:type="dxa"/>
          </w:tcPr>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p>
          <w:p w:rsidR="005D764E" w:rsidRPr="004B169F" w:rsidRDefault="005D764E" w:rsidP="005D764E">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spacing w:line="233" w:lineRule="auto"/>
        <w:jc w:val="both"/>
        <w:rPr>
          <w:rFonts w:ascii="Times New Roman" w:hAnsi="Times New Roman" w:cs="Times New Roman"/>
          <w:color w:val="000000" w:themeColor="text1"/>
          <w:sz w:val="20"/>
          <w:szCs w:val="20"/>
        </w:rPr>
      </w:pPr>
      <w:r w:rsidRPr="004B169F">
        <w:rPr>
          <w:rFonts w:ascii="Times New Roman" w:hAnsi="Times New Roman" w:cs="Times New Roman"/>
          <w:color w:val="000000" w:themeColor="text1"/>
        </w:rPr>
        <w:t>*</w:t>
      </w:r>
      <w:r w:rsidRPr="004B169F">
        <w:rPr>
          <w:rFonts w:ascii="Times New Roman" w:hAnsi="Times New Roman" w:cs="Times New Roman"/>
          <w:color w:val="000000" w:themeColor="text1"/>
          <w:sz w:val="20"/>
          <w:szCs w:val="20"/>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B1838" w:rsidRPr="004B169F" w:rsidRDefault="00CB1838" w:rsidP="00CB1838">
      <w:pPr>
        <w:spacing w:line="233" w:lineRule="auto"/>
        <w:jc w:val="right"/>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260"/>
        <w:gridCol w:w="1897"/>
        <w:gridCol w:w="1843"/>
        <w:gridCol w:w="1101"/>
        <w:gridCol w:w="1154"/>
      </w:tblGrid>
      <w:tr w:rsidR="00CB1838" w:rsidRPr="004B169F" w:rsidTr="001B26C4">
        <w:tc>
          <w:tcPr>
            <w:tcW w:w="3260"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 xml:space="preserve">Витрати* на адміністрування заходів державного </w:t>
            </w:r>
            <w:r w:rsidRPr="004B169F">
              <w:rPr>
                <w:rFonts w:ascii="Times New Roman" w:hAnsi="Times New Roman" w:cs="Times New Roman"/>
                <w:color w:val="000000" w:themeColor="text1"/>
              </w:rPr>
              <w:lastRenderedPageBreak/>
              <w:t>нагляду (контролю) (за рік)</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sz w:val="22"/>
                <w:szCs w:val="22"/>
              </w:rPr>
            </w:pPr>
            <w:r w:rsidRPr="004B169F">
              <w:rPr>
                <w:rFonts w:ascii="Times New Roman" w:hAnsi="Times New Roman" w:cs="Times New Roman"/>
                <w:color w:val="000000" w:themeColor="text1"/>
                <w:sz w:val="22"/>
                <w:szCs w:val="22"/>
              </w:rPr>
              <w:lastRenderedPageBreak/>
              <w:t xml:space="preserve">Витрати на оплату штрафних санкцій та </w:t>
            </w:r>
            <w:r w:rsidRPr="004B169F">
              <w:rPr>
                <w:rFonts w:ascii="Times New Roman" w:hAnsi="Times New Roman" w:cs="Times New Roman"/>
                <w:color w:val="000000" w:themeColor="text1"/>
                <w:sz w:val="22"/>
                <w:szCs w:val="22"/>
              </w:rPr>
              <w:lastRenderedPageBreak/>
              <w:t>усунення виявлених порушень (за рік)</w:t>
            </w:r>
          </w:p>
        </w:tc>
        <w:tc>
          <w:tcPr>
            <w:tcW w:w="1101"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lastRenderedPageBreak/>
              <w:t>Разом за рік</w:t>
            </w:r>
          </w:p>
        </w:tc>
        <w:tc>
          <w:tcPr>
            <w:tcW w:w="115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1B26C4">
        <w:tc>
          <w:tcPr>
            <w:tcW w:w="3260"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lastRenderedPageBreak/>
              <w:t>Витрати пов’язані з адмініструванням заходів державного нагляду (контролю) (перевірок, штрафних санкцій, виконання рішень/приписів, тощо</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101"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15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spacing w:line="233" w:lineRule="auto"/>
        <w:rPr>
          <w:rFonts w:ascii="Times New Roman" w:hAnsi="Times New Roman" w:cs="Times New Roman"/>
          <w:color w:val="000000" w:themeColor="text1"/>
          <w:sz w:val="20"/>
          <w:szCs w:val="20"/>
        </w:rPr>
      </w:pPr>
      <w:r w:rsidRPr="004B169F">
        <w:rPr>
          <w:rFonts w:ascii="Times New Roman" w:hAnsi="Times New Roman" w:cs="Times New Roman"/>
          <w:color w:val="000000" w:themeColor="text1"/>
        </w:rPr>
        <w:t>*</w:t>
      </w:r>
      <w:r w:rsidRPr="004B169F">
        <w:rPr>
          <w:rFonts w:ascii="Times New Roman" w:hAnsi="Times New Roman" w:cs="Times New Roman"/>
          <w:color w:val="000000" w:themeColor="text1"/>
          <w:sz w:val="20"/>
          <w:szCs w:val="20"/>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600C03" w:rsidRPr="004B169F" w:rsidRDefault="00600C03" w:rsidP="00CB1838">
      <w:pPr>
        <w:ind w:firstLine="708"/>
        <w:jc w:val="both"/>
        <w:rPr>
          <w:rFonts w:ascii="Times New Roman" w:hAnsi="Times New Roman" w:cs="Times New Roman"/>
          <w:color w:val="000000" w:themeColor="text1"/>
        </w:rPr>
      </w:pPr>
    </w:p>
    <w:tbl>
      <w:tblPr>
        <w:tblStyle w:val="aa"/>
        <w:tblW w:w="0" w:type="auto"/>
        <w:tblInd w:w="137" w:type="dxa"/>
        <w:tblLook w:val="04A0" w:firstRow="1" w:lastRow="0" w:firstColumn="1" w:lastColumn="0" w:noHBand="0" w:noVBand="1"/>
      </w:tblPr>
      <w:tblGrid>
        <w:gridCol w:w="3199"/>
        <w:gridCol w:w="1832"/>
        <w:gridCol w:w="1837"/>
        <w:gridCol w:w="1409"/>
        <w:gridCol w:w="1150"/>
      </w:tblGrid>
      <w:tr w:rsidR="00CB1838" w:rsidRPr="004B169F" w:rsidTr="001B26C4">
        <w:tc>
          <w:tcPr>
            <w:tcW w:w="3260"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проходження відповідних процедур (витрати часу, витрати на експертизи, тощо)</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безпосередньо на дозволи, ліцензії, сертифікати, страхові поліси (за рік – стартовий)</w:t>
            </w:r>
          </w:p>
        </w:tc>
        <w:tc>
          <w:tcPr>
            <w:tcW w:w="1101"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Разом за рік (стартовий)</w:t>
            </w:r>
          </w:p>
        </w:tc>
        <w:tc>
          <w:tcPr>
            <w:tcW w:w="115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1B26C4">
        <w:tc>
          <w:tcPr>
            <w:tcW w:w="3260" w:type="dxa"/>
          </w:tcPr>
          <w:p w:rsidR="00CB1838" w:rsidRPr="004B169F" w:rsidRDefault="00CB1838" w:rsidP="001B26C4">
            <w:pPr>
              <w:spacing w:line="233" w:lineRule="auto"/>
              <w:jc w:val="center"/>
              <w:rPr>
                <w:rFonts w:ascii="Times New Roman" w:hAnsi="Times New Roman" w:cs="Times New Roman"/>
                <w:color w:val="000000" w:themeColor="text1"/>
                <w:sz w:val="22"/>
                <w:szCs w:val="22"/>
              </w:rPr>
            </w:pPr>
            <w:r w:rsidRPr="004B169F">
              <w:rPr>
                <w:rFonts w:ascii="Times New Roman" w:hAnsi="Times New Roman" w:cs="Times New Roman"/>
                <w:color w:val="000000" w:themeColor="text1"/>
                <w:sz w:val="22"/>
                <w:szCs w:val="22"/>
              </w:rPr>
              <w:t>Витрати на отримання адміністративних послуг (дозволів, ліцензій, сертифікатів, атестатів, погоджень, висновків, проведення незалежних/ обов’язкових експертиз, сертифікації, атестації, тощо) та інших послуг (проведення наукових, інших експертиз, страхування, тощо)</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843"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101"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154" w:type="dxa"/>
          </w:tcPr>
          <w:p w:rsidR="00CB1838" w:rsidRPr="004B169F" w:rsidRDefault="00CB1838" w:rsidP="001B26C4">
            <w:pPr>
              <w:spacing w:line="233" w:lineRule="auto"/>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spacing w:line="240" w:lineRule="atLeast"/>
        <w:jc w:val="both"/>
        <w:rPr>
          <w:rFonts w:ascii="Times New Roman" w:hAnsi="Times New Roman" w:cs="Times New Roman"/>
          <w:b/>
          <w:color w:val="000000" w:themeColor="text1"/>
          <w:sz w:val="28"/>
          <w:szCs w:val="28"/>
        </w:rPr>
      </w:pPr>
    </w:p>
    <w:tbl>
      <w:tblPr>
        <w:tblStyle w:val="aa"/>
        <w:tblW w:w="0" w:type="auto"/>
        <w:tblInd w:w="137" w:type="dxa"/>
        <w:tblLook w:val="04A0" w:firstRow="1" w:lastRow="0" w:firstColumn="1" w:lastColumn="0" w:noHBand="0" w:noVBand="1"/>
      </w:tblPr>
      <w:tblGrid>
        <w:gridCol w:w="3402"/>
        <w:gridCol w:w="1985"/>
        <w:gridCol w:w="1984"/>
        <w:gridCol w:w="1830"/>
      </w:tblGrid>
      <w:tr w:rsidR="00CB1838" w:rsidRPr="004B169F" w:rsidTr="001B26C4">
        <w:trPr>
          <w:trHeight w:val="655"/>
        </w:trPr>
        <w:tc>
          <w:tcPr>
            <w:tcW w:w="3402"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1985"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За рік (стартовий)</w:t>
            </w:r>
          </w:p>
        </w:tc>
        <w:tc>
          <w:tcPr>
            <w:tcW w:w="1984"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Періодичні (за наступний рік)</w:t>
            </w:r>
          </w:p>
        </w:tc>
        <w:tc>
          <w:tcPr>
            <w:tcW w:w="1830"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1B26C4">
        <w:trPr>
          <w:trHeight w:val="565"/>
        </w:trPr>
        <w:tc>
          <w:tcPr>
            <w:tcW w:w="3402"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оборотні активи (матеріали, канцелярські товари, тощо)</w:t>
            </w:r>
          </w:p>
        </w:tc>
        <w:tc>
          <w:tcPr>
            <w:tcW w:w="1985"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100,00</w:t>
            </w:r>
          </w:p>
        </w:tc>
        <w:tc>
          <w:tcPr>
            <w:tcW w:w="1984"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1830"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CB1838" w:rsidRPr="004B169F" w:rsidRDefault="00CB1838" w:rsidP="00CB1838">
      <w:pPr>
        <w:jc w:val="both"/>
        <w:rPr>
          <w:rFonts w:ascii="Times New Roman" w:hAnsi="Times New Roman" w:cs="Times New Roman"/>
          <w:color w:val="000000" w:themeColor="text1"/>
          <w:sz w:val="28"/>
          <w:szCs w:val="28"/>
        </w:rPr>
      </w:pPr>
    </w:p>
    <w:tbl>
      <w:tblPr>
        <w:tblStyle w:val="aa"/>
        <w:tblW w:w="0" w:type="auto"/>
        <w:tblInd w:w="137" w:type="dxa"/>
        <w:tblLook w:val="04A0" w:firstRow="1" w:lastRow="0" w:firstColumn="1" w:lastColumn="0" w:noHBand="0" w:noVBand="1"/>
      </w:tblPr>
      <w:tblGrid>
        <w:gridCol w:w="2975"/>
        <w:gridCol w:w="3113"/>
        <w:gridCol w:w="3113"/>
      </w:tblGrid>
      <w:tr w:rsidR="00CB1838" w:rsidRPr="004B169F" w:rsidTr="001B26C4">
        <w:tc>
          <w:tcPr>
            <w:tcW w:w="2975"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Вид витрат</w:t>
            </w:r>
          </w:p>
        </w:tc>
        <w:tc>
          <w:tcPr>
            <w:tcW w:w="3113"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на оплату праці додатково найманого персоналу (за рік)</w:t>
            </w:r>
          </w:p>
        </w:tc>
        <w:tc>
          <w:tcPr>
            <w:tcW w:w="3113"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за п’ять років</w:t>
            </w:r>
          </w:p>
        </w:tc>
      </w:tr>
      <w:tr w:rsidR="00CB1838" w:rsidRPr="004B169F" w:rsidTr="001B26C4">
        <w:trPr>
          <w:trHeight w:val="963"/>
        </w:trPr>
        <w:tc>
          <w:tcPr>
            <w:tcW w:w="2975"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Витрати, пов’язані із наймом додаткового персоналу</w:t>
            </w:r>
          </w:p>
        </w:tc>
        <w:tc>
          <w:tcPr>
            <w:tcW w:w="3113"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c>
          <w:tcPr>
            <w:tcW w:w="3113" w:type="dxa"/>
          </w:tcPr>
          <w:p w:rsidR="00CB1838" w:rsidRPr="004B169F" w:rsidRDefault="00CB1838" w:rsidP="001B26C4">
            <w:pPr>
              <w:jc w:val="center"/>
              <w:rPr>
                <w:rFonts w:ascii="Times New Roman" w:hAnsi="Times New Roman" w:cs="Times New Roman"/>
                <w:color w:val="000000" w:themeColor="text1"/>
              </w:rPr>
            </w:pPr>
            <w:r w:rsidRPr="004B169F">
              <w:rPr>
                <w:rFonts w:ascii="Times New Roman" w:hAnsi="Times New Roman" w:cs="Times New Roman"/>
                <w:color w:val="000000" w:themeColor="text1"/>
              </w:rPr>
              <w:t>0</w:t>
            </w:r>
          </w:p>
        </w:tc>
      </w:tr>
    </w:tbl>
    <w:p w:rsidR="006B1101" w:rsidRDefault="006B1101" w:rsidP="006B1101">
      <w:pPr>
        <w:pStyle w:val="af1"/>
        <w:rPr>
          <w:b/>
          <w:color w:val="000000" w:themeColor="text1"/>
          <w:szCs w:val="28"/>
        </w:rPr>
      </w:pPr>
    </w:p>
    <w:p w:rsidR="00057929" w:rsidRPr="004B169F" w:rsidRDefault="00057929" w:rsidP="006B1101">
      <w:pPr>
        <w:pStyle w:val="af1"/>
        <w:rPr>
          <w:b/>
          <w:color w:val="000000" w:themeColor="text1"/>
          <w:szCs w:val="28"/>
        </w:rPr>
      </w:pPr>
    </w:p>
    <w:p w:rsidR="006B1101" w:rsidRPr="004B169F" w:rsidRDefault="00600C03" w:rsidP="006B1101">
      <w:pPr>
        <w:pStyle w:val="af1"/>
        <w:rPr>
          <w:color w:val="000000" w:themeColor="text1"/>
          <w:szCs w:val="28"/>
        </w:rPr>
      </w:pPr>
      <w:r w:rsidRPr="004B169F">
        <w:rPr>
          <w:color w:val="000000" w:themeColor="text1"/>
          <w:szCs w:val="28"/>
        </w:rPr>
        <w:t xml:space="preserve">Сільський голова                                                                       </w:t>
      </w:r>
      <w:r w:rsidR="005D764E" w:rsidRPr="004B169F">
        <w:rPr>
          <w:color w:val="000000" w:themeColor="text1"/>
          <w:szCs w:val="28"/>
        </w:rPr>
        <w:t>Ігор ЧЕКАЛЕНКО</w:t>
      </w:r>
    </w:p>
    <w:p w:rsidR="005D764E" w:rsidRPr="004B169F" w:rsidRDefault="005D764E" w:rsidP="006B1101">
      <w:pPr>
        <w:pStyle w:val="af1"/>
        <w:rPr>
          <w:color w:val="000000" w:themeColor="text1"/>
          <w:szCs w:val="28"/>
        </w:rPr>
      </w:pPr>
    </w:p>
    <w:p w:rsidR="00155BC8" w:rsidRPr="004B169F" w:rsidRDefault="00155BC8" w:rsidP="00A81B5A">
      <w:pPr>
        <w:pStyle w:val="a5"/>
        <w:shd w:val="clear" w:color="auto" w:fill="auto"/>
        <w:spacing w:line="270" w:lineRule="exact"/>
        <w:ind w:left="5103" w:firstLine="142"/>
        <w:jc w:val="right"/>
        <w:rPr>
          <w:color w:val="000000" w:themeColor="text1"/>
          <w:sz w:val="28"/>
          <w:szCs w:val="28"/>
        </w:rPr>
      </w:pPr>
    </w:p>
    <w:p w:rsidR="00155BC8" w:rsidRDefault="00155BC8" w:rsidP="00A81B5A">
      <w:pPr>
        <w:pStyle w:val="a5"/>
        <w:shd w:val="clear" w:color="auto" w:fill="auto"/>
        <w:spacing w:line="270" w:lineRule="exact"/>
        <w:ind w:left="5103" w:firstLine="142"/>
        <w:jc w:val="right"/>
        <w:rPr>
          <w:color w:val="FF0000"/>
          <w:sz w:val="28"/>
          <w:szCs w:val="28"/>
        </w:rPr>
      </w:pPr>
    </w:p>
    <w:p w:rsidR="00A81B5A" w:rsidRPr="004B169F" w:rsidRDefault="00A81B5A" w:rsidP="00A81B5A">
      <w:pPr>
        <w:pStyle w:val="a5"/>
        <w:shd w:val="clear" w:color="auto" w:fill="auto"/>
        <w:spacing w:line="270" w:lineRule="exact"/>
        <w:ind w:left="5103" w:firstLine="142"/>
        <w:jc w:val="right"/>
        <w:rPr>
          <w:color w:val="auto"/>
          <w:sz w:val="28"/>
          <w:szCs w:val="28"/>
        </w:rPr>
      </w:pPr>
      <w:r w:rsidRPr="004B169F">
        <w:rPr>
          <w:color w:val="auto"/>
          <w:sz w:val="28"/>
          <w:szCs w:val="28"/>
        </w:rPr>
        <w:lastRenderedPageBreak/>
        <w:t xml:space="preserve">Додаток 2 </w:t>
      </w:r>
    </w:p>
    <w:p w:rsidR="00A81B5A" w:rsidRPr="004B169F" w:rsidRDefault="00A81B5A" w:rsidP="00A81B5A">
      <w:pPr>
        <w:pStyle w:val="a5"/>
        <w:shd w:val="clear" w:color="auto" w:fill="auto"/>
        <w:spacing w:line="270" w:lineRule="exact"/>
        <w:ind w:left="5103" w:firstLine="142"/>
        <w:jc w:val="right"/>
        <w:rPr>
          <w:color w:val="auto"/>
          <w:sz w:val="28"/>
          <w:szCs w:val="28"/>
        </w:rPr>
      </w:pPr>
      <w:r w:rsidRPr="004B169F">
        <w:rPr>
          <w:color w:val="auto"/>
          <w:sz w:val="28"/>
          <w:szCs w:val="28"/>
        </w:rPr>
        <w:t>до аналізу регуляторного впливу</w:t>
      </w:r>
    </w:p>
    <w:p w:rsidR="00A81B5A" w:rsidRPr="004B169F" w:rsidRDefault="00A81B5A" w:rsidP="00A81B5A">
      <w:pPr>
        <w:pStyle w:val="a5"/>
        <w:shd w:val="clear" w:color="auto" w:fill="auto"/>
        <w:spacing w:line="270" w:lineRule="exact"/>
        <w:rPr>
          <w:b/>
          <w:color w:val="auto"/>
          <w:sz w:val="28"/>
          <w:szCs w:val="28"/>
        </w:rPr>
      </w:pPr>
    </w:p>
    <w:p w:rsidR="00A81B5A" w:rsidRPr="004B169F" w:rsidRDefault="00A81B5A" w:rsidP="00A81B5A">
      <w:pPr>
        <w:pStyle w:val="a5"/>
        <w:shd w:val="clear" w:color="auto" w:fill="auto"/>
        <w:spacing w:line="240" w:lineRule="auto"/>
        <w:rPr>
          <w:b/>
          <w:color w:val="auto"/>
          <w:sz w:val="28"/>
          <w:szCs w:val="28"/>
        </w:rPr>
      </w:pPr>
      <w:r w:rsidRPr="004B169F">
        <w:rPr>
          <w:b/>
          <w:color w:val="auto"/>
          <w:sz w:val="28"/>
          <w:szCs w:val="28"/>
        </w:rPr>
        <w:t>ТЕСТ</w:t>
      </w:r>
    </w:p>
    <w:p w:rsidR="00A81B5A" w:rsidRPr="004B169F" w:rsidRDefault="00A81B5A" w:rsidP="00A81B5A">
      <w:pPr>
        <w:pStyle w:val="a5"/>
        <w:shd w:val="clear" w:color="auto" w:fill="auto"/>
        <w:spacing w:line="240" w:lineRule="auto"/>
        <w:rPr>
          <w:b/>
          <w:color w:val="auto"/>
          <w:sz w:val="28"/>
          <w:szCs w:val="28"/>
        </w:rPr>
      </w:pPr>
      <w:r w:rsidRPr="004B169F">
        <w:rPr>
          <w:b/>
          <w:color w:val="auto"/>
          <w:sz w:val="28"/>
          <w:szCs w:val="28"/>
        </w:rPr>
        <w:t xml:space="preserve"> малого підприємництва (М-Тест)</w:t>
      </w:r>
    </w:p>
    <w:p w:rsidR="00A81B5A" w:rsidRPr="004B169F" w:rsidRDefault="00A81B5A" w:rsidP="00A81B5A">
      <w:pPr>
        <w:pStyle w:val="a5"/>
        <w:shd w:val="clear" w:color="auto" w:fill="auto"/>
        <w:spacing w:line="240" w:lineRule="auto"/>
        <w:ind w:firstLine="851"/>
        <w:jc w:val="both"/>
        <w:rPr>
          <w:color w:val="auto"/>
          <w:sz w:val="28"/>
          <w:szCs w:val="28"/>
        </w:rPr>
      </w:pPr>
    </w:p>
    <w:p w:rsidR="00A81B5A" w:rsidRPr="004B169F" w:rsidRDefault="00A81B5A" w:rsidP="00A81B5A">
      <w:pPr>
        <w:pStyle w:val="a5"/>
        <w:shd w:val="clear" w:color="auto" w:fill="auto"/>
        <w:spacing w:line="240" w:lineRule="auto"/>
        <w:ind w:firstLine="851"/>
        <w:jc w:val="both"/>
        <w:rPr>
          <w:b/>
          <w:color w:val="auto"/>
          <w:sz w:val="28"/>
          <w:szCs w:val="28"/>
        </w:rPr>
      </w:pPr>
      <w:r w:rsidRPr="004B169F">
        <w:rPr>
          <w:color w:val="auto"/>
          <w:sz w:val="28"/>
          <w:szCs w:val="28"/>
        </w:rPr>
        <w:t>1.</w:t>
      </w:r>
      <w:r w:rsidRPr="004B169F">
        <w:rPr>
          <w:b/>
          <w:color w:val="auto"/>
          <w:sz w:val="28"/>
          <w:szCs w:val="28"/>
        </w:rPr>
        <w:t xml:space="preserve"> </w:t>
      </w:r>
      <w:r w:rsidRPr="004B169F">
        <w:rPr>
          <w:color w:val="auto"/>
          <w:sz w:val="28"/>
          <w:szCs w:val="28"/>
        </w:rPr>
        <w:t>Консультації з представниками малого та мікро- підприємництва щодо оцінки впливу регулювання</w:t>
      </w:r>
      <w:r w:rsidRPr="004B169F">
        <w:rPr>
          <w:b/>
          <w:color w:val="auto"/>
          <w:sz w:val="28"/>
          <w:szCs w:val="28"/>
        </w:rPr>
        <w:t xml:space="preserve"> </w:t>
      </w:r>
    </w:p>
    <w:p w:rsidR="00A81B5A" w:rsidRPr="004B169F" w:rsidRDefault="00A81B5A" w:rsidP="00A81B5A">
      <w:pPr>
        <w:pStyle w:val="a5"/>
        <w:shd w:val="clear" w:color="auto" w:fill="auto"/>
        <w:spacing w:line="240" w:lineRule="auto"/>
        <w:ind w:firstLine="851"/>
        <w:jc w:val="both"/>
        <w:rPr>
          <w:color w:val="auto"/>
          <w:sz w:val="28"/>
          <w:szCs w:val="28"/>
        </w:rPr>
      </w:pPr>
      <w:r w:rsidRPr="004B169F">
        <w:rPr>
          <w:color w:val="auto"/>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w:t>
      </w:r>
    </w:p>
    <w:p w:rsidR="00A81B5A" w:rsidRPr="004B169F" w:rsidRDefault="00A81B5A" w:rsidP="00A81B5A">
      <w:pPr>
        <w:pStyle w:val="a5"/>
        <w:shd w:val="clear" w:color="auto" w:fill="auto"/>
        <w:spacing w:line="240" w:lineRule="auto"/>
        <w:ind w:firstLine="851"/>
        <w:jc w:val="both"/>
        <w:rPr>
          <w:color w:val="auto"/>
          <w:sz w:val="28"/>
          <w:szCs w:val="28"/>
        </w:rPr>
      </w:pPr>
    </w:p>
    <w:tbl>
      <w:tblPr>
        <w:tblW w:w="9346" w:type="dxa"/>
        <w:tblInd w:w="5" w:type="dxa"/>
        <w:tblLayout w:type="fixed"/>
        <w:tblCellMar>
          <w:left w:w="0" w:type="dxa"/>
          <w:right w:w="0" w:type="dxa"/>
        </w:tblCellMar>
        <w:tblLook w:val="0000" w:firstRow="0" w:lastRow="0" w:firstColumn="0" w:lastColumn="0" w:noHBand="0" w:noVBand="0"/>
      </w:tblPr>
      <w:tblGrid>
        <w:gridCol w:w="1498"/>
        <w:gridCol w:w="2745"/>
        <w:gridCol w:w="1701"/>
        <w:gridCol w:w="3402"/>
      </w:tblGrid>
      <w:tr w:rsidR="00A81B5A" w:rsidRPr="004B169F" w:rsidTr="001B26C4">
        <w:trPr>
          <w:trHeight w:val="23"/>
        </w:trPr>
        <w:tc>
          <w:tcPr>
            <w:tcW w:w="1498"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Порядковий номер</w:t>
            </w:r>
          </w:p>
        </w:tc>
        <w:tc>
          <w:tcPr>
            <w:tcW w:w="274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Кількість учасників консультацій,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Основні результати консультацій (опис)</w:t>
            </w:r>
          </w:p>
        </w:tc>
      </w:tr>
      <w:tr w:rsidR="00A81B5A" w:rsidRPr="004B169F" w:rsidTr="001B26C4">
        <w:trPr>
          <w:trHeight w:val="2593"/>
        </w:trPr>
        <w:tc>
          <w:tcPr>
            <w:tcW w:w="1498"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w:t>
            </w:r>
          </w:p>
          <w:p w:rsidR="00A81B5A" w:rsidRPr="004B169F" w:rsidRDefault="00A81B5A" w:rsidP="001B26C4">
            <w:pPr>
              <w:pStyle w:val="af1"/>
              <w:jc w:val="center"/>
              <w:rPr>
                <w:sz w:val="24"/>
                <w:szCs w:val="24"/>
                <w:highlight w:val="yellow"/>
              </w:rPr>
            </w:pPr>
          </w:p>
        </w:tc>
        <w:tc>
          <w:tcPr>
            <w:tcW w:w="274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Робочі наради, опитування</w:t>
            </w:r>
          </w:p>
        </w:tc>
        <w:tc>
          <w:tcPr>
            <w:tcW w:w="1701"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F34985">
            <w:pPr>
              <w:pStyle w:val="1c"/>
              <w:jc w:val="center"/>
              <w:rPr>
                <w:rFonts w:ascii="Times New Roman" w:hAnsi="Times New Roman" w:cs="Times New Roman"/>
                <w:lang w:val="uk-UA"/>
              </w:rPr>
            </w:pPr>
            <w:r w:rsidRPr="004B169F">
              <w:rPr>
                <w:rFonts w:ascii="Times New Roman" w:hAnsi="Times New Roman" w:cs="Times New Roman"/>
                <w:lang w:val="uk-UA"/>
              </w:rPr>
              <w:t>Обговорено запропоновані розміри податку</w:t>
            </w:r>
            <w:r w:rsidR="00F34985" w:rsidRPr="004B169F">
              <w:rPr>
                <w:rFonts w:ascii="Times New Roman" w:hAnsi="Times New Roman" w:cs="Times New Roman"/>
                <w:lang w:val="uk-UA"/>
              </w:rPr>
              <w:t xml:space="preserve"> на нерухоме майно, відмінне від земельної ділянки</w:t>
            </w:r>
            <w:r w:rsidRPr="004B169F">
              <w:rPr>
                <w:rFonts w:ascii="Times New Roman" w:hAnsi="Times New Roman" w:cs="Times New Roman"/>
                <w:lang w:val="uk-UA"/>
              </w:rPr>
              <w:t>.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A81B5A" w:rsidRPr="004B169F" w:rsidTr="001B26C4">
        <w:trPr>
          <w:trHeight w:val="2673"/>
        </w:trPr>
        <w:tc>
          <w:tcPr>
            <w:tcW w:w="1498"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2</w:t>
            </w:r>
          </w:p>
          <w:p w:rsidR="00A81B5A" w:rsidRPr="004B169F" w:rsidRDefault="00A81B5A" w:rsidP="001B26C4">
            <w:pPr>
              <w:pStyle w:val="af1"/>
              <w:jc w:val="center"/>
              <w:rPr>
                <w:sz w:val="24"/>
                <w:szCs w:val="24"/>
              </w:rPr>
            </w:pPr>
          </w:p>
        </w:tc>
        <w:tc>
          <w:tcPr>
            <w:tcW w:w="274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Робоча зустріч з представниками мікро бізнесу</w:t>
            </w:r>
          </w:p>
        </w:tc>
        <w:tc>
          <w:tcPr>
            <w:tcW w:w="1701"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snapToGrid w:val="0"/>
              <w:jc w:val="center"/>
              <w:rPr>
                <w:sz w:val="24"/>
                <w:szCs w:val="24"/>
              </w:rPr>
            </w:pPr>
            <w:r w:rsidRPr="004B169F">
              <w:rPr>
                <w:sz w:val="24"/>
                <w:szCs w:val="24"/>
              </w:rPr>
              <w:t xml:space="preserve">Обговорено запропоновані розміри </w:t>
            </w:r>
            <w:r w:rsidR="00F34985" w:rsidRPr="004B169F">
              <w:rPr>
                <w:sz w:val="24"/>
                <w:szCs w:val="24"/>
              </w:rPr>
              <w:t>податку на нерухоме майно, відмінне від земельної ділянки</w:t>
            </w:r>
            <w:r w:rsidRPr="004B169F">
              <w:rPr>
                <w:sz w:val="24"/>
                <w:szCs w:val="24"/>
              </w:rPr>
              <w:t>.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bl>
    <w:p w:rsidR="00A81B5A" w:rsidRPr="004B169F" w:rsidRDefault="00A81B5A" w:rsidP="00A81B5A">
      <w:pPr>
        <w:pStyle w:val="a5"/>
        <w:shd w:val="clear" w:color="auto" w:fill="auto"/>
        <w:spacing w:line="240" w:lineRule="auto"/>
        <w:rPr>
          <w:color w:val="auto"/>
          <w:sz w:val="28"/>
          <w:szCs w:val="28"/>
        </w:rPr>
      </w:pPr>
    </w:p>
    <w:p w:rsidR="00A81B5A" w:rsidRPr="004B169F" w:rsidRDefault="00A81B5A" w:rsidP="00A81B5A">
      <w:pPr>
        <w:pStyle w:val="a5"/>
        <w:shd w:val="clear" w:color="auto" w:fill="auto"/>
        <w:spacing w:line="240" w:lineRule="auto"/>
        <w:ind w:firstLine="851"/>
        <w:jc w:val="both"/>
        <w:rPr>
          <w:color w:val="auto"/>
          <w:sz w:val="28"/>
          <w:szCs w:val="28"/>
        </w:rPr>
      </w:pPr>
      <w:r w:rsidRPr="004B169F">
        <w:rPr>
          <w:color w:val="auto"/>
          <w:sz w:val="28"/>
          <w:szCs w:val="28"/>
        </w:rPr>
        <w:t>2. Вимірювання впливу регулювання на суб’єктів малого підприємництва (мікро- та малі):</w:t>
      </w:r>
    </w:p>
    <w:p w:rsidR="00F34985" w:rsidRPr="004B169F" w:rsidRDefault="00A81B5A" w:rsidP="00F34985">
      <w:pPr>
        <w:pStyle w:val="ae"/>
        <w:spacing w:before="0" w:beforeAutospacing="0" w:after="0" w:afterAutospacing="0"/>
        <w:ind w:firstLine="709"/>
        <w:jc w:val="both"/>
        <w:rPr>
          <w:sz w:val="28"/>
          <w:szCs w:val="28"/>
        </w:rPr>
      </w:pPr>
      <w:proofErr w:type="spellStart"/>
      <w:r w:rsidRPr="004B169F">
        <w:rPr>
          <w:sz w:val="28"/>
          <w:szCs w:val="28"/>
        </w:rPr>
        <w:t>кількість</w:t>
      </w:r>
      <w:proofErr w:type="spellEnd"/>
      <w:r w:rsidRPr="004B169F">
        <w:rPr>
          <w:sz w:val="28"/>
          <w:szCs w:val="28"/>
        </w:rPr>
        <w:t xml:space="preserve"> </w:t>
      </w:r>
      <w:proofErr w:type="spellStart"/>
      <w:r w:rsidRPr="004B169F">
        <w:rPr>
          <w:sz w:val="28"/>
          <w:szCs w:val="28"/>
        </w:rPr>
        <w:t>суб’єктів</w:t>
      </w:r>
      <w:proofErr w:type="spellEnd"/>
      <w:r w:rsidRPr="004B169F">
        <w:rPr>
          <w:sz w:val="28"/>
          <w:szCs w:val="28"/>
        </w:rPr>
        <w:t xml:space="preserve"> малого </w:t>
      </w:r>
      <w:proofErr w:type="spellStart"/>
      <w:r w:rsidRPr="004B169F">
        <w:rPr>
          <w:sz w:val="28"/>
          <w:szCs w:val="28"/>
        </w:rPr>
        <w:t>підприємництва</w:t>
      </w:r>
      <w:proofErr w:type="spellEnd"/>
      <w:r w:rsidRPr="004B169F">
        <w:rPr>
          <w:sz w:val="28"/>
          <w:szCs w:val="28"/>
        </w:rPr>
        <w:t xml:space="preserve">, </w:t>
      </w:r>
      <w:r w:rsidR="00F34985" w:rsidRPr="004B169F">
        <w:rPr>
          <w:sz w:val="28"/>
          <w:szCs w:val="28"/>
        </w:rPr>
        <w:t xml:space="preserve">на </w:t>
      </w:r>
      <w:proofErr w:type="spellStart"/>
      <w:r w:rsidR="00F34985" w:rsidRPr="004B169F">
        <w:rPr>
          <w:sz w:val="28"/>
          <w:szCs w:val="28"/>
        </w:rPr>
        <w:t>яких</w:t>
      </w:r>
      <w:proofErr w:type="spellEnd"/>
      <w:r w:rsidR="00F34985" w:rsidRPr="004B169F">
        <w:rPr>
          <w:sz w:val="28"/>
          <w:szCs w:val="28"/>
        </w:rPr>
        <w:t xml:space="preserve"> </w:t>
      </w:r>
      <w:proofErr w:type="spellStart"/>
      <w:r w:rsidR="00F34985" w:rsidRPr="004B169F">
        <w:rPr>
          <w:sz w:val="28"/>
          <w:szCs w:val="28"/>
        </w:rPr>
        <w:t>поширюється</w:t>
      </w:r>
      <w:proofErr w:type="spellEnd"/>
      <w:r w:rsidR="00F34985" w:rsidRPr="004B169F">
        <w:rPr>
          <w:sz w:val="28"/>
          <w:szCs w:val="28"/>
        </w:rPr>
        <w:t xml:space="preserve"> </w:t>
      </w:r>
      <w:proofErr w:type="spellStart"/>
      <w:r w:rsidR="00F34985" w:rsidRPr="004B169F">
        <w:rPr>
          <w:sz w:val="28"/>
          <w:szCs w:val="28"/>
        </w:rPr>
        <w:t>регулювання</w:t>
      </w:r>
      <w:proofErr w:type="spellEnd"/>
      <w:r w:rsidR="00F34985" w:rsidRPr="004B169F">
        <w:rPr>
          <w:sz w:val="28"/>
          <w:szCs w:val="28"/>
        </w:rPr>
        <w:t xml:space="preserve"> 7</w:t>
      </w:r>
      <w:r w:rsidRPr="004B169F">
        <w:rPr>
          <w:sz w:val="28"/>
          <w:szCs w:val="28"/>
        </w:rPr>
        <w:t xml:space="preserve"> (</w:t>
      </w:r>
      <w:proofErr w:type="spellStart"/>
      <w:r w:rsidRPr="004B169F">
        <w:rPr>
          <w:sz w:val="28"/>
          <w:szCs w:val="28"/>
        </w:rPr>
        <w:t>одиниць</w:t>
      </w:r>
      <w:proofErr w:type="spellEnd"/>
      <w:r w:rsidRPr="004B169F">
        <w:rPr>
          <w:sz w:val="28"/>
          <w:szCs w:val="28"/>
        </w:rPr>
        <w:t>)</w:t>
      </w:r>
      <w:r w:rsidR="00F34985" w:rsidRPr="004B169F">
        <w:rPr>
          <w:sz w:val="28"/>
          <w:szCs w:val="28"/>
        </w:rPr>
        <w:t>;</w:t>
      </w:r>
    </w:p>
    <w:p w:rsidR="00A81B5A" w:rsidRPr="004B169F" w:rsidRDefault="00F34985" w:rsidP="00F34985">
      <w:pPr>
        <w:pStyle w:val="ae"/>
        <w:spacing w:before="0" w:beforeAutospacing="0" w:after="0" w:afterAutospacing="0"/>
        <w:ind w:firstLine="709"/>
        <w:jc w:val="both"/>
        <w:rPr>
          <w:sz w:val="28"/>
          <w:szCs w:val="28"/>
          <w:lang w:val="uk-UA"/>
        </w:rPr>
      </w:pPr>
      <w:r w:rsidRPr="004B169F">
        <w:rPr>
          <w:sz w:val="28"/>
          <w:szCs w:val="28"/>
          <w:lang w:val="uk-UA"/>
        </w:rPr>
        <w:t xml:space="preserve">кількість суб’єктів </w:t>
      </w:r>
      <w:proofErr w:type="spellStart"/>
      <w:r w:rsidR="00A81B5A" w:rsidRPr="004B169F">
        <w:rPr>
          <w:sz w:val="28"/>
          <w:szCs w:val="28"/>
        </w:rPr>
        <w:t>мікропідприємництв</w:t>
      </w:r>
      <w:proofErr w:type="spellEnd"/>
      <w:r w:rsidRPr="004B169F">
        <w:rPr>
          <w:sz w:val="28"/>
          <w:szCs w:val="28"/>
          <w:lang w:val="uk-UA"/>
        </w:rPr>
        <w:t>а, на яких поширюється регулювання</w:t>
      </w:r>
      <w:r w:rsidR="00A81B5A" w:rsidRPr="004B169F">
        <w:rPr>
          <w:sz w:val="28"/>
          <w:szCs w:val="28"/>
        </w:rPr>
        <w:t xml:space="preserve"> </w:t>
      </w:r>
      <w:r w:rsidRPr="004B169F">
        <w:rPr>
          <w:sz w:val="28"/>
          <w:szCs w:val="28"/>
        </w:rPr>
        <w:t>1</w:t>
      </w:r>
      <w:r w:rsidR="00A81B5A" w:rsidRPr="004B169F">
        <w:rPr>
          <w:sz w:val="28"/>
          <w:szCs w:val="28"/>
        </w:rPr>
        <w:t>0 (</w:t>
      </w:r>
      <w:proofErr w:type="spellStart"/>
      <w:r w:rsidR="00A81B5A" w:rsidRPr="004B169F">
        <w:rPr>
          <w:sz w:val="28"/>
          <w:szCs w:val="28"/>
        </w:rPr>
        <w:t>одиниць</w:t>
      </w:r>
      <w:proofErr w:type="spellEnd"/>
      <w:r w:rsidR="00A81B5A" w:rsidRPr="004B169F">
        <w:rPr>
          <w:sz w:val="28"/>
          <w:szCs w:val="28"/>
        </w:rPr>
        <w:t>)</w:t>
      </w:r>
      <w:r w:rsidR="00A81B5A" w:rsidRPr="004B169F">
        <w:rPr>
          <w:sz w:val="28"/>
          <w:szCs w:val="28"/>
          <w:lang w:val="uk-UA"/>
        </w:rPr>
        <w:t>;</w:t>
      </w:r>
    </w:p>
    <w:p w:rsidR="00A81B5A" w:rsidRPr="004B169F" w:rsidRDefault="00A81B5A" w:rsidP="00A81B5A">
      <w:pPr>
        <w:pStyle w:val="a5"/>
        <w:shd w:val="clear" w:color="auto" w:fill="auto"/>
        <w:spacing w:line="240" w:lineRule="auto"/>
        <w:ind w:firstLine="709"/>
        <w:jc w:val="both"/>
        <w:rPr>
          <w:color w:val="auto"/>
          <w:sz w:val="28"/>
          <w:szCs w:val="28"/>
        </w:rPr>
      </w:pPr>
      <w:r w:rsidRPr="004B169F">
        <w:rPr>
          <w:color w:val="auto"/>
          <w:sz w:val="28"/>
          <w:szCs w:val="28"/>
        </w:rPr>
        <w:lastRenderedPageBreak/>
        <w:t>питома вага суб’єктів малого</w:t>
      </w:r>
      <w:r w:rsidR="00F34985" w:rsidRPr="004B169F">
        <w:rPr>
          <w:color w:val="auto"/>
          <w:sz w:val="28"/>
          <w:szCs w:val="28"/>
        </w:rPr>
        <w:t xml:space="preserve"> та мікро-</w:t>
      </w:r>
      <w:r w:rsidRPr="004B169F">
        <w:rPr>
          <w:color w:val="auto"/>
          <w:sz w:val="28"/>
          <w:szCs w:val="28"/>
        </w:rPr>
        <w:t xml:space="preserve"> підприємництва у загальній кількості суб’єктів господарювання, на яких проблема справляє вплив </w:t>
      </w:r>
      <w:r w:rsidR="00F34985" w:rsidRPr="004B169F">
        <w:rPr>
          <w:color w:val="auto"/>
          <w:sz w:val="28"/>
          <w:szCs w:val="28"/>
        </w:rPr>
        <w:t>59</w:t>
      </w:r>
      <w:r w:rsidRPr="004B169F">
        <w:rPr>
          <w:color w:val="auto"/>
          <w:sz w:val="28"/>
          <w:szCs w:val="28"/>
        </w:rPr>
        <w:t xml:space="preserve"> (відсотків).</w:t>
      </w:r>
    </w:p>
    <w:p w:rsidR="00A81B5A" w:rsidRPr="004B169F" w:rsidRDefault="00A81B5A" w:rsidP="00A81B5A">
      <w:pPr>
        <w:pStyle w:val="a5"/>
        <w:shd w:val="clear" w:color="auto" w:fill="auto"/>
        <w:spacing w:line="240" w:lineRule="auto"/>
        <w:ind w:firstLine="851"/>
        <w:jc w:val="both"/>
        <w:rPr>
          <w:color w:val="auto"/>
          <w:sz w:val="28"/>
          <w:szCs w:val="28"/>
        </w:rPr>
      </w:pPr>
      <w:r w:rsidRPr="004B169F">
        <w:rPr>
          <w:color w:val="auto"/>
          <w:sz w:val="28"/>
          <w:szCs w:val="28"/>
        </w:rPr>
        <w:t>3. Розрахунок витрат суб’єктів малого підприємництва на виконання вимог регулювання</w:t>
      </w:r>
    </w:p>
    <w:p w:rsidR="00A81B5A" w:rsidRPr="004B169F" w:rsidRDefault="00A81B5A" w:rsidP="00A81B5A">
      <w:pPr>
        <w:pStyle w:val="a5"/>
        <w:shd w:val="clear" w:color="auto" w:fill="auto"/>
        <w:spacing w:line="240" w:lineRule="auto"/>
        <w:ind w:firstLine="851"/>
        <w:jc w:val="both"/>
        <w:rPr>
          <w:b/>
          <w:color w:val="auto"/>
          <w:sz w:val="28"/>
          <w:szCs w:val="28"/>
        </w:rPr>
      </w:pPr>
    </w:p>
    <w:tbl>
      <w:tblPr>
        <w:tblW w:w="9710" w:type="dxa"/>
        <w:tblInd w:w="5" w:type="dxa"/>
        <w:tblLayout w:type="fixed"/>
        <w:tblCellMar>
          <w:left w:w="0" w:type="dxa"/>
          <w:right w:w="0" w:type="dxa"/>
        </w:tblCellMar>
        <w:tblLook w:val="0000" w:firstRow="0" w:lastRow="0" w:firstColumn="0" w:lastColumn="0" w:noHBand="0" w:noVBand="0"/>
      </w:tblPr>
      <w:tblGrid>
        <w:gridCol w:w="1266"/>
        <w:gridCol w:w="4197"/>
        <w:gridCol w:w="1615"/>
        <w:gridCol w:w="1559"/>
        <w:gridCol w:w="1066"/>
        <w:gridCol w:w="7"/>
      </w:tblGrid>
      <w:tr w:rsidR="00A81B5A" w:rsidRPr="004B169F" w:rsidTr="00F34985">
        <w:trPr>
          <w:trHeight w:val="1293"/>
          <w:tblHeader/>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Порядковий номер</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Найменування оцінки</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У перший рік (стартовий рік впровадження регулювання)</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Періодичні (за наступний рік)</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Витрати за п'ять років</w:t>
            </w:r>
          </w:p>
        </w:tc>
      </w:tr>
      <w:tr w:rsidR="00A81B5A" w:rsidRPr="004B169F" w:rsidTr="00F34985">
        <w:trPr>
          <w:trHeight w:val="418"/>
        </w:trPr>
        <w:tc>
          <w:tcPr>
            <w:tcW w:w="9710" w:type="dxa"/>
            <w:gridSpan w:val="6"/>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p>
          <w:p w:rsidR="00A81B5A" w:rsidRPr="004B169F" w:rsidRDefault="00A81B5A" w:rsidP="001B26C4">
            <w:pPr>
              <w:pStyle w:val="af1"/>
              <w:jc w:val="center"/>
              <w:rPr>
                <w:sz w:val="24"/>
                <w:szCs w:val="24"/>
              </w:rPr>
            </w:pPr>
            <w:r w:rsidRPr="004B169F">
              <w:rPr>
                <w:sz w:val="24"/>
                <w:szCs w:val="24"/>
              </w:rPr>
              <w:t>Оцінка "прямих" витрат суб'єктів малого підприємництва на виконання регулювання</w:t>
            </w:r>
          </w:p>
          <w:p w:rsidR="00A81B5A" w:rsidRPr="004B169F" w:rsidRDefault="00A81B5A" w:rsidP="001B26C4">
            <w:pPr>
              <w:pStyle w:val="af1"/>
              <w:jc w:val="center"/>
              <w:rPr>
                <w:sz w:val="24"/>
                <w:szCs w:val="24"/>
              </w:rPr>
            </w:pPr>
          </w:p>
        </w:tc>
      </w:tr>
      <w:tr w:rsidR="00A81B5A" w:rsidRPr="004B169F" w:rsidTr="004F4BE3">
        <w:trPr>
          <w:trHeight w:val="599"/>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Придбання необхідного обладнання (пристроїв, машин, механізмів)</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2</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3</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Процедури експлуатації обладнання (експлуатаційні витрати - витратні матеріали)</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4</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Процедури обслуговування обладнання (технічне обслуговування)</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vMerge w:val="restart"/>
            <w:tcBorders>
              <w:top w:val="single" w:sz="4" w:space="0" w:color="000000"/>
              <w:lef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5</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Інші процедури, в тому числі:</w:t>
            </w:r>
          </w:p>
          <w:p w:rsidR="00A81B5A" w:rsidRPr="004B169F" w:rsidRDefault="00A81B5A" w:rsidP="001B26C4">
            <w:pPr>
              <w:pStyle w:val="af1"/>
              <w:jc w:val="center"/>
              <w:rPr>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E8226D">
        <w:trPr>
          <w:trHeight w:val="1459"/>
        </w:trPr>
        <w:tc>
          <w:tcPr>
            <w:tcW w:w="1266" w:type="dxa"/>
            <w:vMerge/>
            <w:tcBorders>
              <w:left w:val="single" w:sz="4" w:space="0" w:color="000000"/>
            </w:tcBorders>
            <w:shd w:val="clear" w:color="auto" w:fill="FFFFFF"/>
          </w:tcPr>
          <w:p w:rsidR="00A81B5A" w:rsidRPr="004B169F" w:rsidRDefault="00A81B5A" w:rsidP="001B26C4">
            <w:pPr>
              <w:pStyle w:val="af1"/>
              <w:jc w:val="center"/>
              <w:rPr>
                <w:sz w:val="24"/>
                <w:szCs w:val="24"/>
              </w:rPr>
            </w:pP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4B169F">
            <w:pPr>
              <w:pStyle w:val="af1"/>
              <w:jc w:val="center"/>
              <w:rPr>
                <w:sz w:val="24"/>
                <w:szCs w:val="24"/>
              </w:rPr>
            </w:pPr>
            <w:r w:rsidRPr="004B169F">
              <w:rPr>
                <w:sz w:val="24"/>
                <w:szCs w:val="24"/>
              </w:rPr>
              <w:t>сплата податку</w:t>
            </w:r>
            <w:r w:rsidR="00F34985" w:rsidRPr="004B169F">
              <w:rPr>
                <w:sz w:val="24"/>
                <w:szCs w:val="24"/>
              </w:rPr>
              <w:t xml:space="preserve"> на нерухоме майно, відмінне від земельної ділянки,</w:t>
            </w:r>
            <w:r w:rsidRPr="004B169F">
              <w:rPr>
                <w:sz w:val="24"/>
                <w:szCs w:val="24"/>
              </w:rPr>
              <w:t xml:space="preserve"> у розмірах відповідно до ставок, визначених</w:t>
            </w:r>
            <w:r w:rsidR="00F34985" w:rsidRPr="004B169F">
              <w:rPr>
                <w:sz w:val="24"/>
                <w:szCs w:val="24"/>
              </w:rPr>
              <w:t xml:space="preserve"> </w:t>
            </w:r>
            <w:proofErr w:type="spellStart"/>
            <w:r w:rsidR="00F34985" w:rsidRPr="004B169F">
              <w:rPr>
                <w:sz w:val="24"/>
                <w:szCs w:val="24"/>
              </w:rPr>
              <w:t>проєктом</w:t>
            </w:r>
            <w:proofErr w:type="spellEnd"/>
            <w:r w:rsidR="00F34985" w:rsidRPr="004B169F">
              <w:rPr>
                <w:sz w:val="24"/>
                <w:szCs w:val="24"/>
              </w:rPr>
              <w:t xml:space="preserve"> рішення</w:t>
            </w:r>
            <w:r w:rsidRPr="004B169F">
              <w:rPr>
                <w:sz w:val="24"/>
                <w:szCs w:val="24"/>
              </w:rPr>
              <w:t xml:space="preserve"> сільської ради гривень</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F34985" w:rsidP="001B26C4">
            <w:pPr>
              <w:pStyle w:val="af1"/>
              <w:jc w:val="center"/>
              <w:rPr>
                <w:sz w:val="24"/>
                <w:szCs w:val="24"/>
              </w:rPr>
            </w:pPr>
            <w:r w:rsidRPr="004B169F">
              <w:rPr>
                <w:sz w:val="24"/>
                <w:szCs w:val="24"/>
              </w:rPr>
              <w:t>42147,14</w:t>
            </w:r>
          </w:p>
          <w:p w:rsidR="00A81B5A" w:rsidRPr="004B169F" w:rsidRDefault="00A81B5A" w:rsidP="001B26C4">
            <w:pPr>
              <w:pStyle w:val="af1"/>
              <w:jc w:val="center"/>
              <w:rPr>
                <w:sz w:val="24"/>
                <w:szCs w:val="24"/>
              </w:rPr>
            </w:pP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F34985" w:rsidP="001B26C4">
            <w:pPr>
              <w:pStyle w:val="af1"/>
              <w:jc w:val="center"/>
              <w:rPr>
                <w:sz w:val="24"/>
                <w:szCs w:val="24"/>
              </w:rPr>
            </w:pPr>
            <w:r w:rsidRPr="004B169F">
              <w:rPr>
                <w:sz w:val="24"/>
                <w:szCs w:val="24"/>
              </w:rPr>
              <w:t>1779,00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E8226D">
        <w:trPr>
          <w:trHeight w:val="701"/>
        </w:trPr>
        <w:tc>
          <w:tcPr>
            <w:tcW w:w="1266" w:type="dxa"/>
            <w:vMerge/>
            <w:tcBorders>
              <w:left w:val="single" w:sz="4" w:space="0" w:color="000000"/>
              <w:bottom w:val="single" w:sz="4" w:space="0" w:color="000000"/>
            </w:tcBorders>
            <w:shd w:val="clear" w:color="auto" w:fill="FFFFFF"/>
          </w:tcPr>
          <w:p w:rsidR="00A81B5A" w:rsidRPr="004B169F" w:rsidRDefault="00A81B5A" w:rsidP="001B26C4">
            <w:pPr>
              <w:pStyle w:val="af1"/>
              <w:rPr>
                <w:sz w:val="24"/>
                <w:szCs w:val="24"/>
              </w:rPr>
            </w:pP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Комісія за касове обслуговування банку, гривень</w:t>
            </w:r>
          </w:p>
        </w:tc>
        <w:tc>
          <w:tcPr>
            <w:tcW w:w="1615" w:type="dxa"/>
            <w:tcBorders>
              <w:top w:val="single" w:sz="4" w:space="0" w:color="000000"/>
              <w:left w:val="single" w:sz="4" w:space="0" w:color="000000"/>
              <w:bottom w:val="single" w:sz="4" w:space="0" w:color="000000"/>
            </w:tcBorders>
            <w:shd w:val="clear" w:color="auto" w:fill="FFFFFF"/>
          </w:tcPr>
          <w:p w:rsidR="00A81B5A" w:rsidRPr="004B169F" w:rsidRDefault="00F34985" w:rsidP="001B26C4">
            <w:pPr>
              <w:pStyle w:val="af1"/>
              <w:jc w:val="center"/>
              <w:rPr>
                <w:sz w:val="24"/>
                <w:szCs w:val="24"/>
              </w:rPr>
            </w:pPr>
            <w:r w:rsidRPr="004B169F">
              <w:rPr>
                <w:sz w:val="24"/>
                <w:szCs w:val="24"/>
              </w:rPr>
              <w:t>7,00*4</w:t>
            </w:r>
            <w:r w:rsidR="00A81B5A" w:rsidRPr="004B169F">
              <w:rPr>
                <w:sz w:val="24"/>
                <w:szCs w:val="24"/>
              </w:rPr>
              <w:t>=</w:t>
            </w:r>
          </w:p>
          <w:p w:rsidR="00A81B5A" w:rsidRPr="004B169F" w:rsidRDefault="00F34985" w:rsidP="001B26C4">
            <w:pPr>
              <w:pStyle w:val="af1"/>
              <w:jc w:val="center"/>
              <w:rPr>
                <w:sz w:val="24"/>
                <w:szCs w:val="24"/>
              </w:rPr>
            </w:pPr>
            <w:r w:rsidRPr="004B169F">
              <w:rPr>
                <w:sz w:val="24"/>
                <w:szCs w:val="24"/>
              </w:rPr>
              <w:t>28</w:t>
            </w:r>
            <w:r w:rsidR="00A81B5A" w:rsidRPr="004B169F">
              <w:rPr>
                <w:sz w:val="24"/>
                <w:szCs w:val="24"/>
              </w:rPr>
              <w:t>,00грн.</w:t>
            </w:r>
          </w:p>
        </w:tc>
        <w:tc>
          <w:tcPr>
            <w:tcW w:w="1559" w:type="dxa"/>
            <w:tcBorders>
              <w:top w:val="single" w:sz="4" w:space="0" w:color="000000"/>
              <w:left w:val="single" w:sz="4" w:space="0" w:color="000000"/>
              <w:bottom w:val="single" w:sz="4" w:space="0" w:color="000000"/>
            </w:tcBorders>
            <w:shd w:val="clear" w:color="auto" w:fill="FFFFFF"/>
          </w:tcPr>
          <w:p w:rsidR="00A81B5A" w:rsidRPr="004B169F" w:rsidRDefault="00F34985" w:rsidP="001B26C4">
            <w:pPr>
              <w:pStyle w:val="af1"/>
              <w:jc w:val="center"/>
              <w:rPr>
                <w:sz w:val="24"/>
                <w:szCs w:val="24"/>
              </w:rPr>
            </w:pPr>
            <w:r w:rsidRPr="004B169F">
              <w:rPr>
                <w:sz w:val="24"/>
                <w:szCs w:val="24"/>
              </w:rPr>
              <w:t>7,00*1= 7,00грн.</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6</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Разом, гривень</w:t>
            </w:r>
          </w:p>
          <w:p w:rsidR="00A81B5A" w:rsidRPr="004B169F" w:rsidRDefault="00A81B5A" w:rsidP="001B26C4">
            <w:pPr>
              <w:pStyle w:val="af1"/>
              <w:jc w:val="center"/>
              <w:rPr>
                <w:sz w:val="24"/>
                <w:szCs w:val="24"/>
              </w:rPr>
            </w:pPr>
            <w:r w:rsidRPr="004B169F">
              <w:rPr>
                <w:sz w:val="24"/>
                <w:szCs w:val="24"/>
              </w:rPr>
              <w:t xml:space="preserve"> Формула:</w:t>
            </w:r>
          </w:p>
          <w:p w:rsidR="00A81B5A" w:rsidRPr="004B169F" w:rsidRDefault="00A81B5A" w:rsidP="001B26C4">
            <w:pPr>
              <w:pStyle w:val="af1"/>
              <w:jc w:val="center"/>
              <w:rPr>
                <w:sz w:val="24"/>
                <w:szCs w:val="24"/>
              </w:rPr>
            </w:pPr>
            <w:r w:rsidRPr="004B169F">
              <w:rPr>
                <w:sz w:val="24"/>
                <w:szCs w:val="24"/>
              </w:rPr>
              <w:t>(сума рядків 1 + 2 + 3 + 4 + 5)</w:t>
            </w:r>
          </w:p>
          <w:p w:rsidR="00E8226D" w:rsidRPr="004B169F" w:rsidRDefault="00E8226D" w:rsidP="001B26C4">
            <w:pPr>
              <w:pStyle w:val="af1"/>
              <w:jc w:val="center"/>
              <w:rPr>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E8226D" w:rsidRPr="004B169F" w:rsidRDefault="00E8226D" w:rsidP="001B26C4">
            <w:pPr>
              <w:pStyle w:val="af1"/>
              <w:jc w:val="center"/>
              <w:rPr>
                <w:sz w:val="24"/>
                <w:szCs w:val="24"/>
              </w:rPr>
            </w:pPr>
          </w:p>
          <w:p w:rsidR="00A81B5A" w:rsidRPr="004B169F" w:rsidRDefault="00F34985" w:rsidP="001B26C4">
            <w:pPr>
              <w:pStyle w:val="af1"/>
              <w:jc w:val="center"/>
              <w:rPr>
                <w:sz w:val="24"/>
                <w:szCs w:val="24"/>
              </w:rPr>
            </w:pPr>
            <w:r w:rsidRPr="004B169F">
              <w:rPr>
                <w:sz w:val="24"/>
                <w:szCs w:val="24"/>
              </w:rPr>
              <w:t>42175,14</w:t>
            </w:r>
          </w:p>
        </w:tc>
        <w:tc>
          <w:tcPr>
            <w:tcW w:w="1559" w:type="dxa"/>
            <w:tcBorders>
              <w:top w:val="single" w:sz="4" w:space="0" w:color="000000"/>
              <w:left w:val="single" w:sz="4" w:space="0" w:color="000000"/>
              <w:bottom w:val="single" w:sz="4" w:space="0" w:color="000000"/>
            </w:tcBorders>
            <w:shd w:val="clear" w:color="auto" w:fill="FFFFFF"/>
          </w:tcPr>
          <w:p w:rsidR="00E8226D" w:rsidRPr="004B169F" w:rsidRDefault="00E8226D" w:rsidP="001B26C4">
            <w:pPr>
              <w:pStyle w:val="af1"/>
              <w:jc w:val="center"/>
              <w:rPr>
                <w:sz w:val="24"/>
                <w:szCs w:val="24"/>
              </w:rPr>
            </w:pPr>
          </w:p>
          <w:p w:rsidR="00A81B5A" w:rsidRPr="004B169F" w:rsidRDefault="00F34985" w:rsidP="001B26C4">
            <w:pPr>
              <w:pStyle w:val="af1"/>
              <w:jc w:val="center"/>
              <w:rPr>
                <w:sz w:val="24"/>
                <w:szCs w:val="24"/>
              </w:rPr>
            </w:pPr>
            <w:r w:rsidRPr="004B169F">
              <w:rPr>
                <w:sz w:val="24"/>
                <w:szCs w:val="24"/>
              </w:rPr>
              <w:t>1786,00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0</w:t>
            </w:r>
          </w:p>
        </w:tc>
      </w:tr>
      <w:tr w:rsidR="00F34985" w:rsidRPr="004B169F" w:rsidTr="00F34985">
        <w:trPr>
          <w:gridAfter w:val="1"/>
          <w:wAfter w:w="7" w:type="dxa"/>
          <w:trHeight w:val="23"/>
        </w:trPr>
        <w:tc>
          <w:tcPr>
            <w:tcW w:w="1266" w:type="dxa"/>
            <w:tcBorders>
              <w:top w:val="single" w:sz="4" w:space="0" w:color="000000"/>
              <w:left w:val="single" w:sz="4" w:space="0" w:color="000000"/>
              <w:bottom w:val="single" w:sz="4" w:space="0" w:color="000000"/>
            </w:tcBorders>
            <w:shd w:val="clear" w:color="auto" w:fill="FFFFFF"/>
          </w:tcPr>
          <w:p w:rsidR="00F34985" w:rsidRPr="004B169F" w:rsidRDefault="00F34985" w:rsidP="001B26C4">
            <w:pPr>
              <w:pStyle w:val="af1"/>
              <w:jc w:val="center"/>
              <w:rPr>
                <w:sz w:val="24"/>
                <w:szCs w:val="24"/>
              </w:rPr>
            </w:pPr>
            <w:r w:rsidRPr="004B169F">
              <w:rPr>
                <w:sz w:val="24"/>
                <w:szCs w:val="24"/>
              </w:rPr>
              <w:t>7</w:t>
            </w:r>
          </w:p>
        </w:tc>
        <w:tc>
          <w:tcPr>
            <w:tcW w:w="4197" w:type="dxa"/>
            <w:tcBorders>
              <w:top w:val="single" w:sz="4" w:space="0" w:color="000000"/>
              <w:left w:val="single" w:sz="4" w:space="0" w:color="000000"/>
              <w:bottom w:val="single" w:sz="4" w:space="0" w:color="000000"/>
            </w:tcBorders>
            <w:shd w:val="clear" w:color="auto" w:fill="FFFFFF"/>
          </w:tcPr>
          <w:p w:rsidR="00F34985" w:rsidRPr="004B169F" w:rsidRDefault="00F34985" w:rsidP="001B26C4">
            <w:pPr>
              <w:pStyle w:val="af1"/>
              <w:jc w:val="center"/>
              <w:rPr>
                <w:sz w:val="24"/>
                <w:szCs w:val="24"/>
              </w:rPr>
            </w:pPr>
            <w:r w:rsidRPr="004B169F">
              <w:rPr>
                <w:sz w:val="24"/>
                <w:szCs w:val="24"/>
              </w:rPr>
              <w:t>Кількість суб'єктів господарювання, що повинні виконати вимоги регулювання, одиниць</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cPr>
          <w:p w:rsidR="00F34985" w:rsidRPr="004B169F" w:rsidRDefault="00F34985" w:rsidP="001B26C4">
            <w:pPr>
              <w:pStyle w:val="af1"/>
              <w:jc w:val="center"/>
              <w:rPr>
                <w:sz w:val="24"/>
                <w:szCs w:val="24"/>
              </w:rPr>
            </w:pPr>
            <w:r w:rsidRPr="004B169F">
              <w:rPr>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34985" w:rsidRPr="004B169F" w:rsidRDefault="00F34985" w:rsidP="00F34985">
            <w:pPr>
              <w:pStyle w:val="af1"/>
              <w:ind w:right="-7"/>
              <w:jc w:val="center"/>
              <w:rPr>
                <w:sz w:val="24"/>
                <w:szCs w:val="24"/>
              </w:rPr>
            </w:pPr>
            <w:r w:rsidRPr="004B169F">
              <w:rPr>
                <w:sz w:val="24"/>
                <w:szCs w:val="24"/>
              </w:rPr>
              <w:t>10</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cPr>
          <w:p w:rsidR="00F34985" w:rsidRPr="004B169F" w:rsidRDefault="00F34985"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4F4BE3" w:rsidRPr="004B169F" w:rsidRDefault="004F4BE3" w:rsidP="001B26C4">
            <w:pPr>
              <w:pStyle w:val="af1"/>
              <w:jc w:val="center"/>
              <w:rPr>
                <w:sz w:val="24"/>
                <w:szCs w:val="24"/>
              </w:rPr>
            </w:pPr>
          </w:p>
          <w:p w:rsidR="00A81B5A" w:rsidRPr="004B169F" w:rsidRDefault="00A81B5A" w:rsidP="001B26C4">
            <w:pPr>
              <w:pStyle w:val="af1"/>
              <w:jc w:val="center"/>
              <w:rPr>
                <w:sz w:val="24"/>
                <w:szCs w:val="24"/>
              </w:rPr>
            </w:pPr>
            <w:r w:rsidRPr="004B169F">
              <w:rPr>
                <w:sz w:val="24"/>
                <w:szCs w:val="24"/>
              </w:rPr>
              <w:t>8</w:t>
            </w:r>
          </w:p>
        </w:tc>
        <w:tc>
          <w:tcPr>
            <w:tcW w:w="4197" w:type="dxa"/>
            <w:tcBorders>
              <w:top w:val="single" w:sz="4" w:space="0" w:color="000000"/>
              <w:left w:val="single" w:sz="4" w:space="0" w:color="000000"/>
              <w:bottom w:val="single" w:sz="4" w:space="0" w:color="000000"/>
            </w:tcBorders>
            <w:shd w:val="clear" w:color="auto" w:fill="FFFFFF"/>
          </w:tcPr>
          <w:p w:rsidR="004F4BE3" w:rsidRPr="004B169F" w:rsidRDefault="004F4BE3" w:rsidP="001B26C4">
            <w:pPr>
              <w:pStyle w:val="af1"/>
              <w:jc w:val="center"/>
              <w:rPr>
                <w:sz w:val="24"/>
                <w:szCs w:val="24"/>
              </w:rPr>
            </w:pPr>
          </w:p>
          <w:p w:rsidR="00A81B5A" w:rsidRPr="004B169F" w:rsidRDefault="00A81B5A" w:rsidP="001B26C4">
            <w:pPr>
              <w:pStyle w:val="af1"/>
              <w:jc w:val="center"/>
              <w:rPr>
                <w:sz w:val="24"/>
                <w:szCs w:val="24"/>
              </w:rPr>
            </w:pPr>
            <w:r w:rsidRPr="004B169F">
              <w:rPr>
                <w:sz w:val="24"/>
                <w:szCs w:val="24"/>
              </w:rPr>
              <w:t>Сумарно, гривень</w:t>
            </w:r>
          </w:p>
          <w:p w:rsidR="00A81B5A" w:rsidRPr="004B169F" w:rsidRDefault="00A81B5A" w:rsidP="001B26C4">
            <w:pPr>
              <w:pStyle w:val="af1"/>
              <w:jc w:val="center"/>
              <w:rPr>
                <w:sz w:val="24"/>
                <w:szCs w:val="24"/>
              </w:rPr>
            </w:pPr>
            <w:r w:rsidRPr="004B169F">
              <w:rPr>
                <w:sz w:val="24"/>
                <w:szCs w:val="24"/>
              </w:rPr>
              <w:t xml:space="preserve"> Формула:</w:t>
            </w:r>
          </w:p>
          <w:p w:rsidR="00A81B5A" w:rsidRPr="004B169F" w:rsidRDefault="00A81B5A" w:rsidP="001B26C4">
            <w:pPr>
              <w:pStyle w:val="af1"/>
              <w:jc w:val="center"/>
              <w:rPr>
                <w:sz w:val="24"/>
                <w:szCs w:val="24"/>
              </w:rPr>
            </w:pPr>
            <w:r w:rsidRPr="004B169F">
              <w:rPr>
                <w:sz w:val="24"/>
                <w:szCs w:val="24"/>
              </w:rPr>
              <w:t xml:space="preserve">відповідний стовпчик "разом" х кількість суб'єктів малого підприємництва, що повинні виконати вимоги регулювання </w:t>
            </w:r>
          </w:p>
          <w:p w:rsidR="00A81B5A" w:rsidRPr="004B169F" w:rsidRDefault="00A81B5A" w:rsidP="001B26C4">
            <w:pPr>
              <w:pStyle w:val="af1"/>
              <w:jc w:val="center"/>
              <w:rPr>
                <w:sz w:val="24"/>
                <w:szCs w:val="24"/>
              </w:rPr>
            </w:pPr>
            <w:r w:rsidRPr="004B169F">
              <w:rPr>
                <w:sz w:val="24"/>
                <w:szCs w:val="24"/>
              </w:rPr>
              <w:t>(рядок 6 х рядок 7)</w:t>
            </w:r>
          </w:p>
          <w:p w:rsidR="004F4BE3" w:rsidRPr="004B169F" w:rsidRDefault="004F4BE3" w:rsidP="001B26C4">
            <w:pPr>
              <w:pStyle w:val="af1"/>
              <w:jc w:val="center"/>
              <w:rPr>
                <w:sz w:val="24"/>
                <w:szCs w:val="24"/>
              </w:rPr>
            </w:pPr>
          </w:p>
        </w:tc>
        <w:tc>
          <w:tcPr>
            <w:tcW w:w="1615" w:type="dxa"/>
            <w:tcBorders>
              <w:top w:val="single" w:sz="4" w:space="0" w:color="000000"/>
              <w:left w:val="single" w:sz="4" w:space="0" w:color="000000"/>
              <w:bottom w:val="single" w:sz="4" w:space="0" w:color="000000"/>
            </w:tcBorders>
            <w:shd w:val="clear" w:color="auto" w:fill="FFFFFF"/>
          </w:tcPr>
          <w:p w:rsidR="004F4BE3" w:rsidRPr="004B169F" w:rsidRDefault="004F4BE3" w:rsidP="001B26C4">
            <w:pPr>
              <w:pStyle w:val="af1"/>
              <w:jc w:val="center"/>
              <w:rPr>
                <w:sz w:val="24"/>
                <w:szCs w:val="24"/>
              </w:rPr>
            </w:pPr>
          </w:p>
          <w:p w:rsidR="00A81B5A" w:rsidRPr="004B169F" w:rsidRDefault="00F34985" w:rsidP="001B26C4">
            <w:pPr>
              <w:pStyle w:val="af1"/>
              <w:jc w:val="center"/>
              <w:rPr>
                <w:sz w:val="24"/>
                <w:szCs w:val="24"/>
              </w:rPr>
            </w:pPr>
            <w:r w:rsidRPr="004B169F">
              <w:rPr>
                <w:sz w:val="24"/>
                <w:szCs w:val="24"/>
              </w:rPr>
              <w:t>295225,98грн.,</w:t>
            </w:r>
            <w:r w:rsidRPr="004B169F">
              <w:rPr>
                <w:szCs w:val="28"/>
              </w:rPr>
              <w:t xml:space="preserve"> </w:t>
            </w:r>
            <w:r w:rsidRPr="004B169F">
              <w:rPr>
                <w:sz w:val="24"/>
                <w:szCs w:val="24"/>
              </w:rPr>
              <w:t>в тому числі податок 295030,00грн.</w:t>
            </w:r>
          </w:p>
        </w:tc>
        <w:tc>
          <w:tcPr>
            <w:tcW w:w="1559" w:type="dxa"/>
            <w:tcBorders>
              <w:top w:val="single" w:sz="4" w:space="0" w:color="000000"/>
              <w:left w:val="single" w:sz="4" w:space="0" w:color="000000"/>
              <w:bottom w:val="single" w:sz="4" w:space="0" w:color="000000"/>
            </w:tcBorders>
            <w:shd w:val="clear" w:color="auto" w:fill="FFFFFF"/>
          </w:tcPr>
          <w:p w:rsidR="004F4BE3" w:rsidRPr="004B169F" w:rsidRDefault="004F4BE3" w:rsidP="00F34985">
            <w:pPr>
              <w:pStyle w:val="af1"/>
              <w:jc w:val="center"/>
              <w:rPr>
                <w:sz w:val="24"/>
                <w:szCs w:val="24"/>
              </w:rPr>
            </w:pPr>
          </w:p>
          <w:p w:rsidR="00A81B5A" w:rsidRPr="004B169F" w:rsidRDefault="00F34985" w:rsidP="00F34985">
            <w:pPr>
              <w:pStyle w:val="af1"/>
              <w:jc w:val="center"/>
              <w:rPr>
                <w:sz w:val="24"/>
                <w:szCs w:val="24"/>
              </w:rPr>
            </w:pPr>
            <w:r w:rsidRPr="004B169F">
              <w:rPr>
                <w:sz w:val="24"/>
                <w:szCs w:val="24"/>
              </w:rPr>
              <w:t xml:space="preserve">17860,00грн., </w:t>
            </w:r>
          </w:p>
          <w:p w:rsidR="00F34985" w:rsidRPr="004B169F" w:rsidRDefault="00F34985" w:rsidP="00F34985">
            <w:pPr>
              <w:pStyle w:val="af1"/>
              <w:jc w:val="center"/>
              <w:rPr>
                <w:sz w:val="24"/>
                <w:szCs w:val="24"/>
              </w:rPr>
            </w:pPr>
            <w:r w:rsidRPr="004B169F">
              <w:rPr>
                <w:sz w:val="24"/>
                <w:szCs w:val="24"/>
              </w:rPr>
              <w:t>В тому числі податок 17790,00грн.</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tcPr>
          <w:p w:rsidR="004F4BE3" w:rsidRPr="004B169F" w:rsidRDefault="004F4BE3" w:rsidP="001B26C4">
            <w:pPr>
              <w:pStyle w:val="af1"/>
              <w:jc w:val="center"/>
              <w:rPr>
                <w:sz w:val="24"/>
                <w:szCs w:val="24"/>
              </w:rPr>
            </w:pPr>
          </w:p>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9710" w:type="dxa"/>
            <w:gridSpan w:val="6"/>
            <w:tcBorders>
              <w:top w:val="single" w:sz="4" w:space="0" w:color="000000"/>
              <w:left w:val="single" w:sz="4" w:space="0" w:color="000000"/>
              <w:bottom w:val="single" w:sz="4" w:space="0" w:color="000000"/>
              <w:right w:val="single" w:sz="4" w:space="0" w:color="000000"/>
            </w:tcBorders>
            <w:shd w:val="clear" w:color="auto" w:fill="FFFFFF"/>
          </w:tcPr>
          <w:p w:rsidR="00A81B5A" w:rsidRPr="004B169F" w:rsidRDefault="00A81B5A" w:rsidP="001B26C4">
            <w:pPr>
              <w:pStyle w:val="af1"/>
              <w:ind w:firstLine="709"/>
              <w:jc w:val="center"/>
              <w:rPr>
                <w:sz w:val="24"/>
                <w:szCs w:val="24"/>
              </w:rPr>
            </w:pPr>
          </w:p>
          <w:p w:rsidR="00A81B5A" w:rsidRPr="004B169F" w:rsidRDefault="00A81B5A" w:rsidP="001B26C4">
            <w:pPr>
              <w:pStyle w:val="af1"/>
              <w:ind w:firstLine="709"/>
              <w:jc w:val="center"/>
              <w:rPr>
                <w:sz w:val="24"/>
                <w:szCs w:val="24"/>
              </w:rPr>
            </w:pPr>
            <w:r w:rsidRPr="004B169F">
              <w:rPr>
                <w:sz w:val="24"/>
                <w:szCs w:val="24"/>
              </w:rPr>
              <w:t>Оцінка вартості адміністративних процедур суб’єктів малого підприємництва щодо виконання регулювання та звітування</w:t>
            </w:r>
          </w:p>
          <w:p w:rsidR="00A81B5A" w:rsidRPr="004B169F" w:rsidRDefault="00A81B5A" w:rsidP="001B26C4">
            <w:pPr>
              <w:pStyle w:val="af1"/>
              <w:ind w:firstLine="709"/>
              <w:jc w:val="center"/>
              <w:rPr>
                <w:sz w:val="24"/>
                <w:szCs w:val="24"/>
              </w:rPr>
            </w:pPr>
          </w:p>
        </w:tc>
      </w:tr>
      <w:tr w:rsidR="00A81B5A" w:rsidRPr="004B169F" w:rsidTr="00F34985">
        <w:trPr>
          <w:trHeight w:val="23"/>
        </w:trPr>
        <w:tc>
          <w:tcPr>
            <w:tcW w:w="9710" w:type="dxa"/>
            <w:gridSpan w:val="6"/>
            <w:tcBorders>
              <w:top w:val="single" w:sz="4" w:space="0" w:color="000000"/>
              <w:left w:val="single" w:sz="4" w:space="0" w:color="000000"/>
              <w:bottom w:val="single" w:sz="4" w:space="0" w:color="000000"/>
              <w:right w:val="single" w:sz="4" w:space="0" w:color="000000"/>
            </w:tcBorders>
            <w:shd w:val="clear" w:color="auto" w:fill="FFFFFF"/>
          </w:tcPr>
          <w:p w:rsidR="00461CEC" w:rsidRPr="004B169F" w:rsidRDefault="00461CEC" w:rsidP="001B26C4">
            <w:pPr>
              <w:pStyle w:val="af1"/>
              <w:ind w:firstLine="709"/>
              <w:jc w:val="center"/>
              <w:rPr>
                <w:sz w:val="24"/>
                <w:szCs w:val="24"/>
              </w:rPr>
            </w:pPr>
          </w:p>
        </w:tc>
      </w:tr>
      <w:tr w:rsidR="00FA0F2D" w:rsidRPr="004B169F" w:rsidTr="00E81CF2">
        <w:trPr>
          <w:trHeight w:val="733"/>
        </w:trPr>
        <w:tc>
          <w:tcPr>
            <w:tcW w:w="1266" w:type="dxa"/>
            <w:tcBorders>
              <w:top w:val="single" w:sz="4" w:space="0" w:color="000000"/>
              <w:left w:val="single" w:sz="4" w:space="0" w:color="000000"/>
              <w:bottom w:val="single" w:sz="4" w:space="0" w:color="000000"/>
            </w:tcBorders>
            <w:shd w:val="clear" w:color="auto" w:fill="FFFFFF"/>
          </w:tcPr>
          <w:p w:rsidR="00FA0F2D" w:rsidRPr="004B169F" w:rsidRDefault="00FA0F2D" w:rsidP="00FA0F2D">
            <w:pPr>
              <w:pStyle w:val="af1"/>
              <w:jc w:val="center"/>
              <w:rPr>
                <w:sz w:val="24"/>
                <w:szCs w:val="24"/>
              </w:rPr>
            </w:pPr>
            <w:r w:rsidRPr="004B169F">
              <w:rPr>
                <w:sz w:val="24"/>
                <w:szCs w:val="24"/>
              </w:rPr>
              <w:t>9</w:t>
            </w:r>
          </w:p>
        </w:tc>
        <w:tc>
          <w:tcPr>
            <w:tcW w:w="4197" w:type="dxa"/>
            <w:tcBorders>
              <w:top w:val="single" w:sz="4" w:space="0" w:color="000000"/>
              <w:left w:val="single" w:sz="4" w:space="0" w:color="000000"/>
              <w:bottom w:val="single" w:sz="4" w:space="0" w:color="000000"/>
            </w:tcBorders>
            <w:shd w:val="clear" w:color="auto" w:fill="FFFFFF"/>
          </w:tcPr>
          <w:p w:rsidR="00FA0F2D" w:rsidRPr="004B169F" w:rsidRDefault="00FA0F2D" w:rsidP="00FA0F2D">
            <w:pPr>
              <w:pStyle w:val="af1"/>
              <w:jc w:val="center"/>
              <w:rPr>
                <w:sz w:val="24"/>
                <w:szCs w:val="24"/>
              </w:rPr>
            </w:pPr>
            <w:r w:rsidRPr="004B169F">
              <w:rPr>
                <w:sz w:val="24"/>
                <w:szCs w:val="24"/>
              </w:rPr>
              <w:t>Процедури отримання первинної інформації про вимоги регулювання</w:t>
            </w:r>
          </w:p>
        </w:tc>
        <w:tc>
          <w:tcPr>
            <w:tcW w:w="1615" w:type="dxa"/>
            <w:tcBorders>
              <w:top w:val="single" w:sz="4" w:space="0" w:color="000000"/>
              <w:left w:val="single" w:sz="4" w:space="0" w:color="000000"/>
              <w:bottom w:val="single" w:sz="4" w:space="0" w:color="000000"/>
            </w:tcBorders>
            <w:shd w:val="clear" w:color="auto" w:fill="FFFFFF"/>
            <w:vAlign w:val="center"/>
          </w:tcPr>
          <w:p w:rsidR="00445674" w:rsidRPr="004B169F" w:rsidRDefault="00FA0F2D" w:rsidP="00FA0F2D">
            <w:pPr>
              <w:pStyle w:val="af1"/>
              <w:jc w:val="center"/>
              <w:rPr>
                <w:sz w:val="16"/>
                <w:szCs w:val="16"/>
              </w:rPr>
            </w:pPr>
            <w:r w:rsidRPr="004B169F">
              <w:rPr>
                <w:sz w:val="24"/>
                <w:szCs w:val="24"/>
              </w:rPr>
              <w:t xml:space="preserve">1,5 </w:t>
            </w:r>
            <w:r w:rsidRPr="004B169F">
              <w:rPr>
                <w:sz w:val="16"/>
                <w:szCs w:val="16"/>
              </w:rPr>
              <w:t>год</w:t>
            </w:r>
          </w:p>
          <w:p w:rsidR="00445674" w:rsidRPr="004B169F" w:rsidRDefault="00461CEC" w:rsidP="00FA0F2D">
            <w:pPr>
              <w:pStyle w:val="af1"/>
              <w:jc w:val="center"/>
              <w:rPr>
                <w:sz w:val="24"/>
                <w:szCs w:val="24"/>
              </w:rPr>
            </w:pPr>
            <w:r w:rsidRPr="004B169F">
              <w:rPr>
                <w:sz w:val="24"/>
                <w:szCs w:val="24"/>
              </w:rPr>
              <w:t>*31,87</w:t>
            </w:r>
            <w:r w:rsidR="00FA0F2D" w:rsidRPr="004B169F">
              <w:rPr>
                <w:sz w:val="16"/>
                <w:szCs w:val="16"/>
              </w:rPr>
              <w:t>грн</w:t>
            </w:r>
            <w:r w:rsidR="00FA0F2D" w:rsidRPr="004B169F">
              <w:rPr>
                <w:sz w:val="24"/>
                <w:szCs w:val="24"/>
              </w:rPr>
              <w:t>.</w:t>
            </w:r>
          </w:p>
          <w:p w:rsidR="00FA0F2D" w:rsidRPr="004B169F" w:rsidRDefault="00FA0F2D" w:rsidP="00461CEC">
            <w:pPr>
              <w:pStyle w:val="af1"/>
              <w:jc w:val="center"/>
              <w:rPr>
                <w:sz w:val="24"/>
                <w:szCs w:val="24"/>
              </w:rPr>
            </w:pPr>
            <w:r w:rsidRPr="004B169F">
              <w:rPr>
                <w:sz w:val="24"/>
                <w:szCs w:val="24"/>
              </w:rPr>
              <w:t xml:space="preserve"> = </w:t>
            </w:r>
            <w:r w:rsidR="00461CEC" w:rsidRPr="004B169F">
              <w:rPr>
                <w:sz w:val="24"/>
                <w:szCs w:val="24"/>
              </w:rPr>
              <w:t>47,81</w:t>
            </w:r>
            <w:r w:rsidRPr="004B169F">
              <w:rPr>
                <w:sz w:val="24"/>
                <w:szCs w:val="24"/>
              </w:rPr>
              <w:t xml:space="preserve"> грн.</w:t>
            </w:r>
          </w:p>
        </w:tc>
        <w:tc>
          <w:tcPr>
            <w:tcW w:w="1559" w:type="dxa"/>
            <w:tcBorders>
              <w:top w:val="single" w:sz="4" w:space="0" w:color="000000"/>
              <w:left w:val="single" w:sz="4" w:space="0" w:color="000000"/>
              <w:bottom w:val="single" w:sz="4" w:space="0" w:color="000000"/>
            </w:tcBorders>
            <w:shd w:val="clear" w:color="auto" w:fill="FFFFFF"/>
            <w:vAlign w:val="center"/>
          </w:tcPr>
          <w:p w:rsidR="00FA0F2D" w:rsidRPr="004B169F" w:rsidRDefault="00FA0F2D" w:rsidP="00FA0F2D">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B169F" w:rsidRDefault="00FA0F2D" w:rsidP="00FA0F2D">
            <w:pPr>
              <w:pStyle w:val="af1"/>
              <w:jc w:val="center"/>
              <w:rPr>
                <w:sz w:val="24"/>
                <w:szCs w:val="24"/>
              </w:rPr>
            </w:pPr>
            <w:r w:rsidRPr="004B169F">
              <w:rPr>
                <w:sz w:val="24"/>
                <w:szCs w:val="24"/>
              </w:rPr>
              <w:t>0</w:t>
            </w:r>
          </w:p>
        </w:tc>
      </w:tr>
      <w:tr w:rsidR="00FA0F2D" w:rsidRPr="004B169F" w:rsidTr="00E81CF2">
        <w:trPr>
          <w:trHeight w:val="701"/>
        </w:trPr>
        <w:tc>
          <w:tcPr>
            <w:tcW w:w="1266" w:type="dxa"/>
            <w:tcBorders>
              <w:top w:val="single" w:sz="4" w:space="0" w:color="000000"/>
              <w:left w:val="single" w:sz="4" w:space="0" w:color="000000"/>
              <w:bottom w:val="single" w:sz="4" w:space="0" w:color="000000"/>
            </w:tcBorders>
            <w:shd w:val="clear" w:color="auto" w:fill="FFFFFF"/>
          </w:tcPr>
          <w:p w:rsidR="00FA0F2D" w:rsidRPr="004B169F" w:rsidRDefault="00FA0F2D" w:rsidP="00FA0F2D">
            <w:pPr>
              <w:pStyle w:val="af1"/>
              <w:jc w:val="center"/>
              <w:rPr>
                <w:sz w:val="24"/>
                <w:szCs w:val="24"/>
              </w:rPr>
            </w:pPr>
            <w:r w:rsidRPr="004B169F">
              <w:rPr>
                <w:sz w:val="24"/>
                <w:szCs w:val="24"/>
              </w:rPr>
              <w:t>10</w:t>
            </w:r>
          </w:p>
        </w:tc>
        <w:tc>
          <w:tcPr>
            <w:tcW w:w="4197" w:type="dxa"/>
            <w:tcBorders>
              <w:top w:val="single" w:sz="4" w:space="0" w:color="000000"/>
              <w:left w:val="single" w:sz="4" w:space="0" w:color="000000"/>
              <w:bottom w:val="single" w:sz="4" w:space="0" w:color="000000"/>
            </w:tcBorders>
            <w:shd w:val="clear" w:color="auto" w:fill="FFFFFF"/>
          </w:tcPr>
          <w:p w:rsidR="00FA0F2D" w:rsidRPr="004B169F" w:rsidRDefault="00FA0F2D" w:rsidP="00FA0F2D">
            <w:pPr>
              <w:pStyle w:val="af1"/>
              <w:jc w:val="center"/>
              <w:rPr>
                <w:sz w:val="24"/>
                <w:szCs w:val="24"/>
              </w:rPr>
            </w:pPr>
            <w:r w:rsidRPr="004B169F">
              <w:rPr>
                <w:sz w:val="24"/>
                <w:szCs w:val="24"/>
              </w:rPr>
              <w:t>Процедури організації виконання вимог регулювання</w:t>
            </w:r>
          </w:p>
        </w:tc>
        <w:tc>
          <w:tcPr>
            <w:tcW w:w="1615" w:type="dxa"/>
            <w:tcBorders>
              <w:top w:val="single" w:sz="4" w:space="0" w:color="000000"/>
              <w:left w:val="single" w:sz="4" w:space="0" w:color="000000"/>
              <w:bottom w:val="single" w:sz="4" w:space="0" w:color="000000"/>
            </w:tcBorders>
            <w:shd w:val="clear" w:color="auto" w:fill="FFFFFF"/>
            <w:vAlign w:val="center"/>
          </w:tcPr>
          <w:p w:rsidR="00445674" w:rsidRPr="004B169F" w:rsidRDefault="00FA0F2D" w:rsidP="00FA0F2D">
            <w:pPr>
              <w:pStyle w:val="af1"/>
              <w:jc w:val="center"/>
              <w:rPr>
                <w:sz w:val="16"/>
                <w:szCs w:val="16"/>
              </w:rPr>
            </w:pPr>
            <w:r w:rsidRPr="004B169F">
              <w:rPr>
                <w:sz w:val="24"/>
                <w:szCs w:val="24"/>
              </w:rPr>
              <w:t xml:space="preserve">0,5 </w:t>
            </w:r>
            <w:r w:rsidRPr="004B169F">
              <w:rPr>
                <w:sz w:val="16"/>
                <w:szCs w:val="16"/>
              </w:rPr>
              <w:t>год</w:t>
            </w:r>
            <w:r w:rsidR="00E81CF2" w:rsidRPr="004B169F">
              <w:rPr>
                <w:sz w:val="16"/>
                <w:szCs w:val="16"/>
              </w:rPr>
              <w:t xml:space="preserve"> </w:t>
            </w:r>
          </w:p>
          <w:p w:rsidR="00445674" w:rsidRPr="004B169F" w:rsidRDefault="00461CEC" w:rsidP="00FA0F2D">
            <w:pPr>
              <w:pStyle w:val="af1"/>
              <w:jc w:val="center"/>
              <w:rPr>
                <w:sz w:val="24"/>
                <w:szCs w:val="24"/>
              </w:rPr>
            </w:pPr>
            <w:r w:rsidRPr="004B169F">
              <w:rPr>
                <w:sz w:val="24"/>
                <w:szCs w:val="24"/>
              </w:rPr>
              <w:t>*31,87</w:t>
            </w:r>
            <w:r w:rsidR="00FA0F2D" w:rsidRPr="004B169F">
              <w:rPr>
                <w:sz w:val="16"/>
                <w:szCs w:val="16"/>
              </w:rPr>
              <w:t>грн</w:t>
            </w:r>
            <w:r w:rsidR="00FA0F2D" w:rsidRPr="004B169F">
              <w:rPr>
                <w:sz w:val="24"/>
                <w:szCs w:val="24"/>
              </w:rPr>
              <w:t>.</w:t>
            </w:r>
          </w:p>
          <w:p w:rsidR="00445674" w:rsidRPr="004B169F" w:rsidRDefault="00E81CF2" w:rsidP="00FA0F2D">
            <w:pPr>
              <w:pStyle w:val="af1"/>
              <w:jc w:val="center"/>
              <w:rPr>
                <w:sz w:val="24"/>
                <w:szCs w:val="24"/>
              </w:rPr>
            </w:pPr>
            <w:r w:rsidRPr="004B169F">
              <w:rPr>
                <w:sz w:val="24"/>
                <w:szCs w:val="24"/>
              </w:rPr>
              <w:t>* 4кв.</w:t>
            </w:r>
          </w:p>
          <w:p w:rsidR="00FA0F2D" w:rsidRPr="004B169F" w:rsidRDefault="00FA0F2D" w:rsidP="00461CEC">
            <w:pPr>
              <w:pStyle w:val="af1"/>
              <w:jc w:val="center"/>
              <w:rPr>
                <w:sz w:val="24"/>
                <w:szCs w:val="24"/>
              </w:rPr>
            </w:pPr>
            <w:r w:rsidRPr="004B169F">
              <w:rPr>
                <w:sz w:val="24"/>
                <w:szCs w:val="24"/>
              </w:rPr>
              <w:t xml:space="preserve"> </w:t>
            </w:r>
            <w:r w:rsidR="00E81CF2" w:rsidRPr="004B169F">
              <w:rPr>
                <w:sz w:val="24"/>
                <w:szCs w:val="24"/>
              </w:rPr>
              <w:t xml:space="preserve">= </w:t>
            </w:r>
            <w:r w:rsidR="00461CEC" w:rsidRPr="004B169F">
              <w:rPr>
                <w:sz w:val="24"/>
                <w:szCs w:val="24"/>
              </w:rPr>
              <w:t>63,74</w:t>
            </w:r>
            <w:r w:rsidRPr="004B169F">
              <w:rPr>
                <w:sz w:val="24"/>
                <w:szCs w:val="24"/>
              </w:rPr>
              <w:t xml:space="preserve"> грн.</w:t>
            </w:r>
          </w:p>
        </w:tc>
        <w:tc>
          <w:tcPr>
            <w:tcW w:w="1559" w:type="dxa"/>
            <w:tcBorders>
              <w:top w:val="single" w:sz="4" w:space="0" w:color="000000"/>
              <w:left w:val="single" w:sz="4" w:space="0" w:color="000000"/>
              <w:bottom w:val="single" w:sz="4" w:space="0" w:color="000000"/>
            </w:tcBorders>
            <w:shd w:val="clear" w:color="auto" w:fill="FFFFFF"/>
            <w:vAlign w:val="center"/>
          </w:tcPr>
          <w:p w:rsidR="00445674" w:rsidRPr="004B169F" w:rsidRDefault="00FA0F2D" w:rsidP="00FA0F2D">
            <w:pPr>
              <w:pStyle w:val="af1"/>
              <w:jc w:val="center"/>
              <w:rPr>
                <w:sz w:val="16"/>
                <w:szCs w:val="16"/>
              </w:rPr>
            </w:pPr>
            <w:r w:rsidRPr="004B169F">
              <w:rPr>
                <w:sz w:val="24"/>
                <w:szCs w:val="24"/>
              </w:rPr>
              <w:t xml:space="preserve">0,5 </w:t>
            </w:r>
            <w:r w:rsidRPr="004B169F">
              <w:rPr>
                <w:sz w:val="16"/>
                <w:szCs w:val="16"/>
              </w:rPr>
              <w:t>год</w:t>
            </w:r>
          </w:p>
          <w:p w:rsidR="00445674" w:rsidRPr="004B169F" w:rsidRDefault="00FA0F2D" w:rsidP="00FA0F2D">
            <w:pPr>
              <w:pStyle w:val="af1"/>
              <w:jc w:val="center"/>
              <w:rPr>
                <w:sz w:val="24"/>
                <w:szCs w:val="24"/>
              </w:rPr>
            </w:pPr>
            <w:r w:rsidRPr="004B169F">
              <w:rPr>
                <w:sz w:val="24"/>
                <w:szCs w:val="24"/>
              </w:rPr>
              <w:t>*</w:t>
            </w:r>
            <w:r w:rsidR="00461CEC" w:rsidRPr="004B169F">
              <w:rPr>
                <w:sz w:val="24"/>
                <w:szCs w:val="24"/>
              </w:rPr>
              <w:t>31,87</w:t>
            </w:r>
            <w:r w:rsidRPr="004B169F">
              <w:rPr>
                <w:sz w:val="16"/>
                <w:szCs w:val="16"/>
              </w:rPr>
              <w:t>грн</w:t>
            </w:r>
            <w:r w:rsidRPr="004B169F">
              <w:rPr>
                <w:sz w:val="24"/>
                <w:szCs w:val="24"/>
              </w:rPr>
              <w:t xml:space="preserve">. </w:t>
            </w:r>
          </w:p>
          <w:p w:rsidR="00FA0F2D" w:rsidRPr="004B169F" w:rsidRDefault="00FA0F2D" w:rsidP="00461CEC">
            <w:pPr>
              <w:pStyle w:val="af1"/>
              <w:jc w:val="center"/>
              <w:rPr>
                <w:sz w:val="24"/>
                <w:szCs w:val="24"/>
              </w:rPr>
            </w:pPr>
            <w:r w:rsidRPr="004B169F">
              <w:rPr>
                <w:sz w:val="24"/>
                <w:szCs w:val="24"/>
              </w:rPr>
              <w:t xml:space="preserve">= </w:t>
            </w:r>
            <w:r w:rsidR="00461CEC" w:rsidRPr="004B169F">
              <w:rPr>
                <w:sz w:val="24"/>
                <w:szCs w:val="24"/>
              </w:rPr>
              <w:t>15,94</w:t>
            </w:r>
            <w:r w:rsidRPr="004B169F">
              <w:rPr>
                <w:sz w:val="24"/>
                <w:szCs w:val="24"/>
              </w:rPr>
              <w:t xml:space="preserve"> грн.</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B169F" w:rsidRDefault="00FA0F2D" w:rsidP="00FA0F2D">
            <w:pPr>
              <w:pStyle w:val="af1"/>
              <w:jc w:val="center"/>
              <w:rPr>
                <w:sz w:val="24"/>
                <w:szCs w:val="24"/>
              </w:rPr>
            </w:pPr>
            <w:r w:rsidRPr="004B169F">
              <w:rPr>
                <w:sz w:val="24"/>
                <w:szCs w:val="24"/>
              </w:rPr>
              <w:t>0</w:t>
            </w:r>
          </w:p>
        </w:tc>
      </w:tr>
      <w:tr w:rsidR="00A81B5A" w:rsidRPr="004B169F" w:rsidTr="00F34985">
        <w:trPr>
          <w:trHeight w:val="412"/>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11</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Процедури офіційного звітування</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700"/>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12</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Процедури щодо забезпечення процесу перевірок</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439"/>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13</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Інші процедури</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14</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Разом, гривень</w:t>
            </w:r>
          </w:p>
          <w:p w:rsidR="00A81B5A" w:rsidRPr="004B169F" w:rsidRDefault="00A81B5A" w:rsidP="001B26C4">
            <w:pPr>
              <w:pStyle w:val="af1"/>
              <w:jc w:val="center"/>
              <w:rPr>
                <w:sz w:val="24"/>
                <w:szCs w:val="24"/>
              </w:rPr>
            </w:pPr>
            <w:r w:rsidRPr="004B169F">
              <w:rPr>
                <w:sz w:val="24"/>
                <w:szCs w:val="24"/>
              </w:rPr>
              <w:t>Формула:</w:t>
            </w:r>
          </w:p>
          <w:p w:rsidR="00A81B5A" w:rsidRPr="004B169F" w:rsidRDefault="00A81B5A" w:rsidP="001B26C4">
            <w:pPr>
              <w:pStyle w:val="af1"/>
              <w:jc w:val="center"/>
              <w:rPr>
                <w:sz w:val="24"/>
                <w:szCs w:val="24"/>
              </w:rPr>
            </w:pPr>
            <w:r w:rsidRPr="004B169F">
              <w:rPr>
                <w:sz w:val="24"/>
                <w:szCs w:val="24"/>
              </w:rPr>
              <w:t>(сума рядків 9 + 10 + 11 + 12 + 13)</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B169F" w:rsidRDefault="00461CEC" w:rsidP="001B26C4">
            <w:pPr>
              <w:pStyle w:val="af1"/>
              <w:jc w:val="center"/>
              <w:rPr>
                <w:sz w:val="24"/>
                <w:szCs w:val="24"/>
              </w:rPr>
            </w:pPr>
            <w:r w:rsidRPr="004B169F">
              <w:rPr>
                <w:sz w:val="24"/>
                <w:szCs w:val="24"/>
              </w:rPr>
              <w:t>111,55</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B169F" w:rsidRDefault="00461CEC" w:rsidP="001B26C4">
            <w:pPr>
              <w:pStyle w:val="af1"/>
              <w:jc w:val="center"/>
              <w:rPr>
                <w:sz w:val="24"/>
                <w:szCs w:val="24"/>
              </w:rPr>
            </w:pPr>
            <w:r w:rsidRPr="004B169F">
              <w:rPr>
                <w:sz w:val="24"/>
                <w:szCs w:val="24"/>
              </w:rPr>
              <w:t>15,94</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r>
      <w:tr w:rsidR="00FA0F2D" w:rsidRPr="004B169F" w:rsidTr="00FA0F2D">
        <w:trPr>
          <w:trHeight w:val="982"/>
        </w:trPr>
        <w:tc>
          <w:tcPr>
            <w:tcW w:w="1266" w:type="dxa"/>
            <w:tcBorders>
              <w:top w:val="single" w:sz="4" w:space="0" w:color="000000"/>
              <w:left w:val="single" w:sz="4" w:space="0" w:color="000000"/>
              <w:bottom w:val="single" w:sz="4" w:space="0" w:color="000000"/>
            </w:tcBorders>
            <w:shd w:val="clear" w:color="auto" w:fill="FFFFFF"/>
          </w:tcPr>
          <w:p w:rsidR="00FA0F2D" w:rsidRPr="004B169F" w:rsidRDefault="00FA0F2D" w:rsidP="001B26C4">
            <w:pPr>
              <w:pStyle w:val="af1"/>
              <w:jc w:val="center"/>
              <w:rPr>
                <w:sz w:val="24"/>
                <w:szCs w:val="24"/>
              </w:rPr>
            </w:pPr>
            <w:r w:rsidRPr="004B169F">
              <w:rPr>
                <w:sz w:val="24"/>
                <w:szCs w:val="24"/>
              </w:rPr>
              <w:t>15</w:t>
            </w:r>
          </w:p>
        </w:tc>
        <w:tc>
          <w:tcPr>
            <w:tcW w:w="4197" w:type="dxa"/>
            <w:tcBorders>
              <w:top w:val="single" w:sz="4" w:space="0" w:color="000000"/>
              <w:left w:val="single" w:sz="4" w:space="0" w:color="000000"/>
              <w:bottom w:val="single" w:sz="4" w:space="0" w:color="000000"/>
            </w:tcBorders>
            <w:shd w:val="clear" w:color="auto" w:fill="FFFFFF"/>
          </w:tcPr>
          <w:p w:rsidR="00FA0F2D" w:rsidRPr="004B169F" w:rsidRDefault="00FA0F2D" w:rsidP="001B26C4">
            <w:pPr>
              <w:pStyle w:val="af1"/>
              <w:jc w:val="center"/>
              <w:rPr>
                <w:sz w:val="24"/>
                <w:szCs w:val="24"/>
              </w:rPr>
            </w:pPr>
            <w:r w:rsidRPr="004B169F">
              <w:rPr>
                <w:sz w:val="24"/>
                <w:szCs w:val="24"/>
              </w:rPr>
              <w:t>Кількість суб’єктів малого підприємництва, що повинні виконати вимоги регулювання, одиниць</w:t>
            </w:r>
          </w:p>
        </w:tc>
        <w:tc>
          <w:tcPr>
            <w:tcW w:w="1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B169F" w:rsidRDefault="00FA0F2D" w:rsidP="001B26C4">
            <w:pPr>
              <w:pStyle w:val="af1"/>
              <w:jc w:val="center"/>
              <w:rPr>
                <w:sz w:val="24"/>
                <w:szCs w:val="24"/>
              </w:rPr>
            </w:pPr>
            <w:r w:rsidRPr="004B169F">
              <w:rPr>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B169F" w:rsidRDefault="00FA0F2D" w:rsidP="001B26C4">
            <w:pPr>
              <w:pStyle w:val="af1"/>
              <w:jc w:val="center"/>
              <w:rPr>
                <w:sz w:val="24"/>
                <w:szCs w:val="24"/>
              </w:rPr>
            </w:pPr>
            <w:r w:rsidRPr="004B169F">
              <w:rPr>
                <w:sz w:val="24"/>
                <w:szCs w:val="24"/>
              </w:rPr>
              <w:t>10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0F2D" w:rsidRPr="004B169F" w:rsidRDefault="00FA0F2D" w:rsidP="001B26C4">
            <w:pPr>
              <w:pStyle w:val="af1"/>
              <w:jc w:val="center"/>
              <w:rPr>
                <w:sz w:val="24"/>
                <w:szCs w:val="24"/>
              </w:rPr>
            </w:pPr>
          </w:p>
        </w:tc>
      </w:tr>
      <w:tr w:rsidR="00A81B5A" w:rsidRPr="004B169F" w:rsidTr="00F34985">
        <w:trPr>
          <w:trHeight w:val="23"/>
        </w:trPr>
        <w:tc>
          <w:tcPr>
            <w:tcW w:w="1266"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16</w:t>
            </w:r>
          </w:p>
        </w:tc>
        <w:tc>
          <w:tcPr>
            <w:tcW w:w="4197" w:type="dxa"/>
            <w:tcBorders>
              <w:top w:val="single" w:sz="4" w:space="0" w:color="000000"/>
              <w:left w:val="single" w:sz="4" w:space="0" w:color="000000"/>
              <w:bottom w:val="single" w:sz="4" w:space="0" w:color="000000"/>
            </w:tcBorders>
            <w:shd w:val="clear" w:color="auto" w:fill="FFFFFF"/>
          </w:tcPr>
          <w:p w:rsidR="00A81B5A" w:rsidRPr="004B169F" w:rsidRDefault="00A81B5A" w:rsidP="001B26C4">
            <w:pPr>
              <w:pStyle w:val="af1"/>
              <w:jc w:val="center"/>
              <w:rPr>
                <w:sz w:val="24"/>
                <w:szCs w:val="24"/>
              </w:rPr>
            </w:pPr>
            <w:r w:rsidRPr="004B169F">
              <w:rPr>
                <w:sz w:val="24"/>
                <w:szCs w:val="24"/>
              </w:rPr>
              <w:t>Сумарно, гривень</w:t>
            </w:r>
          </w:p>
          <w:p w:rsidR="00A81B5A" w:rsidRPr="004B169F" w:rsidRDefault="00A81B5A" w:rsidP="001B26C4">
            <w:pPr>
              <w:pStyle w:val="af1"/>
              <w:jc w:val="center"/>
              <w:rPr>
                <w:sz w:val="24"/>
                <w:szCs w:val="24"/>
              </w:rPr>
            </w:pPr>
            <w:r w:rsidRPr="004B169F">
              <w:rPr>
                <w:sz w:val="24"/>
                <w:szCs w:val="24"/>
              </w:rPr>
              <w:t>Формула:</w:t>
            </w:r>
          </w:p>
          <w:p w:rsidR="00A81B5A" w:rsidRPr="004B169F" w:rsidRDefault="00A81B5A" w:rsidP="001B26C4">
            <w:pPr>
              <w:pStyle w:val="af1"/>
              <w:jc w:val="center"/>
              <w:rPr>
                <w:sz w:val="24"/>
                <w:szCs w:val="24"/>
              </w:rPr>
            </w:pPr>
            <w:r w:rsidRPr="004B169F">
              <w:rPr>
                <w:sz w:val="24"/>
                <w:szCs w:val="24"/>
              </w:rPr>
              <w:t xml:space="preserve">відповідний стовпчик "разом" х кількість суб'єктів малого підприємництва, що повинні виконати вимоги регулювання </w:t>
            </w:r>
          </w:p>
          <w:p w:rsidR="00A81B5A" w:rsidRPr="004B169F" w:rsidRDefault="00A81B5A" w:rsidP="001B26C4">
            <w:pPr>
              <w:pStyle w:val="af1"/>
              <w:jc w:val="center"/>
              <w:rPr>
                <w:sz w:val="24"/>
                <w:szCs w:val="24"/>
              </w:rPr>
            </w:pPr>
            <w:r w:rsidRPr="004B169F">
              <w:rPr>
                <w:sz w:val="24"/>
                <w:szCs w:val="24"/>
              </w:rPr>
              <w:t>(рядок 14 х рядок 15)</w:t>
            </w:r>
          </w:p>
        </w:tc>
        <w:tc>
          <w:tcPr>
            <w:tcW w:w="1615" w:type="dxa"/>
            <w:tcBorders>
              <w:top w:val="single" w:sz="4" w:space="0" w:color="000000"/>
              <w:left w:val="single" w:sz="4" w:space="0" w:color="000000"/>
              <w:bottom w:val="single" w:sz="4" w:space="0" w:color="000000"/>
            </w:tcBorders>
            <w:shd w:val="clear" w:color="auto" w:fill="FFFFFF"/>
            <w:vAlign w:val="center"/>
          </w:tcPr>
          <w:p w:rsidR="00A81B5A" w:rsidRPr="004B169F" w:rsidRDefault="00461CEC" w:rsidP="001B26C4">
            <w:pPr>
              <w:pStyle w:val="af1"/>
              <w:jc w:val="center"/>
              <w:rPr>
                <w:sz w:val="24"/>
                <w:szCs w:val="24"/>
              </w:rPr>
            </w:pPr>
            <w:r w:rsidRPr="004B169F">
              <w:rPr>
                <w:sz w:val="24"/>
                <w:szCs w:val="24"/>
              </w:rPr>
              <w:t>780,85</w:t>
            </w:r>
          </w:p>
        </w:tc>
        <w:tc>
          <w:tcPr>
            <w:tcW w:w="1559" w:type="dxa"/>
            <w:tcBorders>
              <w:top w:val="single" w:sz="4" w:space="0" w:color="000000"/>
              <w:left w:val="single" w:sz="4" w:space="0" w:color="000000"/>
              <w:bottom w:val="single" w:sz="4" w:space="0" w:color="000000"/>
            </w:tcBorders>
            <w:shd w:val="clear" w:color="auto" w:fill="FFFFFF"/>
            <w:vAlign w:val="center"/>
          </w:tcPr>
          <w:p w:rsidR="00A81B5A" w:rsidRPr="004B169F" w:rsidRDefault="00461CEC" w:rsidP="001B26C4">
            <w:pPr>
              <w:pStyle w:val="af1"/>
              <w:jc w:val="center"/>
              <w:rPr>
                <w:sz w:val="24"/>
                <w:szCs w:val="24"/>
              </w:rPr>
            </w:pPr>
            <w:r w:rsidRPr="004B169F">
              <w:rPr>
                <w:sz w:val="24"/>
                <w:szCs w:val="24"/>
              </w:rPr>
              <w:t>159,40</w:t>
            </w:r>
          </w:p>
        </w:tc>
        <w:tc>
          <w:tcPr>
            <w:tcW w:w="1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81B5A" w:rsidRPr="004B169F" w:rsidRDefault="00A81B5A" w:rsidP="001B26C4">
            <w:pPr>
              <w:pStyle w:val="af1"/>
              <w:jc w:val="center"/>
              <w:rPr>
                <w:sz w:val="24"/>
                <w:szCs w:val="24"/>
              </w:rPr>
            </w:pPr>
            <w:r w:rsidRPr="004B169F">
              <w:rPr>
                <w:sz w:val="24"/>
                <w:szCs w:val="24"/>
              </w:rPr>
              <w:t>0</w:t>
            </w:r>
          </w:p>
        </w:tc>
      </w:tr>
    </w:tbl>
    <w:p w:rsidR="00A81B5A" w:rsidRPr="004B169F" w:rsidRDefault="00A81B5A" w:rsidP="00A81B5A">
      <w:pPr>
        <w:pStyle w:val="af1"/>
        <w:rPr>
          <w:b/>
          <w:szCs w:val="28"/>
        </w:rPr>
      </w:pPr>
    </w:p>
    <w:p w:rsidR="00A81B5A" w:rsidRPr="004B169F" w:rsidRDefault="00A81B5A" w:rsidP="00A81B5A">
      <w:pPr>
        <w:pStyle w:val="af1"/>
        <w:jc w:val="center"/>
        <w:rPr>
          <w:b/>
          <w:szCs w:val="28"/>
        </w:rPr>
      </w:pPr>
      <w:r w:rsidRPr="004B169F">
        <w:rPr>
          <w:b/>
          <w:szCs w:val="28"/>
        </w:rPr>
        <w:t>БЮДЖЕТНІ ВИТРАТИ</w:t>
      </w:r>
    </w:p>
    <w:p w:rsidR="00A81B5A" w:rsidRPr="004B169F" w:rsidRDefault="00A81B5A" w:rsidP="00A81B5A">
      <w:pPr>
        <w:pStyle w:val="af1"/>
        <w:jc w:val="center"/>
        <w:rPr>
          <w:b/>
          <w:szCs w:val="28"/>
        </w:rPr>
      </w:pPr>
      <w:r w:rsidRPr="004B169F">
        <w:rPr>
          <w:b/>
          <w:szCs w:val="28"/>
        </w:rPr>
        <w:t xml:space="preserve"> на адміністрування ре</w:t>
      </w:r>
      <w:r w:rsidR="00057929">
        <w:rPr>
          <w:b/>
          <w:szCs w:val="28"/>
        </w:rPr>
        <w:t xml:space="preserve">гулювання для суб’єктів малого </w:t>
      </w:r>
      <w:r w:rsidRPr="004B169F">
        <w:rPr>
          <w:b/>
          <w:szCs w:val="28"/>
        </w:rPr>
        <w:t xml:space="preserve"> </w:t>
      </w:r>
      <w:proofErr w:type="spellStart"/>
      <w:r w:rsidRPr="004B169F">
        <w:rPr>
          <w:b/>
          <w:szCs w:val="28"/>
        </w:rPr>
        <w:t>мікропідприємництва</w:t>
      </w:r>
      <w:proofErr w:type="spellEnd"/>
      <w:r w:rsidRPr="004B169F">
        <w:rPr>
          <w:b/>
          <w:szCs w:val="28"/>
        </w:rPr>
        <w:t xml:space="preserve"> </w:t>
      </w:r>
    </w:p>
    <w:p w:rsidR="00A81B5A" w:rsidRPr="004B169F" w:rsidRDefault="00A81B5A" w:rsidP="00A81B5A">
      <w:pPr>
        <w:pStyle w:val="af1"/>
        <w:ind w:firstLine="567"/>
        <w:rPr>
          <w:szCs w:val="28"/>
        </w:rPr>
      </w:pPr>
      <w:r w:rsidRPr="004B169F">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A81B5A" w:rsidRPr="004B169F" w:rsidRDefault="00A81B5A" w:rsidP="00A81B5A">
      <w:pPr>
        <w:pStyle w:val="af1"/>
        <w:ind w:firstLine="567"/>
        <w:rPr>
          <w:szCs w:val="28"/>
        </w:rPr>
      </w:pPr>
    </w:p>
    <w:p w:rsidR="00A81B5A" w:rsidRPr="004B169F" w:rsidRDefault="00A81B5A" w:rsidP="00A81B5A">
      <w:pPr>
        <w:pStyle w:val="af1"/>
        <w:ind w:firstLine="567"/>
        <w:rPr>
          <w:szCs w:val="28"/>
        </w:rPr>
      </w:pPr>
      <w:r w:rsidRPr="004B169F">
        <w:rPr>
          <w:szCs w:val="28"/>
        </w:rPr>
        <w:t>4. Розрахунок сумарних витрат суб’єктів малого підприємництва, що виникають на виконання вимог регулювання</w:t>
      </w:r>
    </w:p>
    <w:p w:rsidR="00A81B5A" w:rsidRPr="004B169F" w:rsidRDefault="00A81B5A" w:rsidP="00A81B5A">
      <w:pPr>
        <w:pStyle w:val="af1"/>
        <w:jc w:val="center"/>
        <w:rPr>
          <w:b/>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615"/>
        <w:gridCol w:w="1764"/>
        <w:gridCol w:w="1559"/>
      </w:tblGrid>
      <w:tr w:rsidR="00A81B5A" w:rsidRPr="004B169F" w:rsidTr="001B26C4">
        <w:tc>
          <w:tcPr>
            <w:tcW w:w="1271" w:type="dxa"/>
            <w:shd w:val="clear" w:color="auto" w:fill="auto"/>
          </w:tcPr>
          <w:p w:rsidR="00A81B5A" w:rsidRPr="004B169F" w:rsidRDefault="00A81B5A" w:rsidP="001B26C4">
            <w:pPr>
              <w:jc w:val="center"/>
              <w:rPr>
                <w:rFonts w:ascii="Times New Roman" w:hAnsi="Times New Roman"/>
                <w:color w:val="auto"/>
                <w:sz w:val="20"/>
                <w:szCs w:val="20"/>
              </w:rPr>
            </w:pPr>
            <w:r w:rsidRPr="004B169F">
              <w:rPr>
                <w:rFonts w:ascii="Times New Roman" w:hAnsi="Times New Roman"/>
                <w:color w:val="auto"/>
                <w:sz w:val="20"/>
                <w:szCs w:val="20"/>
              </w:rPr>
              <w:t xml:space="preserve">Порядковий </w:t>
            </w:r>
            <w:r w:rsidRPr="004B169F">
              <w:rPr>
                <w:rFonts w:ascii="Times New Roman" w:hAnsi="Times New Roman"/>
                <w:color w:val="auto"/>
                <w:sz w:val="20"/>
                <w:szCs w:val="20"/>
              </w:rPr>
              <w:lastRenderedPageBreak/>
              <w:t>номер</w:t>
            </w:r>
          </w:p>
        </w:tc>
        <w:tc>
          <w:tcPr>
            <w:tcW w:w="4615" w:type="dxa"/>
            <w:shd w:val="clear" w:color="auto" w:fill="auto"/>
          </w:tcPr>
          <w:p w:rsidR="00A81B5A" w:rsidRPr="004B169F" w:rsidRDefault="00A81B5A" w:rsidP="001B26C4">
            <w:pPr>
              <w:jc w:val="center"/>
              <w:rPr>
                <w:rFonts w:ascii="Times New Roman" w:hAnsi="Times New Roman"/>
                <w:color w:val="auto"/>
              </w:rPr>
            </w:pPr>
            <w:r w:rsidRPr="004B169F">
              <w:rPr>
                <w:rFonts w:ascii="Times New Roman" w:hAnsi="Times New Roman"/>
                <w:color w:val="auto"/>
              </w:rPr>
              <w:lastRenderedPageBreak/>
              <w:t>Показник</w:t>
            </w:r>
          </w:p>
        </w:tc>
        <w:tc>
          <w:tcPr>
            <w:tcW w:w="1764" w:type="dxa"/>
            <w:shd w:val="clear" w:color="auto" w:fill="auto"/>
          </w:tcPr>
          <w:p w:rsidR="00A81B5A" w:rsidRPr="004B169F" w:rsidRDefault="00A81B5A" w:rsidP="001B26C4">
            <w:pPr>
              <w:jc w:val="center"/>
              <w:rPr>
                <w:rFonts w:ascii="Times New Roman" w:hAnsi="Times New Roman"/>
                <w:color w:val="auto"/>
              </w:rPr>
            </w:pPr>
            <w:r w:rsidRPr="004B169F">
              <w:rPr>
                <w:rFonts w:ascii="Times New Roman" w:hAnsi="Times New Roman"/>
                <w:color w:val="auto"/>
              </w:rPr>
              <w:t xml:space="preserve">Перший рік </w:t>
            </w:r>
            <w:r w:rsidRPr="004B169F">
              <w:rPr>
                <w:rFonts w:ascii="Times New Roman" w:hAnsi="Times New Roman"/>
                <w:color w:val="auto"/>
              </w:rPr>
              <w:lastRenderedPageBreak/>
              <w:t>регулювання (стартовий)</w:t>
            </w:r>
          </w:p>
        </w:tc>
        <w:tc>
          <w:tcPr>
            <w:tcW w:w="1559" w:type="dxa"/>
            <w:shd w:val="clear" w:color="auto" w:fill="auto"/>
          </w:tcPr>
          <w:p w:rsidR="00A81B5A" w:rsidRPr="004B169F" w:rsidRDefault="00A81B5A" w:rsidP="001B26C4">
            <w:pPr>
              <w:jc w:val="center"/>
              <w:rPr>
                <w:rFonts w:ascii="Times New Roman" w:hAnsi="Times New Roman"/>
                <w:color w:val="auto"/>
              </w:rPr>
            </w:pPr>
            <w:r w:rsidRPr="004B169F">
              <w:rPr>
                <w:rFonts w:ascii="Times New Roman" w:hAnsi="Times New Roman"/>
                <w:color w:val="auto"/>
              </w:rPr>
              <w:lastRenderedPageBreak/>
              <w:t xml:space="preserve">За п’ять </w:t>
            </w:r>
            <w:r w:rsidRPr="004B169F">
              <w:rPr>
                <w:rFonts w:ascii="Times New Roman" w:hAnsi="Times New Roman"/>
                <w:color w:val="auto"/>
              </w:rPr>
              <w:lastRenderedPageBreak/>
              <w:t>років, гривень</w:t>
            </w:r>
          </w:p>
        </w:tc>
      </w:tr>
      <w:tr w:rsidR="00A81B5A" w:rsidRPr="004B169F" w:rsidTr="001B26C4">
        <w:tc>
          <w:tcPr>
            <w:tcW w:w="1271" w:type="dxa"/>
            <w:shd w:val="clear" w:color="auto" w:fill="auto"/>
          </w:tcPr>
          <w:p w:rsidR="00A81B5A" w:rsidRPr="004B169F" w:rsidRDefault="00A81B5A" w:rsidP="001B26C4">
            <w:pPr>
              <w:pStyle w:val="af1"/>
              <w:jc w:val="center"/>
              <w:rPr>
                <w:sz w:val="24"/>
                <w:szCs w:val="24"/>
              </w:rPr>
            </w:pPr>
            <w:r w:rsidRPr="004B169F">
              <w:rPr>
                <w:sz w:val="24"/>
                <w:szCs w:val="24"/>
              </w:rPr>
              <w:lastRenderedPageBreak/>
              <w:t>1</w:t>
            </w:r>
          </w:p>
        </w:tc>
        <w:tc>
          <w:tcPr>
            <w:tcW w:w="4615" w:type="dxa"/>
            <w:shd w:val="clear" w:color="auto" w:fill="auto"/>
          </w:tcPr>
          <w:p w:rsidR="00A81B5A" w:rsidRPr="004B169F" w:rsidRDefault="00A81B5A" w:rsidP="001B26C4">
            <w:pPr>
              <w:pStyle w:val="af1"/>
              <w:jc w:val="center"/>
              <w:rPr>
                <w:sz w:val="24"/>
                <w:szCs w:val="24"/>
              </w:rPr>
            </w:pPr>
            <w:r w:rsidRPr="004B169F">
              <w:rPr>
                <w:sz w:val="24"/>
                <w:szCs w:val="24"/>
              </w:rPr>
              <w:t>Оцінка "прямих" витрат суб'єктів малого підприємництва на виконання регулювання</w:t>
            </w:r>
          </w:p>
        </w:tc>
        <w:tc>
          <w:tcPr>
            <w:tcW w:w="1764" w:type="dxa"/>
            <w:shd w:val="clear" w:color="auto" w:fill="auto"/>
          </w:tcPr>
          <w:p w:rsidR="00A81B5A" w:rsidRPr="004B169F" w:rsidRDefault="001E6C1F" w:rsidP="001B26C4">
            <w:pPr>
              <w:pStyle w:val="af1"/>
              <w:jc w:val="center"/>
              <w:rPr>
                <w:sz w:val="24"/>
                <w:szCs w:val="24"/>
              </w:rPr>
            </w:pPr>
            <w:r w:rsidRPr="004B169F">
              <w:rPr>
                <w:sz w:val="24"/>
                <w:szCs w:val="24"/>
              </w:rPr>
              <w:t>295225,98</w:t>
            </w:r>
          </w:p>
        </w:tc>
        <w:tc>
          <w:tcPr>
            <w:tcW w:w="1559" w:type="dxa"/>
            <w:shd w:val="clear" w:color="auto" w:fill="auto"/>
          </w:tcPr>
          <w:p w:rsidR="00A81B5A" w:rsidRPr="004B169F" w:rsidRDefault="00A81B5A" w:rsidP="001B26C4">
            <w:pPr>
              <w:pStyle w:val="af1"/>
              <w:jc w:val="center"/>
              <w:rPr>
                <w:sz w:val="24"/>
                <w:szCs w:val="24"/>
              </w:rPr>
            </w:pPr>
            <w:r w:rsidRPr="004B169F">
              <w:rPr>
                <w:sz w:val="24"/>
                <w:szCs w:val="24"/>
              </w:rPr>
              <w:t>0</w:t>
            </w:r>
          </w:p>
        </w:tc>
      </w:tr>
      <w:tr w:rsidR="00A81B5A" w:rsidRPr="004B169F" w:rsidTr="001B26C4">
        <w:tc>
          <w:tcPr>
            <w:tcW w:w="1271" w:type="dxa"/>
            <w:shd w:val="clear" w:color="auto" w:fill="auto"/>
          </w:tcPr>
          <w:p w:rsidR="00A81B5A" w:rsidRPr="004B169F" w:rsidRDefault="00A81B5A" w:rsidP="001B26C4">
            <w:pPr>
              <w:pStyle w:val="af1"/>
              <w:jc w:val="center"/>
              <w:rPr>
                <w:sz w:val="24"/>
                <w:szCs w:val="24"/>
              </w:rPr>
            </w:pPr>
            <w:r w:rsidRPr="004B169F">
              <w:rPr>
                <w:sz w:val="24"/>
                <w:szCs w:val="24"/>
              </w:rPr>
              <w:t>2</w:t>
            </w:r>
          </w:p>
        </w:tc>
        <w:tc>
          <w:tcPr>
            <w:tcW w:w="4615" w:type="dxa"/>
            <w:shd w:val="clear" w:color="auto" w:fill="auto"/>
          </w:tcPr>
          <w:p w:rsidR="00A81B5A" w:rsidRPr="004B169F" w:rsidRDefault="00A81B5A" w:rsidP="001B26C4">
            <w:pPr>
              <w:pStyle w:val="af1"/>
              <w:jc w:val="center"/>
              <w:rPr>
                <w:sz w:val="24"/>
                <w:szCs w:val="24"/>
              </w:rPr>
            </w:pPr>
            <w:r w:rsidRPr="004B169F">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1764" w:type="dxa"/>
            <w:shd w:val="clear" w:color="auto" w:fill="auto"/>
          </w:tcPr>
          <w:p w:rsidR="00A81B5A" w:rsidRPr="004B169F" w:rsidRDefault="00461CEC" w:rsidP="001B26C4">
            <w:pPr>
              <w:pStyle w:val="af1"/>
              <w:jc w:val="center"/>
              <w:rPr>
                <w:sz w:val="24"/>
                <w:szCs w:val="24"/>
              </w:rPr>
            </w:pPr>
            <w:r w:rsidRPr="004B169F">
              <w:rPr>
                <w:sz w:val="24"/>
                <w:szCs w:val="24"/>
              </w:rPr>
              <w:t>780,85</w:t>
            </w:r>
          </w:p>
        </w:tc>
        <w:tc>
          <w:tcPr>
            <w:tcW w:w="1559" w:type="dxa"/>
            <w:shd w:val="clear" w:color="auto" w:fill="auto"/>
          </w:tcPr>
          <w:p w:rsidR="00A81B5A" w:rsidRPr="004B169F" w:rsidRDefault="00A81B5A" w:rsidP="001B26C4">
            <w:pPr>
              <w:pStyle w:val="af1"/>
              <w:jc w:val="center"/>
              <w:rPr>
                <w:sz w:val="24"/>
                <w:szCs w:val="24"/>
              </w:rPr>
            </w:pPr>
            <w:r w:rsidRPr="004B169F">
              <w:rPr>
                <w:sz w:val="24"/>
                <w:szCs w:val="24"/>
              </w:rPr>
              <w:t>0</w:t>
            </w:r>
          </w:p>
        </w:tc>
      </w:tr>
      <w:tr w:rsidR="00A81B5A" w:rsidRPr="004B169F" w:rsidTr="001B26C4">
        <w:tc>
          <w:tcPr>
            <w:tcW w:w="1271" w:type="dxa"/>
            <w:shd w:val="clear" w:color="auto" w:fill="auto"/>
          </w:tcPr>
          <w:p w:rsidR="00A81B5A" w:rsidRPr="004B169F" w:rsidRDefault="00A81B5A" w:rsidP="001B26C4">
            <w:pPr>
              <w:pStyle w:val="af1"/>
              <w:jc w:val="center"/>
              <w:rPr>
                <w:sz w:val="24"/>
                <w:szCs w:val="24"/>
              </w:rPr>
            </w:pPr>
            <w:r w:rsidRPr="004B169F">
              <w:rPr>
                <w:sz w:val="24"/>
                <w:szCs w:val="24"/>
              </w:rPr>
              <w:t>3</w:t>
            </w:r>
          </w:p>
        </w:tc>
        <w:tc>
          <w:tcPr>
            <w:tcW w:w="4615" w:type="dxa"/>
            <w:shd w:val="clear" w:color="auto" w:fill="auto"/>
          </w:tcPr>
          <w:p w:rsidR="00A81B5A" w:rsidRPr="004B169F" w:rsidRDefault="00A81B5A" w:rsidP="001B26C4">
            <w:pPr>
              <w:pStyle w:val="af1"/>
              <w:jc w:val="center"/>
              <w:rPr>
                <w:sz w:val="24"/>
                <w:szCs w:val="24"/>
              </w:rPr>
            </w:pPr>
            <w:r w:rsidRPr="004B169F">
              <w:rPr>
                <w:sz w:val="24"/>
                <w:szCs w:val="24"/>
              </w:rPr>
              <w:t>Сумарні витрати малого підприємництва на виконання запланованого регулювання</w:t>
            </w:r>
          </w:p>
        </w:tc>
        <w:tc>
          <w:tcPr>
            <w:tcW w:w="1764" w:type="dxa"/>
            <w:shd w:val="clear" w:color="auto" w:fill="auto"/>
          </w:tcPr>
          <w:p w:rsidR="00A81B5A" w:rsidRPr="004B169F" w:rsidRDefault="00461CEC" w:rsidP="001B26C4">
            <w:pPr>
              <w:pStyle w:val="af1"/>
              <w:jc w:val="center"/>
              <w:rPr>
                <w:sz w:val="24"/>
                <w:szCs w:val="24"/>
              </w:rPr>
            </w:pPr>
            <w:r w:rsidRPr="004B169F">
              <w:rPr>
                <w:sz w:val="24"/>
                <w:szCs w:val="24"/>
              </w:rPr>
              <w:t>296006,83</w:t>
            </w:r>
          </w:p>
        </w:tc>
        <w:tc>
          <w:tcPr>
            <w:tcW w:w="1559" w:type="dxa"/>
            <w:shd w:val="clear" w:color="auto" w:fill="auto"/>
          </w:tcPr>
          <w:p w:rsidR="00A81B5A" w:rsidRPr="004B169F" w:rsidRDefault="00A81B5A" w:rsidP="001B26C4">
            <w:pPr>
              <w:pStyle w:val="af1"/>
              <w:jc w:val="center"/>
              <w:rPr>
                <w:sz w:val="24"/>
                <w:szCs w:val="24"/>
              </w:rPr>
            </w:pPr>
            <w:r w:rsidRPr="004B169F">
              <w:rPr>
                <w:sz w:val="24"/>
                <w:szCs w:val="24"/>
              </w:rPr>
              <w:t>0</w:t>
            </w:r>
          </w:p>
        </w:tc>
      </w:tr>
      <w:tr w:rsidR="00A81B5A" w:rsidRPr="004B169F" w:rsidTr="001B26C4">
        <w:tc>
          <w:tcPr>
            <w:tcW w:w="1271" w:type="dxa"/>
            <w:shd w:val="clear" w:color="auto" w:fill="auto"/>
          </w:tcPr>
          <w:p w:rsidR="00A81B5A" w:rsidRPr="004B169F" w:rsidRDefault="00A81B5A" w:rsidP="001B26C4">
            <w:pPr>
              <w:pStyle w:val="af1"/>
              <w:jc w:val="center"/>
              <w:rPr>
                <w:sz w:val="24"/>
                <w:szCs w:val="24"/>
              </w:rPr>
            </w:pPr>
            <w:r w:rsidRPr="004B169F">
              <w:rPr>
                <w:sz w:val="24"/>
                <w:szCs w:val="24"/>
              </w:rPr>
              <w:t>4</w:t>
            </w:r>
          </w:p>
        </w:tc>
        <w:tc>
          <w:tcPr>
            <w:tcW w:w="4615" w:type="dxa"/>
            <w:shd w:val="clear" w:color="auto" w:fill="auto"/>
          </w:tcPr>
          <w:p w:rsidR="00A81B5A" w:rsidRPr="004B169F" w:rsidRDefault="00A81B5A" w:rsidP="001B26C4">
            <w:pPr>
              <w:pStyle w:val="af1"/>
              <w:jc w:val="center"/>
              <w:rPr>
                <w:sz w:val="24"/>
                <w:szCs w:val="24"/>
              </w:rPr>
            </w:pPr>
            <w:r w:rsidRPr="004B169F">
              <w:rPr>
                <w:sz w:val="24"/>
                <w:szCs w:val="24"/>
              </w:rPr>
              <w:t>Бюджетні витрати на адміністрування регулювання суб’єктів малого підприємництва</w:t>
            </w:r>
          </w:p>
        </w:tc>
        <w:tc>
          <w:tcPr>
            <w:tcW w:w="1764" w:type="dxa"/>
            <w:shd w:val="clear" w:color="auto" w:fill="auto"/>
          </w:tcPr>
          <w:p w:rsidR="00A81B5A" w:rsidRPr="004B169F" w:rsidRDefault="00A81B5A" w:rsidP="001B26C4">
            <w:pPr>
              <w:pStyle w:val="af1"/>
              <w:jc w:val="center"/>
              <w:rPr>
                <w:sz w:val="24"/>
                <w:szCs w:val="24"/>
              </w:rPr>
            </w:pPr>
            <w:r w:rsidRPr="004B169F">
              <w:rPr>
                <w:sz w:val="24"/>
                <w:szCs w:val="24"/>
              </w:rPr>
              <w:t>0</w:t>
            </w:r>
          </w:p>
        </w:tc>
        <w:tc>
          <w:tcPr>
            <w:tcW w:w="1559" w:type="dxa"/>
            <w:shd w:val="clear" w:color="auto" w:fill="auto"/>
          </w:tcPr>
          <w:p w:rsidR="00A81B5A" w:rsidRPr="004B169F" w:rsidRDefault="00A81B5A" w:rsidP="001B26C4">
            <w:pPr>
              <w:pStyle w:val="af1"/>
              <w:jc w:val="center"/>
              <w:rPr>
                <w:sz w:val="24"/>
                <w:szCs w:val="24"/>
              </w:rPr>
            </w:pPr>
            <w:r w:rsidRPr="004B169F">
              <w:rPr>
                <w:sz w:val="24"/>
                <w:szCs w:val="24"/>
              </w:rPr>
              <w:t>0</w:t>
            </w:r>
          </w:p>
        </w:tc>
      </w:tr>
      <w:tr w:rsidR="00A81B5A" w:rsidRPr="004B169F" w:rsidTr="001B26C4">
        <w:tc>
          <w:tcPr>
            <w:tcW w:w="1271" w:type="dxa"/>
            <w:shd w:val="clear" w:color="auto" w:fill="auto"/>
          </w:tcPr>
          <w:p w:rsidR="00A81B5A" w:rsidRPr="004B169F" w:rsidRDefault="00A81B5A" w:rsidP="001B26C4">
            <w:pPr>
              <w:pStyle w:val="af1"/>
              <w:jc w:val="center"/>
              <w:rPr>
                <w:sz w:val="24"/>
                <w:szCs w:val="24"/>
              </w:rPr>
            </w:pPr>
            <w:r w:rsidRPr="004B169F">
              <w:rPr>
                <w:sz w:val="24"/>
                <w:szCs w:val="24"/>
              </w:rPr>
              <w:t>5</w:t>
            </w:r>
          </w:p>
        </w:tc>
        <w:tc>
          <w:tcPr>
            <w:tcW w:w="4615" w:type="dxa"/>
            <w:shd w:val="clear" w:color="auto" w:fill="auto"/>
          </w:tcPr>
          <w:p w:rsidR="00A81B5A" w:rsidRPr="004B169F" w:rsidRDefault="00A81B5A" w:rsidP="001B26C4">
            <w:pPr>
              <w:pStyle w:val="af1"/>
              <w:jc w:val="center"/>
              <w:rPr>
                <w:sz w:val="24"/>
                <w:szCs w:val="24"/>
              </w:rPr>
            </w:pPr>
            <w:r w:rsidRPr="004B169F">
              <w:rPr>
                <w:sz w:val="24"/>
                <w:szCs w:val="24"/>
              </w:rPr>
              <w:t>Сумарні витрати на виконання запланованого регулювання</w:t>
            </w:r>
          </w:p>
        </w:tc>
        <w:tc>
          <w:tcPr>
            <w:tcW w:w="1764" w:type="dxa"/>
            <w:shd w:val="clear" w:color="auto" w:fill="auto"/>
          </w:tcPr>
          <w:p w:rsidR="00A81B5A" w:rsidRPr="004B169F" w:rsidRDefault="00461CEC" w:rsidP="001B26C4">
            <w:pPr>
              <w:pStyle w:val="af1"/>
              <w:jc w:val="center"/>
              <w:rPr>
                <w:sz w:val="24"/>
                <w:szCs w:val="24"/>
              </w:rPr>
            </w:pPr>
            <w:r w:rsidRPr="004B169F">
              <w:rPr>
                <w:sz w:val="24"/>
                <w:szCs w:val="24"/>
              </w:rPr>
              <w:t>296006,83</w:t>
            </w:r>
          </w:p>
        </w:tc>
        <w:tc>
          <w:tcPr>
            <w:tcW w:w="1559" w:type="dxa"/>
            <w:shd w:val="clear" w:color="auto" w:fill="auto"/>
          </w:tcPr>
          <w:p w:rsidR="00A81B5A" w:rsidRPr="004B169F" w:rsidRDefault="00A81B5A" w:rsidP="001B26C4">
            <w:pPr>
              <w:pStyle w:val="af1"/>
              <w:jc w:val="center"/>
              <w:rPr>
                <w:sz w:val="24"/>
                <w:szCs w:val="24"/>
              </w:rPr>
            </w:pPr>
            <w:r w:rsidRPr="004B169F">
              <w:rPr>
                <w:sz w:val="24"/>
                <w:szCs w:val="24"/>
              </w:rPr>
              <w:t>0</w:t>
            </w:r>
          </w:p>
        </w:tc>
      </w:tr>
    </w:tbl>
    <w:p w:rsidR="00A81B5A" w:rsidRPr="00E116A2" w:rsidRDefault="00A81B5A" w:rsidP="00A81B5A">
      <w:pPr>
        <w:pStyle w:val="af1"/>
        <w:jc w:val="center"/>
        <w:rPr>
          <w:b/>
          <w:szCs w:val="28"/>
        </w:rPr>
      </w:pPr>
    </w:p>
    <w:p w:rsidR="00A81B5A" w:rsidRPr="004B523A" w:rsidRDefault="008E3297" w:rsidP="00A81B5A">
      <w:pPr>
        <w:pStyle w:val="af1"/>
        <w:ind w:firstLine="709"/>
        <w:rPr>
          <w:szCs w:val="28"/>
        </w:rPr>
      </w:pPr>
      <w:r>
        <w:rPr>
          <w:szCs w:val="28"/>
        </w:rPr>
        <w:t>5. Розроблення кори</w:t>
      </w:r>
      <w:r w:rsidR="00A81B5A" w:rsidRPr="004B523A">
        <w:rPr>
          <w:szCs w:val="28"/>
        </w:rPr>
        <w:t xml:space="preserve">гуючих (пом’якшувальних) заходів для малого підприємництва щодо запропонованого регулювання </w:t>
      </w:r>
    </w:p>
    <w:p w:rsidR="00A81B5A" w:rsidRDefault="00A81B5A" w:rsidP="00A81B5A">
      <w:pPr>
        <w:pStyle w:val="af1"/>
        <w:ind w:firstLine="709"/>
        <w:rPr>
          <w:szCs w:val="28"/>
        </w:rPr>
      </w:pPr>
      <w:r w:rsidRPr="004B523A">
        <w:rPr>
          <w:szCs w:val="28"/>
        </w:rPr>
        <w:t>На основі аналізу статистичних даних</w:t>
      </w:r>
      <w:r>
        <w:rPr>
          <w:szCs w:val="28"/>
        </w:rPr>
        <w:t>,</w:t>
      </w:r>
      <w:r w:rsidRPr="004B523A">
        <w:rPr>
          <w:szCs w:val="28"/>
        </w:rPr>
        <w:t xml:space="preserve"> в</w:t>
      </w:r>
      <w:r>
        <w:rPr>
          <w:szCs w:val="28"/>
        </w:rPr>
        <w:t>иконавчого комітету Степанківської</w:t>
      </w:r>
      <w:r w:rsidRPr="004B523A">
        <w:rPr>
          <w:szCs w:val="28"/>
        </w:rPr>
        <w:t xml:space="preserve"> сільської ради та під час консультацій, проведених </w:t>
      </w:r>
      <w:r>
        <w:rPr>
          <w:szCs w:val="28"/>
        </w:rPr>
        <w:t>із суб’єктами господарювання</w:t>
      </w:r>
      <w:r w:rsidRPr="004B523A">
        <w:rPr>
          <w:szCs w:val="28"/>
        </w:rPr>
        <w:t xml:space="preserve">, визначено, що </w:t>
      </w:r>
      <w:r>
        <w:rPr>
          <w:szCs w:val="28"/>
        </w:rPr>
        <w:t>запропоновані</w:t>
      </w:r>
      <w:r w:rsidRPr="004B523A">
        <w:rPr>
          <w:szCs w:val="28"/>
        </w:rPr>
        <w:t xml:space="preserve"> ставки </w:t>
      </w:r>
      <w:r>
        <w:rPr>
          <w:szCs w:val="28"/>
        </w:rPr>
        <w:t>податку</w:t>
      </w:r>
      <w:r w:rsidR="001E6C1F">
        <w:rPr>
          <w:szCs w:val="28"/>
        </w:rPr>
        <w:t xml:space="preserve"> на нерухоме майно, відмінне від земельної ділянки,</w:t>
      </w:r>
      <w:r w:rsidRPr="004B523A">
        <w:rPr>
          <w:szCs w:val="28"/>
        </w:rPr>
        <w:t xml:space="preserve"> є прийнятними для суб’єктів малого </w:t>
      </w:r>
      <w:r w:rsidR="001E6C1F">
        <w:rPr>
          <w:szCs w:val="28"/>
        </w:rPr>
        <w:t xml:space="preserve">та мікро- </w:t>
      </w:r>
      <w:r w:rsidRPr="004B523A">
        <w:rPr>
          <w:szCs w:val="28"/>
        </w:rPr>
        <w:t xml:space="preserve">підприємництва і впровадження </w:t>
      </w:r>
      <w:r>
        <w:rPr>
          <w:szCs w:val="28"/>
        </w:rPr>
        <w:t>компенсаторних (пом’якшувальних</w:t>
      </w:r>
      <w:r w:rsidRPr="004B523A">
        <w:rPr>
          <w:szCs w:val="28"/>
        </w:rPr>
        <w:t>) процедур не потрібно.</w:t>
      </w:r>
      <w:r>
        <w:rPr>
          <w:szCs w:val="28"/>
        </w:rPr>
        <w:t xml:space="preserve"> Крім того, к</w:t>
      </w:r>
      <w:r w:rsidR="008E3297">
        <w:rPr>
          <w:szCs w:val="28"/>
        </w:rPr>
        <w:t>ори</w:t>
      </w:r>
      <w:r w:rsidRPr="004B523A">
        <w:rPr>
          <w:szCs w:val="28"/>
        </w:rPr>
        <w:t>гуючі (пом’якшувальні) заходи не потрібні, оскільки запропонованим регуляторним актом н</w:t>
      </w:r>
      <w:r>
        <w:rPr>
          <w:szCs w:val="28"/>
        </w:rPr>
        <w:t>е передбачено здійснення суб'єктами господарювання</w:t>
      </w:r>
      <w:r w:rsidRPr="004B523A">
        <w:rPr>
          <w:szCs w:val="28"/>
        </w:rPr>
        <w:t xml:space="preserve">, додаткових витрат, що не передбачені Податковим кодексом України. </w:t>
      </w:r>
      <w:r w:rsidRPr="003F083E">
        <w:rPr>
          <w:szCs w:val="28"/>
        </w:rPr>
        <w:t>На основі сумарних витрат за рік впровадження регуляторного акта забезпечить стабільні надходження до</w:t>
      </w:r>
      <w:r>
        <w:rPr>
          <w:szCs w:val="28"/>
        </w:rPr>
        <w:t xml:space="preserve"> бюджету Степанківської сільської територіальної громади</w:t>
      </w:r>
      <w:r w:rsidRPr="003F083E">
        <w:rPr>
          <w:szCs w:val="28"/>
        </w:rPr>
        <w:t xml:space="preserve">, а це в свою чергу забезпечить </w:t>
      </w:r>
      <w:r>
        <w:rPr>
          <w:szCs w:val="28"/>
        </w:rPr>
        <w:t xml:space="preserve">можливість </w:t>
      </w:r>
      <w:r w:rsidRPr="003F083E">
        <w:rPr>
          <w:szCs w:val="28"/>
        </w:rPr>
        <w:t>фінансування бюджетних програм</w:t>
      </w:r>
      <w:r>
        <w:rPr>
          <w:szCs w:val="28"/>
        </w:rPr>
        <w:t>, місцевих програм, заходів плану соціально-економічного розвитку громади, тощо.</w:t>
      </w:r>
    </w:p>
    <w:p w:rsidR="00A81B5A" w:rsidRDefault="00A81B5A" w:rsidP="00A81B5A">
      <w:pPr>
        <w:pStyle w:val="af1"/>
        <w:rPr>
          <w:szCs w:val="28"/>
        </w:rPr>
      </w:pPr>
    </w:p>
    <w:p w:rsidR="00057929" w:rsidRDefault="00057929" w:rsidP="00A81B5A">
      <w:pPr>
        <w:pStyle w:val="af1"/>
        <w:rPr>
          <w:szCs w:val="28"/>
        </w:rPr>
      </w:pPr>
    </w:p>
    <w:p w:rsidR="006B1101" w:rsidRPr="006B1101" w:rsidRDefault="00A81B5A" w:rsidP="006B1101">
      <w:pPr>
        <w:pStyle w:val="af1"/>
        <w:rPr>
          <w:b/>
          <w:color w:val="000000"/>
          <w:szCs w:val="28"/>
        </w:rPr>
      </w:pPr>
      <w:r>
        <w:rPr>
          <w:szCs w:val="28"/>
        </w:rPr>
        <w:t xml:space="preserve">Сільський голова                                 </w:t>
      </w:r>
      <w:r w:rsidR="008E2405">
        <w:rPr>
          <w:szCs w:val="28"/>
        </w:rPr>
        <w:t xml:space="preserve">                            </w:t>
      </w:r>
      <w:r>
        <w:rPr>
          <w:szCs w:val="28"/>
        </w:rPr>
        <w:t xml:space="preserve">         </w:t>
      </w:r>
      <w:r w:rsidR="00461CEC">
        <w:rPr>
          <w:szCs w:val="28"/>
        </w:rPr>
        <w:t>Ігор ЧЕКАЛЕНКО</w:t>
      </w:r>
    </w:p>
    <w:p w:rsidR="006B1101" w:rsidRPr="006B1101" w:rsidRDefault="006B1101" w:rsidP="006B1101">
      <w:pPr>
        <w:pStyle w:val="af1"/>
        <w:rPr>
          <w:b/>
          <w:color w:val="000000"/>
          <w:szCs w:val="28"/>
        </w:rPr>
      </w:pPr>
    </w:p>
    <w:p w:rsidR="006B1101" w:rsidRDefault="006B1101"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Default="00764E6C" w:rsidP="006B1101">
      <w:pPr>
        <w:pStyle w:val="af1"/>
        <w:rPr>
          <w:b/>
          <w:color w:val="000000"/>
          <w:szCs w:val="28"/>
        </w:rPr>
      </w:pPr>
    </w:p>
    <w:p w:rsidR="00764E6C" w:rsidRPr="00764E6C" w:rsidRDefault="00764E6C" w:rsidP="00764E6C">
      <w:pPr>
        <w:widowControl/>
        <w:jc w:val="center"/>
        <w:rPr>
          <w:rFonts w:ascii="Times New Roman" w:eastAsia="Calibri" w:hAnsi="Times New Roman" w:cs="Times New Roman"/>
          <w:color w:val="auto"/>
          <w:sz w:val="28"/>
          <w:szCs w:val="28"/>
          <w:lang w:eastAsia="en-US" w:bidi="ar-SA"/>
        </w:rPr>
      </w:pPr>
      <w:r w:rsidRPr="00764E6C">
        <w:rPr>
          <w:rFonts w:ascii="Times New Roman" w:eastAsia="Calibri" w:hAnsi="Times New Roman" w:cs="Times New Roman"/>
          <w:color w:val="auto"/>
          <w:sz w:val="28"/>
          <w:szCs w:val="28"/>
          <w:lang w:eastAsia="en-US" w:bidi="ar-SA"/>
        </w:rPr>
        <w:lastRenderedPageBreak/>
        <w:t xml:space="preserve">Інформація, що використовується при проведенні </w:t>
      </w:r>
    </w:p>
    <w:p w:rsidR="00764E6C" w:rsidRPr="00764E6C" w:rsidRDefault="00764E6C" w:rsidP="00764E6C">
      <w:pPr>
        <w:ind w:firstLine="709"/>
        <w:jc w:val="center"/>
        <w:rPr>
          <w:rFonts w:ascii="Times New Roman" w:eastAsia="Times New Roman" w:hAnsi="Times New Roman" w:cs="Times New Roman"/>
          <w:b/>
          <w:bCs/>
          <w:color w:val="auto"/>
          <w:sz w:val="28"/>
          <w:szCs w:val="28"/>
        </w:rPr>
      </w:pPr>
      <w:r w:rsidRPr="00764E6C">
        <w:rPr>
          <w:rFonts w:ascii="Times New Roman" w:eastAsia="Times New Roman" w:hAnsi="Times New Roman" w:cs="Times New Roman"/>
          <w:b/>
          <w:bCs/>
          <w:color w:val="auto"/>
          <w:sz w:val="28"/>
          <w:szCs w:val="28"/>
        </w:rPr>
        <w:t>АНАЛІЗУ РЕГУЛЯТОРНОГО ВПЛИВУ</w:t>
      </w:r>
    </w:p>
    <w:p w:rsidR="00764E6C" w:rsidRPr="00764E6C" w:rsidRDefault="00764E6C" w:rsidP="00764E6C">
      <w:pPr>
        <w:widowControl/>
        <w:jc w:val="center"/>
        <w:rPr>
          <w:rFonts w:ascii="Times New Roman" w:eastAsia="Calibri" w:hAnsi="Times New Roman" w:cs="Times New Roman"/>
          <w:color w:val="auto"/>
          <w:sz w:val="28"/>
          <w:szCs w:val="28"/>
          <w:lang w:val="ru-RU" w:eastAsia="en-US" w:bidi="ar-SA"/>
        </w:rPr>
      </w:pPr>
      <w:proofErr w:type="spellStart"/>
      <w:r w:rsidRPr="00764E6C">
        <w:rPr>
          <w:rFonts w:ascii="Times New Roman" w:eastAsia="Calibri" w:hAnsi="Times New Roman" w:cs="Times New Roman"/>
          <w:color w:val="auto"/>
          <w:sz w:val="28"/>
          <w:szCs w:val="28"/>
          <w:lang w:val="ru-RU" w:eastAsia="en-US" w:bidi="ar-SA"/>
        </w:rPr>
        <w:t>проєкту</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proofErr w:type="gramStart"/>
      <w:r w:rsidRPr="00764E6C">
        <w:rPr>
          <w:rFonts w:ascii="Times New Roman" w:eastAsia="Calibri" w:hAnsi="Times New Roman" w:cs="Times New Roman"/>
          <w:color w:val="auto"/>
          <w:sz w:val="28"/>
          <w:szCs w:val="28"/>
          <w:lang w:val="ru-RU" w:eastAsia="en-US" w:bidi="ar-SA"/>
        </w:rPr>
        <w:t>р</w:t>
      </w:r>
      <w:proofErr w:type="gramEnd"/>
      <w:r w:rsidRPr="00764E6C">
        <w:rPr>
          <w:rFonts w:ascii="Times New Roman" w:eastAsia="Calibri" w:hAnsi="Times New Roman" w:cs="Times New Roman"/>
          <w:color w:val="auto"/>
          <w:sz w:val="28"/>
          <w:szCs w:val="28"/>
          <w:lang w:val="ru-RU" w:eastAsia="en-US" w:bidi="ar-SA"/>
        </w:rPr>
        <w:t>ішення</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Степанківської</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сільської</w:t>
      </w:r>
      <w:proofErr w:type="spellEnd"/>
      <w:r w:rsidRPr="00764E6C">
        <w:rPr>
          <w:rFonts w:ascii="Times New Roman" w:eastAsia="Calibri" w:hAnsi="Times New Roman" w:cs="Times New Roman"/>
          <w:color w:val="auto"/>
          <w:sz w:val="28"/>
          <w:szCs w:val="28"/>
          <w:lang w:val="ru-RU" w:eastAsia="en-US" w:bidi="ar-SA"/>
        </w:rPr>
        <w:t xml:space="preserve"> ради «Про </w:t>
      </w:r>
      <w:proofErr w:type="spellStart"/>
      <w:r w:rsidRPr="00764E6C">
        <w:rPr>
          <w:rFonts w:ascii="Times New Roman" w:eastAsia="Calibri" w:hAnsi="Times New Roman" w:cs="Times New Roman"/>
          <w:color w:val="auto"/>
          <w:sz w:val="28"/>
          <w:szCs w:val="28"/>
          <w:lang w:val="ru-RU" w:eastAsia="en-US" w:bidi="ar-SA"/>
        </w:rPr>
        <w:t>встановлення</w:t>
      </w:r>
      <w:proofErr w:type="spellEnd"/>
      <w:r w:rsidRPr="00764E6C">
        <w:rPr>
          <w:rFonts w:ascii="Times New Roman" w:eastAsia="Calibri" w:hAnsi="Times New Roman" w:cs="Times New Roman"/>
          <w:color w:val="auto"/>
          <w:sz w:val="28"/>
          <w:szCs w:val="28"/>
          <w:lang w:val="ru-RU" w:eastAsia="en-US" w:bidi="ar-SA"/>
        </w:rPr>
        <w:t xml:space="preserve"> ставок та </w:t>
      </w:r>
      <w:proofErr w:type="spellStart"/>
      <w:r w:rsidRPr="00764E6C">
        <w:rPr>
          <w:rFonts w:ascii="Times New Roman" w:eastAsia="Calibri" w:hAnsi="Times New Roman" w:cs="Times New Roman"/>
          <w:color w:val="auto"/>
          <w:sz w:val="28"/>
          <w:szCs w:val="28"/>
          <w:lang w:val="ru-RU" w:eastAsia="en-US" w:bidi="ar-SA"/>
        </w:rPr>
        <w:t>пільг</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із</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сплати</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податку</w:t>
      </w:r>
      <w:proofErr w:type="spellEnd"/>
      <w:r w:rsidRPr="00764E6C">
        <w:rPr>
          <w:rFonts w:ascii="Times New Roman" w:eastAsia="Calibri" w:hAnsi="Times New Roman" w:cs="Times New Roman"/>
          <w:color w:val="auto"/>
          <w:sz w:val="28"/>
          <w:szCs w:val="28"/>
          <w:lang w:val="ru-RU" w:eastAsia="en-US" w:bidi="ar-SA"/>
        </w:rPr>
        <w:t xml:space="preserve"> на </w:t>
      </w:r>
      <w:proofErr w:type="spellStart"/>
      <w:r w:rsidRPr="00764E6C">
        <w:rPr>
          <w:rFonts w:ascii="Times New Roman" w:eastAsia="Calibri" w:hAnsi="Times New Roman" w:cs="Times New Roman"/>
          <w:color w:val="auto"/>
          <w:sz w:val="28"/>
          <w:szCs w:val="28"/>
          <w:lang w:val="ru-RU" w:eastAsia="en-US" w:bidi="ar-SA"/>
        </w:rPr>
        <w:t>нерухоме</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майно</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відмінне</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від</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земельної</w:t>
      </w:r>
      <w:proofErr w:type="spellEnd"/>
      <w:r w:rsidRPr="00764E6C">
        <w:rPr>
          <w:rFonts w:ascii="Times New Roman" w:eastAsia="Calibri" w:hAnsi="Times New Roman" w:cs="Times New Roman"/>
          <w:color w:val="auto"/>
          <w:sz w:val="28"/>
          <w:szCs w:val="28"/>
          <w:lang w:val="ru-RU" w:eastAsia="en-US" w:bidi="ar-SA"/>
        </w:rPr>
        <w:t xml:space="preserve"> </w:t>
      </w:r>
      <w:proofErr w:type="spellStart"/>
      <w:r w:rsidRPr="00764E6C">
        <w:rPr>
          <w:rFonts w:ascii="Times New Roman" w:eastAsia="Calibri" w:hAnsi="Times New Roman" w:cs="Times New Roman"/>
          <w:color w:val="auto"/>
          <w:sz w:val="28"/>
          <w:szCs w:val="28"/>
          <w:lang w:val="ru-RU" w:eastAsia="en-US" w:bidi="ar-SA"/>
        </w:rPr>
        <w:t>ділянки</w:t>
      </w:r>
      <w:proofErr w:type="spellEnd"/>
      <w:r w:rsidRPr="00764E6C">
        <w:rPr>
          <w:rFonts w:ascii="Times New Roman" w:eastAsia="Calibri" w:hAnsi="Times New Roman" w:cs="Times New Roman"/>
          <w:color w:val="auto"/>
          <w:sz w:val="28"/>
          <w:szCs w:val="28"/>
          <w:lang w:val="ru-RU" w:eastAsia="en-US" w:bidi="ar-SA"/>
        </w:rPr>
        <w:t>»</w:t>
      </w:r>
    </w:p>
    <w:p w:rsidR="00764E6C" w:rsidRPr="00764E6C" w:rsidRDefault="00764E6C" w:rsidP="00764E6C">
      <w:pPr>
        <w:widowControl/>
        <w:jc w:val="center"/>
        <w:rPr>
          <w:rFonts w:ascii="Times New Roman" w:eastAsia="Calibri" w:hAnsi="Times New Roman" w:cs="Times New Roman"/>
          <w:color w:val="auto"/>
          <w:sz w:val="28"/>
          <w:szCs w:val="28"/>
          <w:lang w:val="ru-RU" w:eastAsia="en-US" w:bidi="ar-SA"/>
        </w:rPr>
      </w:pPr>
    </w:p>
    <w:p w:rsidR="00764E6C" w:rsidRPr="00764E6C" w:rsidRDefault="00764E6C" w:rsidP="00764E6C">
      <w:pPr>
        <w:widowControl/>
        <w:jc w:val="both"/>
        <w:rPr>
          <w:rFonts w:ascii="Times New Roman" w:eastAsia="Calibri" w:hAnsi="Times New Roman" w:cs="Times New Roman"/>
          <w:color w:val="auto"/>
          <w:sz w:val="28"/>
          <w:szCs w:val="28"/>
          <w:lang w:eastAsia="en-US" w:bidi="ar-SA"/>
        </w:rPr>
      </w:pPr>
      <w:r w:rsidRPr="00764E6C">
        <w:rPr>
          <w:rFonts w:ascii="Times New Roman" w:eastAsia="Calibri" w:hAnsi="Times New Roman" w:cs="Times New Roman"/>
          <w:b/>
          <w:color w:val="auto"/>
          <w:sz w:val="28"/>
          <w:szCs w:val="28"/>
          <w:lang w:eastAsia="en-US" w:bidi="ar-SA"/>
        </w:rPr>
        <w:t>СТАВКИ:</w:t>
      </w:r>
      <w:r w:rsidRPr="00764E6C">
        <w:rPr>
          <w:rFonts w:ascii="Times New Roman" w:eastAsia="Calibri" w:hAnsi="Times New Roman" w:cs="Times New Roman"/>
          <w:color w:val="auto"/>
          <w:sz w:val="28"/>
          <w:szCs w:val="28"/>
          <w:lang w:eastAsia="en-US" w:bidi="ar-SA"/>
        </w:rPr>
        <w:t xml:space="preserve"> Пропонується встановити в межах ставок, визначених Податковим кодексом України.</w:t>
      </w:r>
    </w:p>
    <w:p w:rsidR="00764E6C" w:rsidRPr="00764E6C" w:rsidRDefault="00764E6C" w:rsidP="00764E6C">
      <w:pPr>
        <w:widowControl/>
        <w:jc w:val="both"/>
        <w:rPr>
          <w:rFonts w:ascii="Times New Roman" w:eastAsia="Calibri" w:hAnsi="Times New Roman" w:cs="Times New Roman"/>
          <w:color w:val="auto"/>
          <w:sz w:val="28"/>
          <w:szCs w:val="28"/>
          <w:lang w:eastAsia="en-US" w:bidi="ar-SA"/>
        </w:rPr>
      </w:pPr>
    </w:p>
    <w:p w:rsidR="00764E6C" w:rsidRPr="00764E6C" w:rsidRDefault="00764E6C" w:rsidP="00764E6C">
      <w:pPr>
        <w:widowControl/>
        <w:jc w:val="both"/>
        <w:rPr>
          <w:rFonts w:ascii="Times New Roman" w:eastAsia="Times New Roman" w:hAnsi="Times New Roman" w:cs="Times New Roman"/>
          <w:color w:val="auto"/>
          <w:sz w:val="28"/>
          <w:szCs w:val="28"/>
          <w:lang w:eastAsia="ru-RU" w:bidi="ar-SA"/>
        </w:rPr>
      </w:pPr>
      <w:r w:rsidRPr="00764E6C">
        <w:rPr>
          <w:rFonts w:ascii="Times New Roman" w:eastAsia="Times New Roman" w:hAnsi="Times New Roman" w:cs="Times New Roman"/>
          <w:b/>
          <w:color w:val="auto"/>
          <w:sz w:val="28"/>
          <w:szCs w:val="28"/>
          <w:lang w:eastAsia="ru-RU" w:bidi="ar-SA"/>
        </w:rPr>
        <w:t>ПЛАТНИКИ:</w:t>
      </w:r>
      <w:r w:rsidRPr="00764E6C">
        <w:rPr>
          <w:rFonts w:ascii="Times New Roman" w:eastAsia="Times New Roman" w:hAnsi="Times New Roman" w:cs="Times New Roman"/>
          <w:color w:val="auto"/>
          <w:sz w:val="28"/>
          <w:szCs w:val="28"/>
          <w:lang w:eastAsia="ru-RU" w:bidi="ar-SA"/>
        </w:rPr>
        <w:t xml:space="preserve"> </w:t>
      </w:r>
    </w:p>
    <w:p w:rsidR="00764E6C" w:rsidRPr="00764E6C" w:rsidRDefault="00764E6C" w:rsidP="00764E6C">
      <w:pPr>
        <w:widowControl/>
        <w:spacing w:line="249" w:lineRule="auto"/>
        <w:ind w:firstLine="708"/>
        <w:jc w:val="both"/>
        <w:rPr>
          <w:rFonts w:ascii="Times New Roman" w:eastAsia="Calibri" w:hAnsi="Times New Roman" w:cs="Times New Roman"/>
          <w:color w:val="auto"/>
          <w:sz w:val="28"/>
          <w:szCs w:val="28"/>
          <w:lang w:eastAsia="ru-RU" w:bidi="ar-SA"/>
        </w:rPr>
      </w:pPr>
      <w:r w:rsidRPr="00764E6C">
        <w:rPr>
          <w:rFonts w:ascii="Times New Roman" w:eastAsia="Calibri" w:hAnsi="Times New Roman" w:cs="Times New Roman"/>
          <w:color w:val="auto"/>
          <w:sz w:val="28"/>
          <w:szCs w:val="28"/>
          <w:lang w:eastAsia="ru-RU" w:bidi="ar-SA"/>
        </w:rPr>
        <w:t>За даними наданими Черкаським управлінням Головного управління ДПС у Черкаській області станом на 01.01.2023 року кількість платників  податку становить:</w:t>
      </w:r>
    </w:p>
    <w:p w:rsidR="00764E6C" w:rsidRPr="00764E6C" w:rsidRDefault="00764E6C" w:rsidP="00764E6C">
      <w:pPr>
        <w:widowControl/>
        <w:spacing w:line="249" w:lineRule="auto"/>
        <w:ind w:firstLine="708"/>
        <w:jc w:val="both"/>
        <w:rPr>
          <w:rFonts w:ascii="Times New Roman" w:eastAsia="Calibri" w:hAnsi="Times New Roman" w:cs="Times New Roman"/>
          <w:sz w:val="28"/>
          <w:szCs w:val="28"/>
          <w:lang w:eastAsia="ru-RU" w:bidi="ar-SA"/>
        </w:rPr>
      </w:pPr>
      <w:r w:rsidRPr="00764E6C">
        <w:rPr>
          <w:rFonts w:ascii="Times New Roman" w:eastAsia="Calibri" w:hAnsi="Times New Roman" w:cs="Times New Roman"/>
          <w:sz w:val="28"/>
          <w:szCs w:val="28"/>
          <w:lang w:eastAsia="ru-RU" w:bidi="ar-SA"/>
        </w:rPr>
        <w:t>платників податку на нерухоме майно, відмінне від земельної ділянки (житлова нерухомість) всього 12, в тому числі: юридичні особи – 2, фізичні особи – 10;</w:t>
      </w:r>
    </w:p>
    <w:p w:rsidR="00764E6C" w:rsidRPr="00764E6C" w:rsidRDefault="00764E6C" w:rsidP="00764E6C">
      <w:pPr>
        <w:widowControl/>
        <w:spacing w:line="249" w:lineRule="auto"/>
        <w:ind w:firstLine="708"/>
        <w:jc w:val="both"/>
        <w:rPr>
          <w:rFonts w:ascii="Times New Roman" w:eastAsia="Calibri" w:hAnsi="Times New Roman" w:cs="Times New Roman"/>
          <w:sz w:val="28"/>
          <w:szCs w:val="28"/>
          <w:lang w:eastAsia="ru-RU" w:bidi="ar-SA"/>
        </w:rPr>
      </w:pPr>
      <w:r w:rsidRPr="00764E6C">
        <w:rPr>
          <w:rFonts w:ascii="Times New Roman" w:eastAsia="Calibri" w:hAnsi="Times New Roman" w:cs="Times New Roman"/>
          <w:sz w:val="28"/>
          <w:szCs w:val="28"/>
          <w:lang w:eastAsia="ru-RU" w:bidi="ar-SA"/>
        </w:rPr>
        <w:t>платників податку на нерухоме майно, відмінне від земельної ділянки (нежитлова нерухомість) всього 34, в тому числі: юридичні особи – 18, фізичні особи – 16.</w:t>
      </w:r>
    </w:p>
    <w:p w:rsidR="00764E6C" w:rsidRPr="00764E6C" w:rsidRDefault="00764E6C" w:rsidP="00764E6C">
      <w:pPr>
        <w:widowControl/>
        <w:jc w:val="center"/>
        <w:rPr>
          <w:rFonts w:ascii="Calibri" w:eastAsia="Calibri" w:hAnsi="Calibri" w:cs="Times New Roman"/>
          <w:bCs/>
          <w:color w:val="auto"/>
          <w:sz w:val="22"/>
          <w:szCs w:val="22"/>
          <w:lang w:val="ru-RU" w:eastAsia="en-US" w:bidi="ar-SA"/>
        </w:rPr>
      </w:pPr>
      <w:r w:rsidRPr="00764E6C">
        <w:rPr>
          <w:rFonts w:ascii="Times New Roman" w:eastAsia="Calibri" w:hAnsi="Times New Roman" w:cs="Times New Roman"/>
          <w:bCs/>
          <w:sz w:val="28"/>
          <w:szCs w:val="28"/>
          <w:lang w:eastAsia="en-US" w:bidi="ar-SA"/>
        </w:rPr>
        <w:t xml:space="preserve">Коротка характеристика юридичних осіб – платників </w:t>
      </w:r>
    </w:p>
    <w:tbl>
      <w:tblPr>
        <w:tblStyle w:val="1d"/>
        <w:tblW w:w="9351" w:type="dxa"/>
        <w:tblLook w:val="04A0" w:firstRow="1" w:lastRow="0" w:firstColumn="1" w:lastColumn="0" w:noHBand="0" w:noVBand="1"/>
      </w:tblPr>
      <w:tblGrid>
        <w:gridCol w:w="541"/>
        <w:gridCol w:w="6117"/>
        <w:gridCol w:w="2693"/>
      </w:tblGrid>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 </w:t>
            </w:r>
            <w:proofErr w:type="gramStart"/>
            <w:r w:rsidRPr="00764E6C">
              <w:rPr>
                <w:rFonts w:ascii="Times New Roman" w:hAnsi="Times New Roman"/>
              </w:rPr>
              <w:t>п</w:t>
            </w:r>
            <w:proofErr w:type="gramEnd"/>
            <w:r w:rsidRPr="00764E6C">
              <w:rPr>
                <w:rFonts w:ascii="Times New Roman" w:hAnsi="Times New Roman"/>
              </w:rPr>
              <w:t>/п</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proofErr w:type="spellStart"/>
            <w:r w:rsidRPr="00764E6C">
              <w:rPr>
                <w:rFonts w:ascii="Times New Roman" w:hAnsi="Times New Roman"/>
              </w:rPr>
              <w:t>Найменування</w:t>
            </w:r>
            <w:proofErr w:type="spellEnd"/>
            <w:r w:rsidRPr="00764E6C">
              <w:rPr>
                <w:rFonts w:ascii="Times New Roman" w:hAnsi="Times New Roman"/>
              </w:rPr>
              <w:t xml:space="preserve"> </w:t>
            </w:r>
            <w:proofErr w:type="spellStart"/>
            <w:r w:rsidRPr="00764E6C">
              <w:rPr>
                <w:rFonts w:ascii="Times New Roman" w:hAnsi="Times New Roman"/>
              </w:rPr>
              <w:t>платника</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proofErr w:type="spellStart"/>
            <w:r w:rsidRPr="00764E6C">
              <w:rPr>
                <w:rFonts w:ascii="Times New Roman" w:hAnsi="Times New Roman"/>
              </w:rPr>
              <w:t>Група</w:t>
            </w:r>
            <w:proofErr w:type="spellEnd"/>
            <w:r w:rsidRPr="00764E6C">
              <w:rPr>
                <w:rFonts w:ascii="Times New Roman" w:hAnsi="Times New Roman"/>
              </w:rPr>
              <w:t xml:space="preserve"> за </w:t>
            </w:r>
            <w:proofErr w:type="spellStart"/>
            <w:r w:rsidRPr="00764E6C">
              <w:rPr>
                <w:rFonts w:ascii="Times New Roman" w:hAnsi="Times New Roman"/>
              </w:rPr>
              <w:t>кількістю</w:t>
            </w:r>
            <w:proofErr w:type="spellEnd"/>
            <w:r w:rsidRPr="00764E6C">
              <w:rPr>
                <w:rFonts w:ascii="Times New Roman" w:hAnsi="Times New Roman"/>
              </w:rPr>
              <w:t xml:space="preserve"> </w:t>
            </w:r>
            <w:proofErr w:type="spellStart"/>
            <w:r w:rsidRPr="00764E6C">
              <w:rPr>
                <w:rFonts w:ascii="Times New Roman" w:hAnsi="Times New Roman"/>
              </w:rPr>
              <w:t>працівників</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КС "КРЕДИТ-СОЮЗ"</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2</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АТ "УКРЗАЛІЗНИЦЯ"</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3</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"НЗК"</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250 </w:t>
            </w:r>
            <w:proofErr w:type="spellStart"/>
            <w:proofErr w:type="gramStart"/>
            <w:r w:rsidRPr="00764E6C">
              <w:rPr>
                <w:rFonts w:ascii="Times New Roman" w:hAnsi="Times New Roman"/>
              </w:rPr>
              <w:t>осіб</w:t>
            </w:r>
            <w:proofErr w:type="spellEnd"/>
            <w:proofErr w:type="gramEnd"/>
            <w:r w:rsidRPr="00764E6C">
              <w:rPr>
                <w:rFonts w:ascii="Times New Roman" w:hAnsi="Times New Roman"/>
              </w:rPr>
              <w:t xml:space="preserve"> - </w:t>
            </w:r>
            <w:proofErr w:type="spellStart"/>
            <w:r w:rsidRPr="00764E6C">
              <w:rPr>
                <w:rFonts w:ascii="Times New Roman" w:hAnsi="Times New Roman"/>
              </w:rPr>
              <w:t>середні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4</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АТ "УКРПОШТА"</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5</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ПАТ "УКРНАФТА"</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6</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"ІНФО КАР"</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7</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АТ "ЧЕРКАСИГАЗ"</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250 </w:t>
            </w:r>
            <w:proofErr w:type="spellStart"/>
            <w:proofErr w:type="gramStart"/>
            <w:r w:rsidRPr="00764E6C">
              <w:rPr>
                <w:rFonts w:ascii="Times New Roman" w:hAnsi="Times New Roman"/>
              </w:rPr>
              <w:t>осіб</w:t>
            </w:r>
            <w:proofErr w:type="spellEnd"/>
            <w:proofErr w:type="gramEnd"/>
            <w:r w:rsidRPr="00764E6C">
              <w:rPr>
                <w:rFonts w:ascii="Times New Roman" w:hAnsi="Times New Roman"/>
              </w:rPr>
              <w:t xml:space="preserve"> - </w:t>
            </w:r>
            <w:proofErr w:type="spellStart"/>
            <w:r w:rsidRPr="00764E6C">
              <w:rPr>
                <w:rFonts w:ascii="Times New Roman" w:hAnsi="Times New Roman"/>
              </w:rPr>
              <w:t>середні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8</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СТОВ "СТЕПАНКИ"</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9</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ЧЕРКАСЬКЕ РАЙСТ</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10</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ПП "ХАЦЬКИ-АГРО"</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11</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"ІРБІС ГРУП"</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12</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АТ "УКРЗАЛІЗНИЦЯ"</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13</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"СОРЕЛЛА ОІЛ"</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14</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ПРАТ "ЧЕРКАСИ-АВТО"</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15</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"АВТОГАЗСЕРВІС"</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16</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"ЧЕРКАСИІНВЕСТ"</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250 </w:t>
            </w:r>
            <w:proofErr w:type="spellStart"/>
            <w:proofErr w:type="gramStart"/>
            <w:r w:rsidRPr="00764E6C">
              <w:rPr>
                <w:rFonts w:ascii="Times New Roman" w:hAnsi="Times New Roman"/>
              </w:rPr>
              <w:t>осіб</w:t>
            </w:r>
            <w:proofErr w:type="spellEnd"/>
            <w:proofErr w:type="gramEnd"/>
            <w:r w:rsidRPr="00764E6C">
              <w:rPr>
                <w:rFonts w:ascii="Times New Roman" w:hAnsi="Times New Roman"/>
              </w:rPr>
              <w:t xml:space="preserve"> - </w:t>
            </w:r>
            <w:proofErr w:type="spellStart"/>
            <w:r w:rsidRPr="00764E6C">
              <w:rPr>
                <w:rFonts w:ascii="Times New Roman" w:hAnsi="Times New Roman"/>
              </w:rPr>
              <w:t>середні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17</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"НЬЮТОН-КОНСАЛТИНГ"</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мал</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18</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СТОВ</w:t>
            </w:r>
            <w:proofErr w:type="gramStart"/>
            <w:r w:rsidRPr="00764E6C">
              <w:t>"С</w:t>
            </w:r>
            <w:proofErr w:type="gramEnd"/>
            <w:r w:rsidRPr="00764E6C">
              <w:t>МІЛЯНСЬКИЙ АГРОСОЮЗ"</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250 </w:t>
            </w:r>
            <w:proofErr w:type="spellStart"/>
            <w:proofErr w:type="gramStart"/>
            <w:r w:rsidRPr="00764E6C">
              <w:rPr>
                <w:rFonts w:ascii="Times New Roman" w:hAnsi="Times New Roman"/>
              </w:rPr>
              <w:t>осіб</w:t>
            </w:r>
            <w:proofErr w:type="spellEnd"/>
            <w:proofErr w:type="gramEnd"/>
            <w:r w:rsidRPr="00764E6C">
              <w:rPr>
                <w:rFonts w:ascii="Times New Roman" w:hAnsi="Times New Roman"/>
              </w:rPr>
              <w:t xml:space="preserve"> - </w:t>
            </w:r>
            <w:proofErr w:type="spellStart"/>
            <w:r w:rsidRPr="00764E6C">
              <w:rPr>
                <w:rFonts w:ascii="Times New Roman" w:hAnsi="Times New Roman"/>
              </w:rPr>
              <w:t>середні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19</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roofErr w:type="gramStart"/>
            <w:r w:rsidRPr="00764E6C">
              <w:t>ТОВ</w:t>
            </w:r>
            <w:proofErr w:type="gramEnd"/>
            <w:r w:rsidRPr="00764E6C">
              <w:t xml:space="preserve"> "НАЦІОНАЛЬНА ГОРІЛЧАНА КОМПАНІЯ"</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proofErr w:type="spellStart"/>
            <w:r w:rsidRPr="00764E6C">
              <w:rPr>
                <w:rFonts w:ascii="Times New Roman" w:hAnsi="Times New Roman"/>
              </w:rPr>
              <w:t>понад</w:t>
            </w:r>
            <w:proofErr w:type="spellEnd"/>
            <w:r w:rsidRPr="00764E6C">
              <w:rPr>
                <w:rFonts w:ascii="Times New Roman" w:hAnsi="Times New Roman"/>
              </w:rPr>
              <w:t xml:space="preserve"> 250 </w:t>
            </w:r>
            <w:proofErr w:type="spellStart"/>
            <w:r w:rsidRPr="00764E6C">
              <w:rPr>
                <w:rFonts w:ascii="Times New Roman" w:hAnsi="Times New Roman"/>
              </w:rPr>
              <w:t>осіб</w:t>
            </w:r>
            <w:proofErr w:type="spellEnd"/>
            <w:r w:rsidRPr="00764E6C">
              <w:rPr>
                <w:rFonts w:ascii="Times New Roman" w:hAnsi="Times New Roman"/>
              </w:rPr>
              <w:t xml:space="preserve"> - </w:t>
            </w:r>
            <w:proofErr w:type="spellStart"/>
            <w:proofErr w:type="gramStart"/>
            <w:r w:rsidRPr="00764E6C">
              <w:rPr>
                <w:rFonts w:ascii="Times New Roman" w:hAnsi="Times New Roman"/>
              </w:rPr>
              <w:t>велик</w:t>
            </w:r>
            <w:proofErr w:type="gramEnd"/>
            <w:r w:rsidRPr="00764E6C">
              <w:rPr>
                <w:rFonts w:ascii="Times New Roman" w:hAnsi="Times New Roman"/>
              </w:rPr>
              <w:t>і</w:t>
            </w:r>
            <w:proofErr w:type="spellEnd"/>
          </w:p>
        </w:tc>
      </w:tr>
      <w:tr w:rsidR="00764E6C" w:rsidRPr="00764E6C" w:rsidTr="00764E6C">
        <w:tc>
          <w:tcPr>
            <w:tcW w:w="541"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20</w:t>
            </w:r>
          </w:p>
        </w:tc>
        <w:tc>
          <w:tcPr>
            <w:tcW w:w="6117"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r w:rsidRPr="00764E6C">
              <w:t>ПРАТ</w:t>
            </w:r>
            <w:proofErr w:type="gramStart"/>
            <w:r w:rsidRPr="00764E6C">
              <w:t>"М</w:t>
            </w:r>
            <w:proofErr w:type="gramEnd"/>
            <w:r w:rsidRPr="00764E6C">
              <w:t>АЛО-БУЗУКІВСЬКИЙ ГРАНІТНИЙ КАР'ЄР"</w:t>
            </w:r>
          </w:p>
        </w:tc>
        <w:tc>
          <w:tcPr>
            <w:tcW w:w="2693" w:type="dxa"/>
            <w:tcBorders>
              <w:top w:val="single" w:sz="4" w:space="0" w:color="auto"/>
              <w:left w:val="single" w:sz="4" w:space="0" w:color="auto"/>
              <w:bottom w:val="single" w:sz="4" w:space="0" w:color="auto"/>
              <w:right w:val="single" w:sz="4" w:space="0" w:color="auto"/>
            </w:tcBorders>
            <w:hideMark/>
          </w:tcPr>
          <w:p w:rsidR="00764E6C" w:rsidRPr="00764E6C" w:rsidRDefault="00764E6C" w:rsidP="00764E6C">
            <w:pPr>
              <w:jc w:val="center"/>
              <w:rPr>
                <w:rFonts w:ascii="Times New Roman" w:hAnsi="Times New Roman"/>
              </w:rPr>
            </w:pPr>
            <w:r w:rsidRPr="00764E6C">
              <w:rPr>
                <w:rFonts w:ascii="Times New Roman" w:hAnsi="Times New Roman"/>
              </w:rPr>
              <w:t xml:space="preserve">до 250 </w:t>
            </w:r>
            <w:proofErr w:type="spellStart"/>
            <w:proofErr w:type="gramStart"/>
            <w:r w:rsidRPr="00764E6C">
              <w:rPr>
                <w:rFonts w:ascii="Times New Roman" w:hAnsi="Times New Roman"/>
              </w:rPr>
              <w:t>осіб</w:t>
            </w:r>
            <w:proofErr w:type="spellEnd"/>
            <w:proofErr w:type="gramEnd"/>
            <w:r w:rsidRPr="00764E6C">
              <w:rPr>
                <w:rFonts w:ascii="Times New Roman" w:hAnsi="Times New Roman"/>
              </w:rPr>
              <w:t xml:space="preserve"> - </w:t>
            </w:r>
            <w:proofErr w:type="spellStart"/>
            <w:r w:rsidRPr="00764E6C">
              <w:rPr>
                <w:rFonts w:ascii="Times New Roman" w:hAnsi="Times New Roman"/>
              </w:rPr>
              <w:t>середні</w:t>
            </w:r>
            <w:proofErr w:type="spellEnd"/>
          </w:p>
        </w:tc>
      </w:tr>
    </w:tbl>
    <w:p w:rsidR="00764E6C" w:rsidRPr="00764E6C" w:rsidRDefault="00764E6C" w:rsidP="00764E6C">
      <w:pPr>
        <w:widowControl/>
        <w:jc w:val="center"/>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b/>
          <w:sz w:val="28"/>
          <w:szCs w:val="28"/>
          <w:lang w:eastAsia="en-US" w:bidi="ar-SA"/>
        </w:rPr>
        <w:t>НАДХОДЖЕННЯ:</w:t>
      </w:r>
      <w:r w:rsidRPr="00764E6C">
        <w:rPr>
          <w:rFonts w:ascii="Times New Roman" w:eastAsia="Calibri" w:hAnsi="Times New Roman" w:cs="Times New Roman"/>
          <w:sz w:val="28"/>
          <w:szCs w:val="28"/>
          <w:lang w:eastAsia="en-US" w:bidi="ar-SA"/>
        </w:rPr>
        <w:t xml:space="preserve"> </w:t>
      </w: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sz w:val="28"/>
          <w:szCs w:val="28"/>
          <w:lang w:eastAsia="en-US" w:bidi="ar-SA"/>
        </w:rPr>
        <w:t xml:space="preserve">За 2021 рік всього 1553445,71 </w:t>
      </w:r>
      <w:proofErr w:type="spellStart"/>
      <w:r w:rsidRPr="00764E6C">
        <w:rPr>
          <w:rFonts w:ascii="Times New Roman" w:eastAsia="Calibri" w:hAnsi="Times New Roman" w:cs="Times New Roman"/>
          <w:sz w:val="28"/>
          <w:szCs w:val="28"/>
          <w:lang w:eastAsia="en-US" w:bidi="ar-SA"/>
        </w:rPr>
        <w:t>грн</w:t>
      </w:r>
      <w:proofErr w:type="spellEnd"/>
      <w:r w:rsidRPr="00764E6C">
        <w:rPr>
          <w:rFonts w:ascii="Times New Roman" w:eastAsia="Calibri" w:hAnsi="Times New Roman" w:cs="Times New Roman"/>
          <w:sz w:val="28"/>
          <w:szCs w:val="28"/>
          <w:lang w:eastAsia="en-US" w:bidi="ar-SA"/>
        </w:rPr>
        <w:t xml:space="preserve"> (податку на нерухоме майно, відмінне від земельної ділянки (житлова нерухомість) та податку на нерухоме майно, відмінне від земельної ділянки (нежитлова нерухомість)).</w:t>
      </w:r>
    </w:p>
    <w:p w:rsidR="00764E6C" w:rsidRPr="00764E6C" w:rsidRDefault="00764E6C" w:rsidP="00764E6C">
      <w:pPr>
        <w:widowControl/>
        <w:jc w:val="both"/>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sz w:val="28"/>
          <w:szCs w:val="28"/>
          <w:lang w:eastAsia="en-US" w:bidi="ar-SA"/>
        </w:rPr>
        <w:lastRenderedPageBreak/>
        <w:t xml:space="preserve">За 2022 рік всього 1363062,59 </w:t>
      </w:r>
      <w:proofErr w:type="spellStart"/>
      <w:r w:rsidRPr="00764E6C">
        <w:rPr>
          <w:rFonts w:ascii="Times New Roman" w:eastAsia="Calibri" w:hAnsi="Times New Roman" w:cs="Times New Roman"/>
          <w:sz w:val="28"/>
          <w:szCs w:val="28"/>
          <w:lang w:eastAsia="en-US" w:bidi="ar-SA"/>
        </w:rPr>
        <w:t>грн</w:t>
      </w:r>
      <w:proofErr w:type="spellEnd"/>
      <w:r w:rsidRPr="00764E6C">
        <w:rPr>
          <w:rFonts w:ascii="Times New Roman" w:eastAsia="Calibri" w:hAnsi="Times New Roman" w:cs="Times New Roman"/>
          <w:sz w:val="28"/>
          <w:szCs w:val="28"/>
          <w:lang w:eastAsia="en-US" w:bidi="ar-SA"/>
        </w:rPr>
        <w:t xml:space="preserve"> (податку на нерухоме майно, відмінне від земельної ділянки (житлова нерухомість) та податку на нерухоме майно, відмінне від земельної ділянки (нежитлова нерухомість)).</w:t>
      </w:r>
    </w:p>
    <w:p w:rsidR="00764E6C" w:rsidRPr="00764E6C" w:rsidRDefault="00764E6C" w:rsidP="00764E6C">
      <w:pPr>
        <w:widowControl/>
        <w:jc w:val="both"/>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sz w:val="28"/>
          <w:szCs w:val="28"/>
          <w:lang w:eastAsia="en-US" w:bidi="ar-SA"/>
        </w:rPr>
        <w:t>План на 2023 рік всього 1326400грн (податку на нерухоме майно, відмінне від земельної ділянки (житлова нерухомість) та податку на нерухоме майно, відмінне від земельної ділянки (нежитлова нерухомість)).</w:t>
      </w:r>
    </w:p>
    <w:p w:rsidR="00764E6C" w:rsidRPr="00764E6C" w:rsidRDefault="00764E6C" w:rsidP="00764E6C">
      <w:pPr>
        <w:widowControl/>
        <w:jc w:val="both"/>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sz w:val="28"/>
          <w:szCs w:val="28"/>
          <w:lang w:eastAsia="en-US" w:bidi="ar-SA"/>
        </w:rPr>
        <w:t xml:space="preserve">Прогноз на 2024 рік всього 1326400 </w:t>
      </w:r>
      <w:proofErr w:type="spellStart"/>
      <w:r w:rsidRPr="00764E6C">
        <w:rPr>
          <w:rFonts w:ascii="Times New Roman" w:eastAsia="Calibri" w:hAnsi="Times New Roman" w:cs="Times New Roman"/>
          <w:sz w:val="28"/>
          <w:szCs w:val="28"/>
          <w:lang w:eastAsia="en-US" w:bidi="ar-SA"/>
        </w:rPr>
        <w:t>грн</w:t>
      </w:r>
      <w:proofErr w:type="spellEnd"/>
      <w:r w:rsidRPr="00764E6C">
        <w:rPr>
          <w:rFonts w:ascii="Times New Roman" w:eastAsia="Calibri" w:hAnsi="Times New Roman" w:cs="Times New Roman"/>
          <w:sz w:val="28"/>
          <w:szCs w:val="28"/>
          <w:lang w:eastAsia="en-US" w:bidi="ar-SA"/>
        </w:rPr>
        <w:t xml:space="preserve"> у разі встановлення ставки </w:t>
      </w:r>
      <w:r w:rsidRPr="00764E6C">
        <w:rPr>
          <w:rFonts w:ascii="Times New Roman" w:eastAsia="Calibri" w:hAnsi="Times New Roman" w:cs="Times New Roman"/>
          <w:bCs/>
          <w:sz w:val="28"/>
          <w:szCs w:val="28"/>
          <w:lang w:eastAsia="en-US" w:bidi="ar-SA"/>
        </w:rPr>
        <w:t>від 0,2 до 0,7 (в залежності від виду нерухомого майна, відмінного від земельної ділянки, зони розташуванн</w:t>
      </w:r>
      <w:bookmarkStart w:id="1" w:name="_GoBack"/>
      <w:bookmarkEnd w:id="1"/>
      <w:r w:rsidRPr="00764E6C">
        <w:rPr>
          <w:rFonts w:ascii="Times New Roman" w:eastAsia="Calibri" w:hAnsi="Times New Roman" w:cs="Times New Roman"/>
          <w:bCs/>
          <w:sz w:val="28"/>
          <w:szCs w:val="28"/>
          <w:lang w:eastAsia="en-US" w:bidi="ar-SA"/>
        </w:rPr>
        <w:t>я об’єкту, враховуючи пільги)</w:t>
      </w:r>
      <w:r w:rsidRPr="00764E6C">
        <w:rPr>
          <w:rFonts w:ascii="Times New Roman" w:eastAsia="Calibri" w:hAnsi="Times New Roman" w:cs="Times New Roman"/>
          <w:sz w:val="28"/>
          <w:szCs w:val="28"/>
          <w:lang w:eastAsia="en-US" w:bidi="ar-SA"/>
        </w:rPr>
        <w:t xml:space="preserve"> (прийняття запропонованого </w:t>
      </w:r>
      <w:proofErr w:type="spellStart"/>
      <w:r w:rsidRPr="00764E6C">
        <w:rPr>
          <w:rFonts w:ascii="Times New Roman" w:eastAsia="Calibri" w:hAnsi="Times New Roman" w:cs="Times New Roman"/>
          <w:sz w:val="28"/>
          <w:szCs w:val="28"/>
          <w:lang w:eastAsia="en-US" w:bidi="ar-SA"/>
        </w:rPr>
        <w:t>проєкту</w:t>
      </w:r>
      <w:proofErr w:type="spellEnd"/>
      <w:r w:rsidRPr="00764E6C">
        <w:rPr>
          <w:rFonts w:ascii="Times New Roman" w:eastAsia="Calibri" w:hAnsi="Times New Roman" w:cs="Times New Roman"/>
          <w:sz w:val="28"/>
          <w:szCs w:val="28"/>
          <w:lang w:eastAsia="en-US" w:bidi="ar-SA"/>
        </w:rPr>
        <w:t xml:space="preserve"> рішення </w:t>
      </w:r>
      <w:proofErr w:type="spellStart"/>
      <w:r w:rsidRPr="00764E6C">
        <w:rPr>
          <w:rFonts w:ascii="Times New Roman" w:eastAsia="Calibri" w:hAnsi="Times New Roman" w:cs="Times New Roman"/>
          <w:sz w:val="28"/>
          <w:szCs w:val="28"/>
          <w:lang w:eastAsia="en-US" w:bidi="ar-SA"/>
        </w:rPr>
        <w:t>Степанківської</w:t>
      </w:r>
      <w:proofErr w:type="spellEnd"/>
      <w:r w:rsidRPr="00764E6C">
        <w:rPr>
          <w:rFonts w:ascii="Times New Roman" w:eastAsia="Calibri" w:hAnsi="Times New Roman" w:cs="Times New Roman"/>
          <w:sz w:val="28"/>
          <w:szCs w:val="28"/>
          <w:lang w:eastAsia="en-US" w:bidi="ar-SA"/>
        </w:rPr>
        <w:t xml:space="preserve"> сільської ради «Про встановлення ставок та пільг із сплати податку на нерухоме майно, відмінне від земельної ділянки, на 2024 рік»), враховуючи розмір мінімальної заробітної плати на рівні 2023 року:</w:t>
      </w:r>
    </w:p>
    <w:tbl>
      <w:tblPr>
        <w:tblW w:w="93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74"/>
        <w:gridCol w:w="2262"/>
      </w:tblGrid>
      <w:tr w:rsidR="00764E6C" w:rsidRPr="00764E6C" w:rsidTr="00764E6C">
        <w:trPr>
          <w:trHeight w:hRule="exact" w:val="663"/>
        </w:trPr>
        <w:tc>
          <w:tcPr>
            <w:tcW w:w="7078"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left="60"/>
              <w:rPr>
                <w:rFonts w:ascii="Times New Roman" w:eastAsia="Calibri" w:hAnsi="Times New Roman" w:cs="Times New Roman"/>
                <w:sz w:val="22"/>
                <w:szCs w:val="22"/>
                <w:lang w:val="ru-RU" w:eastAsia="en-US" w:bidi="ar-SA"/>
              </w:rPr>
            </w:pPr>
            <w:proofErr w:type="spellStart"/>
            <w:r w:rsidRPr="00764E6C">
              <w:rPr>
                <w:rFonts w:ascii="Times New Roman" w:eastAsia="Arial" w:hAnsi="Times New Roman" w:cs="Times New Roman"/>
                <w:sz w:val="22"/>
                <w:szCs w:val="22"/>
                <w:lang w:val="ru-RU" w:eastAsia="en-US" w:bidi="ar-SA"/>
              </w:rPr>
              <w:t>Податок</w:t>
            </w:r>
            <w:proofErr w:type="spellEnd"/>
            <w:r w:rsidRPr="00764E6C">
              <w:rPr>
                <w:rFonts w:ascii="Times New Roman" w:eastAsia="Arial" w:hAnsi="Times New Roman" w:cs="Times New Roman"/>
                <w:sz w:val="22"/>
                <w:szCs w:val="22"/>
                <w:lang w:val="ru-RU" w:eastAsia="en-US" w:bidi="ar-SA"/>
              </w:rPr>
              <w:t xml:space="preserve"> на </w:t>
            </w:r>
            <w:proofErr w:type="spellStart"/>
            <w:r w:rsidRPr="00764E6C">
              <w:rPr>
                <w:rFonts w:ascii="Times New Roman" w:eastAsia="Arial" w:hAnsi="Times New Roman" w:cs="Times New Roman"/>
                <w:sz w:val="22"/>
                <w:szCs w:val="22"/>
                <w:lang w:val="ru-RU" w:eastAsia="en-US" w:bidi="ar-SA"/>
              </w:rPr>
              <w:t>нерухоме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майно</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відмінне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земельної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ділянки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сплачений</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юридичними</w:t>
            </w:r>
            <w:proofErr w:type="spellEnd"/>
            <w:r w:rsidRPr="00764E6C">
              <w:rPr>
                <w:rFonts w:ascii="Times New Roman" w:eastAsia="Arial" w:hAnsi="Times New Roman" w:cs="Times New Roman"/>
                <w:sz w:val="22"/>
                <w:szCs w:val="22"/>
                <w:lang w:val="ru-RU" w:eastAsia="en-US" w:bidi="ar-SA"/>
              </w:rPr>
              <w:t xml:space="preserve"> особами, </w:t>
            </w:r>
            <w:proofErr w:type="spellStart"/>
            <w:r w:rsidRPr="00764E6C">
              <w:rPr>
                <w:rFonts w:ascii="Times New Roman" w:eastAsia="Arial" w:hAnsi="Times New Roman" w:cs="Times New Roman"/>
                <w:sz w:val="22"/>
                <w:szCs w:val="22"/>
                <w:lang w:val="ru-RU" w:eastAsia="en-US" w:bidi="ar-SA"/>
              </w:rPr>
              <w:t>які</w:t>
            </w:r>
            <w:proofErr w:type="spellEnd"/>
            <w:r w:rsidRPr="00764E6C">
              <w:rPr>
                <w:rFonts w:ascii="Times New Roman" w:eastAsia="Arial" w:hAnsi="Times New Roman" w:cs="Times New Roman"/>
                <w:sz w:val="22"/>
                <w:szCs w:val="22"/>
                <w:lang w:val="ru-RU" w:eastAsia="en-US" w:bidi="ar-SA"/>
              </w:rPr>
              <w:t xml:space="preserve"> є </w:t>
            </w:r>
            <w:proofErr w:type="spellStart"/>
            <w:r w:rsidRPr="00764E6C">
              <w:rPr>
                <w:rFonts w:ascii="Times New Roman" w:eastAsia="Arial" w:hAnsi="Times New Roman" w:cs="Times New Roman"/>
                <w:sz w:val="22"/>
                <w:szCs w:val="22"/>
                <w:lang w:val="ru-RU" w:eastAsia="en-US" w:bidi="ar-SA"/>
              </w:rPr>
              <w:t>власниками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об`єктів</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житлової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нерухомості</w:t>
            </w:r>
            <w:proofErr w:type="spellEnd"/>
          </w:p>
        </w:tc>
        <w:tc>
          <w:tcPr>
            <w:tcW w:w="2263"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right="60"/>
              <w:jc w:val="center"/>
              <w:rPr>
                <w:rFonts w:ascii="Times New Roman" w:eastAsia="Calibri" w:hAnsi="Times New Roman" w:cs="Times New Roman"/>
                <w:lang w:eastAsia="en-US" w:bidi="ar-SA"/>
              </w:rPr>
            </w:pPr>
            <w:r w:rsidRPr="00764E6C">
              <w:rPr>
                <w:rFonts w:ascii="Times New Roman" w:eastAsia="Calibri" w:hAnsi="Times New Roman" w:cs="Times New Roman"/>
                <w:lang w:eastAsia="en-US" w:bidi="ar-SA"/>
              </w:rPr>
              <w:t>3800,00</w:t>
            </w:r>
          </w:p>
        </w:tc>
      </w:tr>
      <w:tr w:rsidR="00764E6C" w:rsidRPr="00764E6C" w:rsidTr="00764E6C">
        <w:trPr>
          <w:trHeight w:hRule="exact" w:val="687"/>
        </w:trPr>
        <w:tc>
          <w:tcPr>
            <w:tcW w:w="7078"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left="60"/>
              <w:rPr>
                <w:rFonts w:ascii="Times New Roman" w:eastAsia="Calibri" w:hAnsi="Times New Roman" w:cs="Times New Roman"/>
                <w:sz w:val="22"/>
                <w:szCs w:val="22"/>
                <w:lang w:val="ru-RU" w:eastAsia="en-US" w:bidi="ar-SA"/>
              </w:rPr>
            </w:pPr>
            <w:proofErr w:type="spellStart"/>
            <w:r w:rsidRPr="00764E6C">
              <w:rPr>
                <w:rFonts w:ascii="Times New Roman" w:eastAsia="Arial" w:hAnsi="Times New Roman" w:cs="Times New Roman"/>
                <w:sz w:val="22"/>
                <w:szCs w:val="22"/>
                <w:lang w:val="ru-RU" w:eastAsia="en-US" w:bidi="ar-SA"/>
              </w:rPr>
              <w:t>Податок</w:t>
            </w:r>
            <w:proofErr w:type="spellEnd"/>
            <w:r w:rsidRPr="00764E6C">
              <w:rPr>
                <w:rFonts w:ascii="Times New Roman" w:eastAsia="Arial" w:hAnsi="Times New Roman" w:cs="Times New Roman"/>
                <w:sz w:val="22"/>
                <w:szCs w:val="22"/>
                <w:lang w:val="ru-RU" w:eastAsia="en-US" w:bidi="ar-SA"/>
              </w:rPr>
              <w:t xml:space="preserve"> на </w:t>
            </w:r>
            <w:proofErr w:type="spellStart"/>
            <w:r w:rsidRPr="00764E6C">
              <w:rPr>
                <w:rFonts w:ascii="Times New Roman" w:eastAsia="Arial" w:hAnsi="Times New Roman" w:cs="Times New Roman"/>
                <w:sz w:val="22"/>
                <w:szCs w:val="22"/>
                <w:lang w:val="ru-RU" w:eastAsia="en-US" w:bidi="ar-SA"/>
              </w:rPr>
              <w:t>нерухоме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майно</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відмінне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земельної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ділянки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сплачений</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фізичними</w:t>
            </w:r>
            <w:proofErr w:type="spellEnd"/>
            <w:r w:rsidRPr="00764E6C">
              <w:rPr>
                <w:rFonts w:ascii="Times New Roman" w:eastAsia="Arial" w:hAnsi="Times New Roman" w:cs="Times New Roman"/>
                <w:sz w:val="22"/>
                <w:szCs w:val="22"/>
                <w:lang w:val="ru-RU" w:eastAsia="en-US" w:bidi="ar-SA"/>
              </w:rPr>
              <w:t xml:space="preserve"> особами, </w:t>
            </w:r>
            <w:proofErr w:type="spellStart"/>
            <w:r w:rsidRPr="00764E6C">
              <w:rPr>
                <w:rFonts w:ascii="Times New Roman" w:eastAsia="Arial" w:hAnsi="Times New Roman" w:cs="Times New Roman"/>
                <w:sz w:val="22"/>
                <w:szCs w:val="22"/>
                <w:lang w:val="ru-RU" w:eastAsia="en-US" w:bidi="ar-SA"/>
              </w:rPr>
              <w:t>які</w:t>
            </w:r>
            <w:proofErr w:type="spellEnd"/>
            <w:r w:rsidRPr="00764E6C">
              <w:rPr>
                <w:rFonts w:ascii="Times New Roman" w:eastAsia="Arial" w:hAnsi="Times New Roman" w:cs="Times New Roman"/>
                <w:sz w:val="22"/>
                <w:szCs w:val="22"/>
                <w:lang w:val="ru-RU" w:eastAsia="en-US" w:bidi="ar-SA"/>
              </w:rPr>
              <w:t xml:space="preserve"> є </w:t>
            </w:r>
            <w:proofErr w:type="spellStart"/>
            <w:r w:rsidRPr="00764E6C">
              <w:rPr>
                <w:rFonts w:ascii="Times New Roman" w:eastAsia="Arial" w:hAnsi="Times New Roman" w:cs="Times New Roman"/>
                <w:sz w:val="22"/>
                <w:szCs w:val="22"/>
                <w:lang w:val="ru-RU" w:eastAsia="en-US" w:bidi="ar-SA"/>
              </w:rPr>
              <w:t>власниками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об`єктів</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житлової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нерухомості</w:t>
            </w:r>
            <w:proofErr w:type="spellEnd"/>
          </w:p>
        </w:tc>
        <w:tc>
          <w:tcPr>
            <w:tcW w:w="2263"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right="60"/>
              <w:jc w:val="center"/>
              <w:rPr>
                <w:rFonts w:ascii="Times New Roman" w:eastAsia="Calibri" w:hAnsi="Times New Roman" w:cs="Times New Roman"/>
                <w:lang w:eastAsia="en-US" w:bidi="ar-SA"/>
              </w:rPr>
            </w:pPr>
            <w:r w:rsidRPr="00764E6C">
              <w:rPr>
                <w:rFonts w:ascii="Times New Roman" w:eastAsia="Calibri" w:hAnsi="Times New Roman" w:cs="Times New Roman"/>
                <w:lang w:eastAsia="en-US" w:bidi="ar-SA"/>
              </w:rPr>
              <w:t>7600,00</w:t>
            </w:r>
          </w:p>
        </w:tc>
      </w:tr>
      <w:tr w:rsidR="00764E6C" w:rsidRPr="00764E6C" w:rsidTr="00764E6C">
        <w:trPr>
          <w:trHeight w:hRule="exact" w:val="683"/>
        </w:trPr>
        <w:tc>
          <w:tcPr>
            <w:tcW w:w="7078"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left="60"/>
              <w:rPr>
                <w:rFonts w:ascii="Times New Roman" w:eastAsia="Calibri" w:hAnsi="Times New Roman" w:cs="Times New Roman"/>
                <w:sz w:val="22"/>
                <w:szCs w:val="22"/>
                <w:lang w:val="ru-RU" w:eastAsia="en-US" w:bidi="ar-SA"/>
              </w:rPr>
            </w:pPr>
            <w:proofErr w:type="spellStart"/>
            <w:r w:rsidRPr="00764E6C">
              <w:rPr>
                <w:rFonts w:ascii="Times New Roman" w:eastAsia="Arial" w:hAnsi="Times New Roman" w:cs="Times New Roman"/>
                <w:sz w:val="22"/>
                <w:szCs w:val="22"/>
                <w:lang w:val="ru-RU" w:eastAsia="en-US" w:bidi="ar-SA"/>
              </w:rPr>
              <w:t>Податок</w:t>
            </w:r>
            <w:proofErr w:type="spellEnd"/>
            <w:r w:rsidRPr="00764E6C">
              <w:rPr>
                <w:rFonts w:ascii="Times New Roman" w:eastAsia="Arial" w:hAnsi="Times New Roman" w:cs="Times New Roman"/>
                <w:sz w:val="22"/>
                <w:szCs w:val="22"/>
                <w:lang w:val="ru-RU" w:eastAsia="en-US" w:bidi="ar-SA"/>
              </w:rPr>
              <w:t xml:space="preserve"> на </w:t>
            </w:r>
            <w:proofErr w:type="spellStart"/>
            <w:r w:rsidRPr="00764E6C">
              <w:rPr>
                <w:rFonts w:ascii="Times New Roman" w:eastAsia="Arial" w:hAnsi="Times New Roman" w:cs="Times New Roman"/>
                <w:sz w:val="22"/>
                <w:szCs w:val="22"/>
                <w:lang w:val="ru-RU" w:eastAsia="en-US" w:bidi="ar-SA"/>
              </w:rPr>
              <w:t>нерухоме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майно</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відмінне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земельної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ділянки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сплачений</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фізичними</w:t>
            </w:r>
            <w:proofErr w:type="spellEnd"/>
            <w:r w:rsidRPr="00764E6C">
              <w:rPr>
                <w:rFonts w:ascii="Times New Roman" w:eastAsia="Arial" w:hAnsi="Times New Roman" w:cs="Times New Roman"/>
                <w:sz w:val="22"/>
                <w:szCs w:val="22"/>
                <w:lang w:val="ru-RU" w:eastAsia="en-US" w:bidi="ar-SA"/>
              </w:rPr>
              <w:t xml:space="preserve"> особами, </w:t>
            </w:r>
            <w:proofErr w:type="spellStart"/>
            <w:r w:rsidRPr="00764E6C">
              <w:rPr>
                <w:rFonts w:ascii="Times New Roman" w:eastAsia="Arial" w:hAnsi="Times New Roman" w:cs="Times New Roman"/>
                <w:sz w:val="22"/>
                <w:szCs w:val="22"/>
                <w:lang w:val="ru-RU" w:eastAsia="en-US" w:bidi="ar-SA"/>
              </w:rPr>
              <w:t>які</w:t>
            </w:r>
            <w:proofErr w:type="spellEnd"/>
            <w:r w:rsidRPr="00764E6C">
              <w:rPr>
                <w:rFonts w:ascii="Times New Roman" w:eastAsia="Arial" w:hAnsi="Times New Roman" w:cs="Times New Roman"/>
                <w:sz w:val="22"/>
                <w:szCs w:val="22"/>
                <w:lang w:val="ru-RU" w:eastAsia="en-US" w:bidi="ar-SA"/>
              </w:rPr>
              <w:t xml:space="preserve"> є </w:t>
            </w:r>
            <w:proofErr w:type="spellStart"/>
            <w:r w:rsidRPr="00764E6C">
              <w:rPr>
                <w:rFonts w:ascii="Times New Roman" w:eastAsia="Arial" w:hAnsi="Times New Roman" w:cs="Times New Roman"/>
                <w:sz w:val="22"/>
                <w:szCs w:val="22"/>
                <w:lang w:val="ru-RU" w:eastAsia="en-US" w:bidi="ar-SA"/>
              </w:rPr>
              <w:t>власниками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об`єктів</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нежитлової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нерухомості</w:t>
            </w:r>
            <w:proofErr w:type="spellEnd"/>
          </w:p>
        </w:tc>
        <w:tc>
          <w:tcPr>
            <w:tcW w:w="2263"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right="60"/>
              <w:jc w:val="center"/>
              <w:rPr>
                <w:rFonts w:ascii="Times New Roman" w:eastAsia="Calibri" w:hAnsi="Times New Roman" w:cs="Times New Roman"/>
                <w:lang w:eastAsia="en-US" w:bidi="ar-SA"/>
              </w:rPr>
            </w:pPr>
            <w:r w:rsidRPr="00764E6C">
              <w:rPr>
                <w:rFonts w:ascii="Times New Roman" w:eastAsia="Calibri" w:hAnsi="Times New Roman" w:cs="Times New Roman"/>
                <w:lang w:eastAsia="en-US" w:bidi="ar-SA"/>
              </w:rPr>
              <w:t>13620,00</w:t>
            </w:r>
          </w:p>
        </w:tc>
      </w:tr>
      <w:tr w:rsidR="00764E6C" w:rsidRPr="00764E6C" w:rsidTr="00764E6C">
        <w:trPr>
          <w:trHeight w:hRule="exact" w:val="693"/>
        </w:trPr>
        <w:tc>
          <w:tcPr>
            <w:tcW w:w="7078"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left="60"/>
              <w:rPr>
                <w:rFonts w:ascii="Times New Roman" w:eastAsia="Calibri" w:hAnsi="Times New Roman" w:cs="Times New Roman"/>
                <w:sz w:val="22"/>
                <w:szCs w:val="22"/>
                <w:lang w:val="ru-RU" w:eastAsia="en-US" w:bidi="ar-SA"/>
              </w:rPr>
            </w:pPr>
            <w:proofErr w:type="spellStart"/>
            <w:r w:rsidRPr="00764E6C">
              <w:rPr>
                <w:rFonts w:ascii="Times New Roman" w:eastAsia="Arial" w:hAnsi="Times New Roman" w:cs="Times New Roman"/>
                <w:sz w:val="22"/>
                <w:szCs w:val="22"/>
                <w:lang w:val="ru-RU" w:eastAsia="en-US" w:bidi="ar-SA"/>
              </w:rPr>
              <w:t>Податок</w:t>
            </w:r>
            <w:proofErr w:type="spellEnd"/>
            <w:r w:rsidRPr="00764E6C">
              <w:rPr>
                <w:rFonts w:ascii="Times New Roman" w:eastAsia="Arial" w:hAnsi="Times New Roman" w:cs="Times New Roman"/>
                <w:sz w:val="22"/>
                <w:szCs w:val="22"/>
                <w:lang w:val="ru-RU" w:eastAsia="en-US" w:bidi="ar-SA"/>
              </w:rPr>
              <w:t xml:space="preserve"> на </w:t>
            </w:r>
            <w:proofErr w:type="spellStart"/>
            <w:r w:rsidRPr="00764E6C">
              <w:rPr>
                <w:rFonts w:ascii="Times New Roman" w:eastAsia="Arial" w:hAnsi="Times New Roman" w:cs="Times New Roman"/>
                <w:sz w:val="22"/>
                <w:szCs w:val="22"/>
                <w:lang w:val="ru-RU" w:eastAsia="en-US" w:bidi="ar-SA"/>
              </w:rPr>
              <w:t>нерухоме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майно</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відмінне</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від</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земельної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ділянки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сплачений</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юридичними</w:t>
            </w:r>
            <w:proofErr w:type="spellEnd"/>
            <w:r w:rsidRPr="00764E6C">
              <w:rPr>
                <w:rFonts w:ascii="Times New Roman" w:eastAsia="Arial" w:hAnsi="Times New Roman" w:cs="Times New Roman"/>
                <w:sz w:val="22"/>
                <w:szCs w:val="22"/>
                <w:lang w:val="ru-RU" w:eastAsia="en-US" w:bidi="ar-SA"/>
              </w:rPr>
              <w:t xml:space="preserve"> особами, </w:t>
            </w:r>
            <w:proofErr w:type="spellStart"/>
            <w:r w:rsidRPr="00764E6C">
              <w:rPr>
                <w:rFonts w:ascii="Times New Roman" w:eastAsia="Arial" w:hAnsi="Times New Roman" w:cs="Times New Roman"/>
                <w:sz w:val="22"/>
                <w:szCs w:val="22"/>
                <w:lang w:val="ru-RU" w:eastAsia="en-US" w:bidi="ar-SA"/>
              </w:rPr>
              <w:t>які</w:t>
            </w:r>
            <w:proofErr w:type="spellEnd"/>
            <w:r w:rsidRPr="00764E6C">
              <w:rPr>
                <w:rFonts w:ascii="Times New Roman" w:eastAsia="Arial" w:hAnsi="Times New Roman" w:cs="Times New Roman"/>
                <w:sz w:val="22"/>
                <w:szCs w:val="22"/>
                <w:lang w:val="ru-RU" w:eastAsia="en-US" w:bidi="ar-SA"/>
              </w:rPr>
              <w:t xml:space="preserve"> є </w:t>
            </w:r>
            <w:proofErr w:type="spellStart"/>
            <w:r w:rsidRPr="00764E6C">
              <w:rPr>
                <w:rFonts w:ascii="Times New Roman" w:eastAsia="Arial" w:hAnsi="Times New Roman" w:cs="Times New Roman"/>
                <w:sz w:val="22"/>
                <w:szCs w:val="22"/>
                <w:lang w:val="ru-RU" w:eastAsia="en-US" w:bidi="ar-SA"/>
              </w:rPr>
              <w:t>власниками</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об`єктів</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нежитлової</w:t>
            </w:r>
            <w:proofErr w:type="spellEnd"/>
            <w:r w:rsidRPr="00764E6C">
              <w:rPr>
                <w:rFonts w:ascii="Times New Roman" w:eastAsia="Arial" w:hAnsi="Times New Roman" w:cs="Times New Roman"/>
                <w:sz w:val="22"/>
                <w:szCs w:val="22"/>
                <w:lang w:val="ru-RU" w:eastAsia="en-US" w:bidi="ar-SA"/>
              </w:rPr>
              <w:t xml:space="preserve"> </w:t>
            </w:r>
            <w:proofErr w:type="spellStart"/>
            <w:r w:rsidRPr="00764E6C">
              <w:rPr>
                <w:rFonts w:ascii="Times New Roman" w:eastAsia="Arial" w:hAnsi="Times New Roman" w:cs="Times New Roman"/>
                <w:sz w:val="22"/>
                <w:szCs w:val="22"/>
                <w:lang w:val="ru-RU" w:eastAsia="en-US" w:bidi="ar-SA"/>
              </w:rPr>
              <w:t>нерухомості</w:t>
            </w:r>
            <w:proofErr w:type="spellEnd"/>
          </w:p>
        </w:tc>
        <w:tc>
          <w:tcPr>
            <w:tcW w:w="2263" w:type="dxa"/>
            <w:tcBorders>
              <w:top w:val="single" w:sz="4" w:space="0" w:color="auto"/>
              <w:left w:val="single" w:sz="4" w:space="0" w:color="auto"/>
              <w:bottom w:val="single" w:sz="4" w:space="0" w:color="auto"/>
              <w:right w:val="single" w:sz="4" w:space="0" w:color="auto"/>
            </w:tcBorders>
            <w:tcMar>
              <w:top w:w="20" w:type="dxa"/>
              <w:left w:w="0" w:type="dxa"/>
              <w:bottom w:w="20" w:type="dxa"/>
              <w:right w:w="0" w:type="dxa"/>
            </w:tcMar>
            <w:hideMark/>
          </w:tcPr>
          <w:p w:rsidR="00764E6C" w:rsidRPr="00764E6C" w:rsidRDefault="00764E6C" w:rsidP="00764E6C">
            <w:pPr>
              <w:widowControl/>
              <w:spacing w:after="160" w:line="256" w:lineRule="auto"/>
              <w:ind w:right="60"/>
              <w:jc w:val="center"/>
              <w:rPr>
                <w:rFonts w:ascii="Times New Roman" w:eastAsia="Calibri" w:hAnsi="Times New Roman" w:cs="Times New Roman"/>
                <w:lang w:eastAsia="en-US" w:bidi="ar-SA"/>
              </w:rPr>
            </w:pPr>
            <w:r w:rsidRPr="00764E6C">
              <w:rPr>
                <w:rFonts w:ascii="Times New Roman" w:eastAsia="Calibri" w:hAnsi="Times New Roman" w:cs="Times New Roman"/>
                <w:lang w:eastAsia="en-US" w:bidi="ar-SA"/>
              </w:rPr>
              <w:t>1301380,00</w:t>
            </w:r>
          </w:p>
        </w:tc>
      </w:tr>
    </w:tbl>
    <w:p w:rsidR="00764E6C" w:rsidRPr="00764E6C" w:rsidRDefault="00764E6C" w:rsidP="00764E6C">
      <w:pPr>
        <w:widowControl/>
        <w:jc w:val="both"/>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sz w:val="28"/>
          <w:szCs w:val="28"/>
          <w:lang w:eastAsia="en-US" w:bidi="ar-SA"/>
        </w:rPr>
      </w:pPr>
      <w:r w:rsidRPr="00764E6C">
        <w:rPr>
          <w:rFonts w:ascii="Times New Roman" w:eastAsia="Calibri" w:hAnsi="Times New Roman" w:cs="Times New Roman"/>
          <w:sz w:val="28"/>
          <w:szCs w:val="28"/>
          <w:lang w:eastAsia="en-US" w:bidi="ar-SA"/>
        </w:rPr>
        <w:t xml:space="preserve">Прогноз на 2024 рік всього 2652800 </w:t>
      </w:r>
      <w:proofErr w:type="spellStart"/>
      <w:r w:rsidRPr="00764E6C">
        <w:rPr>
          <w:rFonts w:ascii="Times New Roman" w:eastAsia="Calibri" w:hAnsi="Times New Roman" w:cs="Times New Roman"/>
          <w:sz w:val="28"/>
          <w:szCs w:val="28"/>
          <w:lang w:eastAsia="en-US" w:bidi="ar-SA"/>
        </w:rPr>
        <w:t>грн</w:t>
      </w:r>
      <w:proofErr w:type="spellEnd"/>
      <w:r w:rsidRPr="00764E6C">
        <w:rPr>
          <w:rFonts w:ascii="Times New Roman" w:eastAsia="Calibri" w:hAnsi="Times New Roman" w:cs="Times New Roman"/>
          <w:sz w:val="28"/>
          <w:szCs w:val="28"/>
          <w:lang w:eastAsia="en-US" w:bidi="ar-SA"/>
        </w:rPr>
        <w:t xml:space="preserve"> у разі встановлення максимальних ставок податку на нерухоме майно відмінне від земельної ділянки, збільшення в середньому майже у 2 рази.</w:t>
      </w:r>
    </w:p>
    <w:p w:rsidR="00764E6C" w:rsidRPr="00764E6C" w:rsidRDefault="00764E6C" w:rsidP="00764E6C">
      <w:pPr>
        <w:widowControl/>
        <w:ind w:firstLine="709"/>
        <w:jc w:val="both"/>
        <w:rPr>
          <w:rFonts w:ascii="Times New Roman" w:eastAsia="Calibri" w:hAnsi="Times New Roman" w:cs="Times New Roman"/>
          <w:sz w:val="28"/>
          <w:szCs w:val="28"/>
          <w:lang w:eastAsia="en-US" w:bidi="ar-SA"/>
        </w:rPr>
      </w:pPr>
    </w:p>
    <w:p w:rsidR="00764E6C" w:rsidRPr="00764E6C" w:rsidRDefault="00764E6C" w:rsidP="00764E6C">
      <w:pPr>
        <w:widowControl/>
        <w:ind w:firstLine="709"/>
        <w:jc w:val="both"/>
        <w:rPr>
          <w:rFonts w:ascii="Times New Roman" w:eastAsia="Calibri" w:hAnsi="Times New Roman" w:cs="Times New Roman"/>
          <w:sz w:val="28"/>
          <w:szCs w:val="28"/>
          <w:lang w:eastAsia="en-US" w:bidi="ar-SA"/>
        </w:rPr>
      </w:pPr>
    </w:p>
    <w:p w:rsidR="00764E6C" w:rsidRPr="00764E6C" w:rsidRDefault="00764E6C" w:rsidP="00764E6C">
      <w:pPr>
        <w:widowControl/>
        <w:ind w:firstLine="709"/>
        <w:jc w:val="both"/>
        <w:rPr>
          <w:rFonts w:ascii="Times New Roman" w:eastAsia="Calibri" w:hAnsi="Times New Roman" w:cs="Times New Roman"/>
          <w:sz w:val="28"/>
          <w:szCs w:val="28"/>
          <w:lang w:eastAsia="en-US" w:bidi="ar-SA"/>
        </w:rPr>
      </w:pPr>
    </w:p>
    <w:p w:rsidR="00764E6C" w:rsidRPr="00764E6C" w:rsidRDefault="00764E6C" w:rsidP="00764E6C">
      <w:pPr>
        <w:widowControl/>
        <w:jc w:val="both"/>
        <w:rPr>
          <w:rFonts w:ascii="Times New Roman" w:eastAsia="Calibri" w:hAnsi="Times New Roman" w:cs="Times New Roman"/>
          <w:color w:val="auto"/>
          <w:sz w:val="28"/>
          <w:szCs w:val="28"/>
          <w:lang w:eastAsia="en-US" w:bidi="ar-SA"/>
        </w:rPr>
      </w:pPr>
      <w:r w:rsidRPr="00764E6C">
        <w:rPr>
          <w:rFonts w:ascii="Times New Roman" w:eastAsia="Calibri" w:hAnsi="Times New Roman" w:cs="Times New Roman"/>
          <w:color w:val="auto"/>
          <w:sz w:val="28"/>
          <w:szCs w:val="28"/>
          <w:lang w:eastAsia="en-US" w:bidi="ar-SA"/>
        </w:rPr>
        <w:t>Сільський голова                                                                   Ігор ЧЕКАЛЕНКО</w:t>
      </w:r>
    </w:p>
    <w:p w:rsidR="00764E6C" w:rsidRPr="00764E6C" w:rsidRDefault="00764E6C" w:rsidP="00764E6C">
      <w:pPr>
        <w:widowControl/>
        <w:ind w:firstLine="709"/>
        <w:jc w:val="both"/>
        <w:rPr>
          <w:rFonts w:ascii="Times New Roman" w:eastAsia="Calibri" w:hAnsi="Times New Roman" w:cs="Times New Roman"/>
          <w:color w:val="auto"/>
          <w:sz w:val="28"/>
          <w:szCs w:val="28"/>
          <w:lang w:eastAsia="en-US" w:bidi="ar-SA"/>
        </w:rPr>
      </w:pPr>
    </w:p>
    <w:p w:rsidR="00764E6C" w:rsidRPr="00764E6C" w:rsidRDefault="00764E6C" w:rsidP="00764E6C">
      <w:pPr>
        <w:widowControl/>
        <w:ind w:firstLine="709"/>
        <w:jc w:val="both"/>
        <w:rPr>
          <w:rFonts w:ascii="Times New Roman" w:eastAsia="Calibri" w:hAnsi="Times New Roman" w:cs="Times New Roman"/>
          <w:color w:val="auto"/>
          <w:sz w:val="28"/>
          <w:szCs w:val="28"/>
          <w:lang w:eastAsia="en-US" w:bidi="ar-SA"/>
        </w:rPr>
      </w:pPr>
    </w:p>
    <w:p w:rsidR="00764E6C" w:rsidRPr="006B1101" w:rsidRDefault="00764E6C" w:rsidP="006B1101">
      <w:pPr>
        <w:pStyle w:val="af1"/>
        <w:rPr>
          <w:b/>
          <w:color w:val="000000"/>
          <w:szCs w:val="28"/>
        </w:rPr>
      </w:pPr>
    </w:p>
    <w:sectPr w:rsidR="00764E6C" w:rsidRPr="006B1101" w:rsidSect="00722498">
      <w:footerReference w:type="default" r:id="rId9"/>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56B" w:rsidRDefault="004B256B">
      <w:r>
        <w:separator/>
      </w:r>
    </w:p>
  </w:endnote>
  <w:endnote w:type="continuationSeparator" w:id="0">
    <w:p w:rsidR="004B256B" w:rsidRDefault="004B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98" w:rsidRDefault="007A2D9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56B" w:rsidRDefault="004B256B"/>
  </w:footnote>
  <w:footnote w:type="continuationSeparator" w:id="0">
    <w:p w:rsidR="004B256B" w:rsidRDefault="004B25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0E3"/>
    <w:multiLevelType w:val="hybridMultilevel"/>
    <w:tmpl w:val="0456C52E"/>
    <w:lvl w:ilvl="0" w:tplc="F7FAEB06">
      <w:start w:val="3"/>
      <w:numFmt w:val="bullet"/>
      <w:lvlText w:val="-"/>
      <w:lvlJc w:val="left"/>
      <w:pPr>
        <w:ind w:left="720" w:hanging="360"/>
      </w:pPr>
      <w:rPr>
        <w:rFonts w:ascii="Times New Roman" w:eastAsia="Microsoft Sans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C7A7D"/>
    <w:multiLevelType w:val="hybridMultilevel"/>
    <w:tmpl w:val="C1A8D2AA"/>
    <w:lvl w:ilvl="0" w:tplc="3CF85CA0">
      <w:start w:val="1"/>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68955C6"/>
    <w:multiLevelType w:val="hybridMultilevel"/>
    <w:tmpl w:val="A91ACF54"/>
    <w:lvl w:ilvl="0" w:tplc="AA589DA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4D"/>
    <w:rsid w:val="00000553"/>
    <w:rsid w:val="00012B88"/>
    <w:rsid w:val="00014060"/>
    <w:rsid w:val="00035DFB"/>
    <w:rsid w:val="00037FBA"/>
    <w:rsid w:val="00053EA2"/>
    <w:rsid w:val="00057929"/>
    <w:rsid w:val="00074218"/>
    <w:rsid w:val="000840D5"/>
    <w:rsid w:val="000841B8"/>
    <w:rsid w:val="000907E0"/>
    <w:rsid w:val="00091F93"/>
    <w:rsid w:val="00093CA3"/>
    <w:rsid w:val="000A5998"/>
    <w:rsid w:val="000B0A2E"/>
    <w:rsid w:val="000C25F4"/>
    <w:rsid w:val="000D40D4"/>
    <w:rsid w:val="000E1F09"/>
    <w:rsid w:val="000E3EE8"/>
    <w:rsid w:val="0011668B"/>
    <w:rsid w:val="001222E4"/>
    <w:rsid w:val="00125B77"/>
    <w:rsid w:val="00126119"/>
    <w:rsid w:val="001374D6"/>
    <w:rsid w:val="00145FDC"/>
    <w:rsid w:val="00147682"/>
    <w:rsid w:val="00155BC8"/>
    <w:rsid w:val="0015671B"/>
    <w:rsid w:val="00171681"/>
    <w:rsid w:val="001752B0"/>
    <w:rsid w:val="001A1615"/>
    <w:rsid w:val="001B26C4"/>
    <w:rsid w:val="001C7D58"/>
    <w:rsid w:val="001D0688"/>
    <w:rsid w:val="001E192B"/>
    <w:rsid w:val="001E6C1F"/>
    <w:rsid w:val="001F5607"/>
    <w:rsid w:val="00240533"/>
    <w:rsid w:val="00241AE1"/>
    <w:rsid w:val="002635FE"/>
    <w:rsid w:val="00271297"/>
    <w:rsid w:val="00277D17"/>
    <w:rsid w:val="00277F3F"/>
    <w:rsid w:val="002845B3"/>
    <w:rsid w:val="00285082"/>
    <w:rsid w:val="00286693"/>
    <w:rsid w:val="002A5077"/>
    <w:rsid w:val="003049EE"/>
    <w:rsid w:val="00345CDA"/>
    <w:rsid w:val="00355988"/>
    <w:rsid w:val="00356DEE"/>
    <w:rsid w:val="003623C4"/>
    <w:rsid w:val="00371F82"/>
    <w:rsid w:val="00383041"/>
    <w:rsid w:val="00390394"/>
    <w:rsid w:val="00393A0C"/>
    <w:rsid w:val="00396E41"/>
    <w:rsid w:val="003A2BBC"/>
    <w:rsid w:val="003C0DF8"/>
    <w:rsid w:val="003D4A70"/>
    <w:rsid w:val="003D5EEE"/>
    <w:rsid w:val="00442C10"/>
    <w:rsid w:val="004437C3"/>
    <w:rsid w:val="00445674"/>
    <w:rsid w:val="00450D11"/>
    <w:rsid w:val="00461CEC"/>
    <w:rsid w:val="00466C72"/>
    <w:rsid w:val="004764DA"/>
    <w:rsid w:val="004857DD"/>
    <w:rsid w:val="00491E7E"/>
    <w:rsid w:val="004B169F"/>
    <w:rsid w:val="004B256B"/>
    <w:rsid w:val="004C045B"/>
    <w:rsid w:val="004C3625"/>
    <w:rsid w:val="004C553E"/>
    <w:rsid w:val="004C79DB"/>
    <w:rsid w:val="004D1080"/>
    <w:rsid w:val="004E74A9"/>
    <w:rsid w:val="004F4BE3"/>
    <w:rsid w:val="00500A6C"/>
    <w:rsid w:val="00500B3D"/>
    <w:rsid w:val="00504ABC"/>
    <w:rsid w:val="00527B0D"/>
    <w:rsid w:val="00535D5C"/>
    <w:rsid w:val="00543B38"/>
    <w:rsid w:val="0055407C"/>
    <w:rsid w:val="0055724F"/>
    <w:rsid w:val="005670D3"/>
    <w:rsid w:val="00573659"/>
    <w:rsid w:val="0058161E"/>
    <w:rsid w:val="00583CFF"/>
    <w:rsid w:val="005878AA"/>
    <w:rsid w:val="005A491F"/>
    <w:rsid w:val="005D764E"/>
    <w:rsid w:val="00600C03"/>
    <w:rsid w:val="00601B1A"/>
    <w:rsid w:val="006060B3"/>
    <w:rsid w:val="006176A3"/>
    <w:rsid w:val="00621CB6"/>
    <w:rsid w:val="006528CA"/>
    <w:rsid w:val="00660466"/>
    <w:rsid w:val="006613A1"/>
    <w:rsid w:val="006778C8"/>
    <w:rsid w:val="006A040B"/>
    <w:rsid w:val="006B1101"/>
    <w:rsid w:val="006B4C15"/>
    <w:rsid w:val="006D5370"/>
    <w:rsid w:val="006E3253"/>
    <w:rsid w:val="006F6DCB"/>
    <w:rsid w:val="00705F51"/>
    <w:rsid w:val="00715E95"/>
    <w:rsid w:val="007212CE"/>
    <w:rsid w:val="00722498"/>
    <w:rsid w:val="00723FDC"/>
    <w:rsid w:val="00742724"/>
    <w:rsid w:val="0074300B"/>
    <w:rsid w:val="00761BB2"/>
    <w:rsid w:val="007630E6"/>
    <w:rsid w:val="00763D89"/>
    <w:rsid w:val="00764E6C"/>
    <w:rsid w:val="007801BC"/>
    <w:rsid w:val="0078607C"/>
    <w:rsid w:val="007A2D98"/>
    <w:rsid w:val="007A4851"/>
    <w:rsid w:val="007C6288"/>
    <w:rsid w:val="007D4D7C"/>
    <w:rsid w:val="007D6D4D"/>
    <w:rsid w:val="007E12D5"/>
    <w:rsid w:val="007F4C1B"/>
    <w:rsid w:val="0081236D"/>
    <w:rsid w:val="008245BF"/>
    <w:rsid w:val="008373F5"/>
    <w:rsid w:val="00837703"/>
    <w:rsid w:val="00841364"/>
    <w:rsid w:val="008529B3"/>
    <w:rsid w:val="00853B77"/>
    <w:rsid w:val="00853F0A"/>
    <w:rsid w:val="00856860"/>
    <w:rsid w:val="00856ED1"/>
    <w:rsid w:val="008612FF"/>
    <w:rsid w:val="00875378"/>
    <w:rsid w:val="00876173"/>
    <w:rsid w:val="00882385"/>
    <w:rsid w:val="008A6BEA"/>
    <w:rsid w:val="008C3DB9"/>
    <w:rsid w:val="008C5E5B"/>
    <w:rsid w:val="008C64D7"/>
    <w:rsid w:val="008D3242"/>
    <w:rsid w:val="008D7D30"/>
    <w:rsid w:val="008E2405"/>
    <w:rsid w:val="008E3297"/>
    <w:rsid w:val="008E4EAA"/>
    <w:rsid w:val="009157B7"/>
    <w:rsid w:val="00947A0F"/>
    <w:rsid w:val="00965966"/>
    <w:rsid w:val="009669E2"/>
    <w:rsid w:val="00996BC0"/>
    <w:rsid w:val="00997C91"/>
    <w:rsid w:val="009A1B2F"/>
    <w:rsid w:val="009A2E30"/>
    <w:rsid w:val="009A643F"/>
    <w:rsid w:val="009B5843"/>
    <w:rsid w:val="009B6173"/>
    <w:rsid w:val="009D7E5C"/>
    <w:rsid w:val="009E1F58"/>
    <w:rsid w:val="009E25F6"/>
    <w:rsid w:val="009E68CA"/>
    <w:rsid w:val="00A141D8"/>
    <w:rsid w:val="00A22325"/>
    <w:rsid w:val="00A23420"/>
    <w:rsid w:val="00A2533A"/>
    <w:rsid w:val="00A27448"/>
    <w:rsid w:val="00A371D6"/>
    <w:rsid w:val="00A44A68"/>
    <w:rsid w:val="00A47B5A"/>
    <w:rsid w:val="00A77FAD"/>
    <w:rsid w:val="00A81B5A"/>
    <w:rsid w:val="00A82668"/>
    <w:rsid w:val="00A857FD"/>
    <w:rsid w:val="00A871D7"/>
    <w:rsid w:val="00AA00BC"/>
    <w:rsid w:val="00AA4898"/>
    <w:rsid w:val="00AB12D1"/>
    <w:rsid w:val="00AC57A4"/>
    <w:rsid w:val="00AE18FD"/>
    <w:rsid w:val="00AE2389"/>
    <w:rsid w:val="00AF0903"/>
    <w:rsid w:val="00B00F20"/>
    <w:rsid w:val="00B37DA2"/>
    <w:rsid w:val="00B453E8"/>
    <w:rsid w:val="00B61F4E"/>
    <w:rsid w:val="00B625C9"/>
    <w:rsid w:val="00B744AF"/>
    <w:rsid w:val="00B761B7"/>
    <w:rsid w:val="00B8010D"/>
    <w:rsid w:val="00BB61B7"/>
    <w:rsid w:val="00BB7707"/>
    <w:rsid w:val="00BD5D15"/>
    <w:rsid w:val="00BD611C"/>
    <w:rsid w:val="00C1076A"/>
    <w:rsid w:val="00C45C23"/>
    <w:rsid w:val="00C73A01"/>
    <w:rsid w:val="00C75B9A"/>
    <w:rsid w:val="00C760D0"/>
    <w:rsid w:val="00C929C5"/>
    <w:rsid w:val="00C94678"/>
    <w:rsid w:val="00CA3C6E"/>
    <w:rsid w:val="00CB1838"/>
    <w:rsid w:val="00CC2156"/>
    <w:rsid w:val="00CC48BE"/>
    <w:rsid w:val="00CD5A65"/>
    <w:rsid w:val="00CF01E3"/>
    <w:rsid w:val="00CF2A9B"/>
    <w:rsid w:val="00D013A2"/>
    <w:rsid w:val="00D03B4C"/>
    <w:rsid w:val="00D316F3"/>
    <w:rsid w:val="00D31A13"/>
    <w:rsid w:val="00D32BA5"/>
    <w:rsid w:val="00D4368B"/>
    <w:rsid w:val="00D4729E"/>
    <w:rsid w:val="00D503F1"/>
    <w:rsid w:val="00D51D92"/>
    <w:rsid w:val="00D75711"/>
    <w:rsid w:val="00D8094A"/>
    <w:rsid w:val="00D86315"/>
    <w:rsid w:val="00DA425D"/>
    <w:rsid w:val="00DC00F0"/>
    <w:rsid w:val="00DD48D5"/>
    <w:rsid w:val="00DF0FF5"/>
    <w:rsid w:val="00DF40E0"/>
    <w:rsid w:val="00DF637A"/>
    <w:rsid w:val="00E0047E"/>
    <w:rsid w:val="00E01EC5"/>
    <w:rsid w:val="00E22160"/>
    <w:rsid w:val="00E7602D"/>
    <w:rsid w:val="00E81CF2"/>
    <w:rsid w:val="00E8226D"/>
    <w:rsid w:val="00E86201"/>
    <w:rsid w:val="00EA2B94"/>
    <w:rsid w:val="00EE0AC0"/>
    <w:rsid w:val="00EE6D93"/>
    <w:rsid w:val="00EF514F"/>
    <w:rsid w:val="00F1653F"/>
    <w:rsid w:val="00F22B49"/>
    <w:rsid w:val="00F32809"/>
    <w:rsid w:val="00F34985"/>
    <w:rsid w:val="00F63601"/>
    <w:rsid w:val="00FA0F2D"/>
    <w:rsid w:val="00FC2D4A"/>
    <w:rsid w:val="00FC2E43"/>
    <w:rsid w:val="00FC3008"/>
    <w:rsid w:val="00FE1040"/>
    <w:rsid w:val="00FF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table" w:customStyle="1" w:styleId="1d">
    <w:name w:val="Сетка таблицы1"/>
    <w:basedOn w:val="a1"/>
    <w:next w:val="aa"/>
    <w:uiPriority w:val="39"/>
    <w:rsid w:val="00764E6C"/>
    <w:pPr>
      <w:widowControl/>
    </w:pPr>
    <w:rPr>
      <w:rFonts w:ascii="Calibri" w:eastAsia="Calibri" w:hAnsi="Calibri" w:cs="Times New Roman"/>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6B1101"/>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3">
    <w:name w:val="heading 3"/>
    <w:basedOn w:val="a"/>
    <w:next w:val="a"/>
    <w:link w:val="30"/>
    <w:uiPriority w:val="99"/>
    <w:qFormat/>
    <w:rsid w:val="006B1101"/>
    <w:pPr>
      <w:keepNext/>
      <w:widowControl/>
      <w:spacing w:before="120"/>
      <w:ind w:left="567"/>
      <w:outlineLvl w:val="2"/>
    </w:pPr>
    <w:rPr>
      <w:rFonts w:ascii="Antiqua" w:eastAsia="Times New Roman" w:hAnsi="Antiqua" w:cs="Times New Roman"/>
      <w:b/>
      <w:i/>
      <w:color w:val="auto"/>
      <w:sz w:val="26"/>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uiPriority w:val="99"/>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13pt">
    <w:name w:val="Основной текст (4) + 13 pt;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1">
    <w:name w:val="Подпись к таблице (2)_"/>
    <w:basedOn w:val="a0"/>
    <w:link w:val="22"/>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23">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a4">
    <w:name w:val="Подпись к таблице_"/>
    <w:basedOn w:val="a0"/>
    <w:link w:val="a5"/>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3">
    <w:name w:val="Заголовок №1 + Курсив"/>
    <w:basedOn w:val="11"/>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1Calibri">
    <w:name w:val="Заголовок №1 + Calibri;Не полужирный;Курсив"/>
    <w:basedOn w:val="11"/>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2">
    <w:name w:val="Подпись к таблице (2) Exac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3">
    <w:name w:val="Подпись к таблице (3)_"/>
    <w:basedOn w:val="a0"/>
    <w:link w:val="34"/>
    <w:rPr>
      <w:rFonts w:ascii="Times New Roman" w:eastAsia="Times New Roman" w:hAnsi="Times New Roman" w:cs="Times New Roman"/>
      <w:b w:val="0"/>
      <w:bCs w:val="0"/>
      <w:i/>
      <w:iCs/>
      <w:smallCaps w:val="0"/>
      <w:strike w:val="0"/>
      <w:u w:val="none"/>
    </w:rPr>
  </w:style>
  <w:style w:type="character" w:customStyle="1" w:styleId="35">
    <w:name w:val="Подпись к таблице (3) + Не курсив"/>
    <w:basedOn w:val="33"/>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3">
    <w:name w:val="Подпись к таблице (4)_"/>
    <w:basedOn w:val="a0"/>
    <w:link w:val="44"/>
    <w:rPr>
      <w:rFonts w:ascii="Times New Roman" w:eastAsia="Times New Roman" w:hAnsi="Times New Roman" w:cs="Times New Roman"/>
      <w:b/>
      <w:bCs/>
      <w:i w:val="0"/>
      <w:iCs w:val="0"/>
      <w:smallCaps w:val="0"/>
      <w:strike w:val="0"/>
      <w:sz w:val="26"/>
      <w:szCs w:val="26"/>
      <w:u w:val="none"/>
    </w:rPr>
  </w:style>
  <w:style w:type="character" w:customStyle="1" w:styleId="45">
    <w:name w:val="Подпись к таблице (4) + Курсив"/>
    <w:basedOn w:val="43"/>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4Calibri">
    <w:name w:val="Подпись к таблице (4) + Calibri;Не полужирный;Курсив"/>
    <w:basedOn w:val="43"/>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6">
    <w:name w:val="Подпись к таблице (4)"/>
    <w:basedOn w:val="43"/>
    <w:rPr>
      <w:rFonts w:ascii="Times New Roman" w:eastAsia="Times New Roman" w:hAnsi="Times New Roman" w:cs="Times New Roman"/>
      <w:b/>
      <w:bCs/>
      <w:i w:val="0"/>
      <w:iCs w:val="0"/>
      <w:smallCaps w:val="0"/>
      <w:strike w:val="0"/>
      <w:color w:val="000000"/>
      <w:spacing w:val="0"/>
      <w:w w:val="100"/>
      <w:position w:val="0"/>
      <w:sz w:val="26"/>
      <w:szCs w:val="26"/>
      <w:u w:val="single"/>
      <w:lang w:val="uk-UA" w:eastAsia="uk-UA" w:bidi="uk-UA"/>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413pt0">
    <w:name w:val="Основной текст (4) + 13 pt;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51">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u w:val="none"/>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2">
    <w:name w:val="Основной текст (3)"/>
    <w:basedOn w:val="a"/>
    <w:link w:val="31"/>
    <w:pPr>
      <w:shd w:val="clear" w:color="auto" w:fill="FFFFFF"/>
      <w:spacing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after="300" w:line="322" w:lineRule="exact"/>
      <w:jc w:val="both"/>
    </w:pPr>
    <w:rPr>
      <w:rFonts w:ascii="Times New Roman" w:eastAsia="Times New Roman" w:hAnsi="Times New Roman" w:cs="Times New Roman"/>
    </w:rPr>
  </w:style>
  <w:style w:type="paragraph" w:customStyle="1" w:styleId="12">
    <w:name w:val="Заголовок №1"/>
    <w:basedOn w:val="a"/>
    <w:link w:val="11"/>
    <w:uiPriority w:val="99"/>
    <w:pPr>
      <w:shd w:val="clear" w:color="auto" w:fill="FFFFFF"/>
      <w:spacing w:before="300" w:after="360" w:line="0" w:lineRule="atLeast"/>
      <w:ind w:hanging="400"/>
      <w:jc w:val="both"/>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22">
    <w:name w:val="Подпись к таблице (2)"/>
    <w:basedOn w:val="a"/>
    <w:link w:val="21"/>
    <w:uiPriority w:val="99"/>
    <w:pPr>
      <w:shd w:val="clear" w:color="auto" w:fill="FFFFFF"/>
      <w:spacing w:line="0" w:lineRule="atLeast"/>
    </w:pPr>
    <w:rPr>
      <w:rFonts w:ascii="Times New Roman" w:eastAsia="Times New Roman" w:hAnsi="Times New Roman" w:cs="Times New Roman"/>
      <w:sz w:val="26"/>
      <w:szCs w:val="26"/>
    </w:rPr>
  </w:style>
  <w:style w:type="paragraph" w:customStyle="1" w:styleId="a5">
    <w:name w:val="Подпись к таблице"/>
    <w:basedOn w:val="a"/>
    <w:link w:val="a4"/>
    <w:pPr>
      <w:shd w:val="clear" w:color="auto" w:fill="FFFFFF"/>
      <w:spacing w:line="274" w:lineRule="exact"/>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i/>
      <w:iCs/>
      <w:sz w:val="26"/>
      <w:szCs w:val="26"/>
    </w:rPr>
  </w:style>
  <w:style w:type="paragraph" w:customStyle="1" w:styleId="34">
    <w:name w:val="Подпись к таблице (3)"/>
    <w:basedOn w:val="a"/>
    <w:link w:val="33"/>
    <w:pPr>
      <w:shd w:val="clear" w:color="auto" w:fill="FFFFFF"/>
      <w:spacing w:line="298" w:lineRule="exact"/>
      <w:ind w:firstLine="1080"/>
      <w:jc w:val="both"/>
    </w:pPr>
    <w:rPr>
      <w:rFonts w:ascii="Times New Roman" w:eastAsia="Times New Roman" w:hAnsi="Times New Roman" w:cs="Times New Roman"/>
      <w:i/>
      <w:iCs/>
    </w:rPr>
  </w:style>
  <w:style w:type="paragraph" w:customStyle="1" w:styleId="44">
    <w:name w:val="Подпись к таблице (4)"/>
    <w:basedOn w:val="a"/>
    <w:link w:val="43"/>
    <w:pPr>
      <w:shd w:val="clear" w:color="auto" w:fill="FFFFFF"/>
      <w:spacing w:line="0" w:lineRule="atLeast"/>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rPr>
  </w:style>
  <w:style w:type="table" w:styleId="aa">
    <w:name w:val="Table Grid"/>
    <w:basedOn w:val="a1"/>
    <w:uiPriority w:val="59"/>
    <w:rsid w:val="0055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9A643F"/>
    <w:pPr>
      <w:ind w:left="720"/>
      <w:contextualSpacing/>
    </w:pPr>
  </w:style>
  <w:style w:type="paragraph" w:styleId="ac">
    <w:name w:val="Balloon Text"/>
    <w:basedOn w:val="a"/>
    <w:link w:val="ad"/>
    <w:uiPriority w:val="99"/>
    <w:unhideWhenUsed/>
    <w:rsid w:val="006B1101"/>
    <w:rPr>
      <w:rFonts w:ascii="Segoe UI" w:hAnsi="Segoe UI" w:cs="Segoe UI"/>
      <w:sz w:val="18"/>
      <w:szCs w:val="18"/>
    </w:rPr>
  </w:style>
  <w:style w:type="character" w:customStyle="1" w:styleId="ad">
    <w:name w:val="Текст выноски Знак"/>
    <w:basedOn w:val="a0"/>
    <w:link w:val="ac"/>
    <w:uiPriority w:val="99"/>
    <w:rsid w:val="006B1101"/>
    <w:rPr>
      <w:rFonts w:ascii="Segoe UI" w:hAnsi="Segoe UI" w:cs="Segoe UI"/>
      <w:color w:val="000000"/>
      <w:sz w:val="18"/>
      <w:szCs w:val="18"/>
    </w:rPr>
  </w:style>
  <w:style w:type="character" w:customStyle="1" w:styleId="10">
    <w:name w:val="Заголовок 1 Знак"/>
    <w:basedOn w:val="a0"/>
    <w:link w:val="1"/>
    <w:uiPriority w:val="99"/>
    <w:rsid w:val="006B1101"/>
    <w:rPr>
      <w:rFonts w:ascii="Cambria" w:eastAsia="Times New Roman" w:hAnsi="Cambria" w:cs="Times New Roman"/>
      <w:b/>
      <w:bCs/>
      <w:kern w:val="32"/>
      <w:sz w:val="32"/>
      <w:szCs w:val="32"/>
      <w:lang w:val="ru-RU" w:eastAsia="ru-RU" w:bidi="ar-SA"/>
    </w:rPr>
  </w:style>
  <w:style w:type="character" w:customStyle="1" w:styleId="30">
    <w:name w:val="Заголовок 3 Знак"/>
    <w:basedOn w:val="a0"/>
    <w:link w:val="3"/>
    <w:uiPriority w:val="99"/>
    <w:rsid w:val="006B1101"/>
    <w:rPr>
      <w:rFonts w:ascii="Antiqua" w:eastAsia="Times New Roman" w:hAnsi="Antiqua" w:cs="Times New Roman"/>
      <w:b/>
      <w:i/>
      <w:sz w:val="26"/>
      <w:szCs w:val="20"/>
      <w:lang w:eastAsia="ru-RU" w:bidi="ar-SA"/>
    </w:rPr>
  </w:style>
  <w:style w:type="paragraph" w:styleId="ae">
    <w:name w:val="Normal (Web)"/>
    <w:basedOn w:val="a"/>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f">
    <w:name w:val="Title"/>
    <w:basedOn w:val="a"/>
    <w:link w:val="af0"/>
    <w:uiPriority w:val="99"/>
    <w:qFormat/>
    <w:rsid w:val="006B1101"/>
    <w:pPr>
      <w:widowControl/>
      <w:jc w:val="center"/>
    </w:pPr>
    <w:rPr>
      <w:rFonts w:ascii="Times New Roman" w:eastAsia="Times New Roman" w:hAnsi="Times New Roman" w:cs="Times New Roman"/>
      <w:color w:val="auto"/>
      <w:sz w:val="28"/>
      <w:szCs w:val="20"/>
      <w:lang w:eastAsia="ru-RU" w:bidi="ar-SA"/>
    </w:rPr>
  </w:style>
  <w:style w:type="character" w:customStyle="1" w:styleId="af0">
    <w:name w:val="Название Знак"/>
    <w:basedOn w:val="a0"/>
    <w:link w:val="af"/>
    <w:uiPriority w:val="99"/>
    <w:rsid w:val="006B1101"/>
    <w:rPr>
      <w:rFonts w:ascii="Times New Roman" w:eastAsia="Times New Roman" w:hAnsi="Times New Roman" w:cs="Times New Roman"/>
      <w:sz w:val="28"/>
      <w:szCs w:val="20"/>
      <w:lang w:eastAsia="ru-RU" w:bidi="ar-SA"/>
    </w:rPr>
  </w:style>
  <w:style w:type="paragraph" w:styleId="af1">
    <w:name w:val="Body Text"/>
    <w:basedOn w:val="a"/>
    <w:link w:val="14"/>
    <w:uiPriority w:val="99"/>
    <w:rsid w:val="006B1101"/>
    <w:pPr>
      <w:widowControl/>
      <w:jc w:val="both"/>
    </w:pPr>
    <w:rPr>
      <w:rFonts w:ascii="Times New Roman" w:eastAsia="Times New Roman" w:hAnsi="Times New Roman" w:cs="Times New Roman"/>
      <w:color w:val="auto"/>
      <w:sz w:val="28"/>
      <w:szCs w:val="20"/>
      <w:lang w:eastAsia="ru-RU" w:bidi="ar-SA"/>
    </w:rPr>
  </w:style>
  <w:style w:type="character" w:customStyle="1" w:styleId="af2">
    <w:name w:val="Основной текст Знак"/>
    <w:basedOn w:val="a0"/>
    <w:uiPriority w:val="99"/>
    <w:semiHidden/>
    <w:rsid w:val="006B1101"/>
    <w:rPr>
      <w:color w:val="000000"/>
    </w:rPr>
  </w:style>
  <w:style w:type="character" w:customStyle="1" w:styleId="14">
    <w:name w:val="Основной текст Знак1"/>
    <w:basedOn w:val="a0"/>
    <w:link w:val="af1"/>
    <w:uiPriority w:val="99"/>
    <w:locked/>
    <w:rsid w:val="006B1101"/>
    <w:rPr>
      <w:rFonts w:ascii="Times New Roman" w:eastAsia="Times New Roman" w:hAnsi="Times New Roman" w:cs="Times New Roman"/>
      <w:sz w:val="28"/>
      <w:szCs w:val="20"/>
      <w:lang w:eastAsia="ru-RU" w:bidi="ar-SA"/>
    </w:rPr>
  </w:style>
  <w:style w:type="paragraph" w:styleId="af3">
    <w:name w:val="Body Text Indent"/>
    <w:basedOn w:val="a"/>
    <w:link w:val="af4"/>
    <w:uiPriority w:val="99"/>
    <w:rsid w:val="006B1101"/>
    <w:pPr>
      <w:widowControl/>
      <w:ind w:firstLine="720"/>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uiPriority w:val="99"/>
    <w:rsid w:val="006B1101"/>
    <w:rPr>
      <w:rFonts w:ascii="Times New Roman" w:eastAsia="Times New Roman" w:hAnsi="Times New Roman" w:cs="Times New Roman"/>
      <w:sz w:val="28"/>
      <w:szCs w:val="20"/>
      <w:lang w:eastAsia="ru-RU" w:bidi="ar-SA"/>
    </w:rPr>
  </w:style>
  <w:style w:type="paragraph" w:styleId="2d">
    <w:name w:val="Body Text 2"/>
    <w:basedOn w:val="a"/>
    <w:link w:val="2e"/>
    <w:uiPriority w:val="99"/>
    <w:rsid w:val="006B1101"/>
    <w:pPr>
      <w:widowControl/>
    </w:pPr>
    <w:rPr>
      <w:rFonts w:ascii="Times New Roman" w:eastAsia="Times New Roman" w:hAnsi="Times New Roman" w:cs="Times New Roman"/>
      <w:color w:val="auto"/>
      <w:sz w:val="28"/>
      <w:szCs w:val="20"/>
      <w:lang w:eastAsia="ru-RU" w:bidi="ar-SA"/>
    </w:rPr>
  </w:style>
  <w:style w:type="character" w:customStyle="1" w:styleId="2e">
    <w:name w:val="Основной текст 2 Знак"/>
    <w:basedOn w:val="a0"/>
    <w:link w:val="2d"/>
    <w:uiPriority w:val="99"/>
    <w:rsid w:val="006B1101"/>
    <w:rPr>
      <w:rFonts w:ascii="Times New Roman" w:eastAsia="Times New Roman" w:hAnsi="Times New Roman" w:cs="Times New Roman"/>
      <w:sz w:val="28"/>
      <w:szCs w:val="20"/>
      <w:lang w:eastAsia="ru-RU" w:bidi="ar-SA"/>
    </w:rPr>
  </w:style>
  <w:style w:type="paragraph" w:styleId="2f">
    <w:name w:val="Body Text Indent 2"/>
    <w:basedOn w:val="a"/>
    <w:link w:val="2f0"/>
    <w:uiPriority w:val="99"/>
    <w:rsid w:val="006B1101"/>
    <w:pPr>
      <w:widowControl/>
      <w:ind w:left="1931"/>
      <w:jc w:val="both"/>
    </w:pPr>
    <w:rPr>
      <w:rFonts w:ascii="Times New Roman" w:eastAsia="Times New Roman" w:hAnsi="Times New Roman" w:cs="Times New Roman"/>
      <w:color w:val="auto"/>
      <w:sz w:val="28"/>
      <w:szCs w:val="20"/>
      <w:lang w:eastAsia="ru-RU" w:bidi="ar-SA"/>
    </w:rPr>
  </w:style>
  <w:style w:type="character" w:customStyle="1" w:styleId="2f0">
    <w:name w:val="Основной текст с отступом 2 Знак"/>
    <w:basedOn w:val="a0"/>
    <w:link w:val="2f"/>
    <w:uiPriority w:val="99"/>
    <w:rsid w:val="006B1101"/>
    <w:rPr>
      <w:rFonts w:ascii="Times New Roman" w:eastAsia="Times New Roman" w:hAnsi="Times New Roman" w:cs="Times New Roman"/>
      <w:sz w:val="28"/>
      <w:szCs w:val="20"/>
      <w:lang w:eastAsia="ru-RU" w:bidi="ar-SA"/>
    </w:rPr>
  </w:style>
  <w:style w:type="paragraph" w:styleId="af5">
    <w:name w:val="No Spacing"/>
    <w:link w:val="af6"/>
    <w:uiPriority w:val="99"/>
    <w:qFormat/>
    <w:rsid w:val="006B1101"/>
    <w:pPr>
      <w:widowControl/>
    </w:pPr>
    <w:rPr>
      <w:rFonts w:ascii="Times New Roman" w:eastAsia="Calibri" w:hAnsi="Times New Roman" w:cs="Times New Roman"/>
      <w:sz w:val="22"/>
      <w:szCs w:val="22"/>
      <w:lang w:val="ru-RU" w:eastAsia="ru-RU" w:bidi="ar-SA"/>
    </w:rPr>
  </w:style>
  <w:style w:type="character" w:customStyle="1" w:styleId="FontStyle20">
    <w:name w:val="Font Style20"/>
    <w:uiPriority w:val="99"/>
    <w:rsid w:val="006B1101"/>
    <w:rPr>
      <w:rFonts w:ascii="Times New Roman" w:hAnsi="Times New Roman"/>
      <w:sz w:val="26"/>
    </w:rPr>
  </w:style>
  <w:style w:type="paragraph" w:customStyle="1" w:styleId="af7">
    <w:name w:val="Нормальний текст"/>
    <w:basedOn w:val="a"/>
    <w:uiPriority w:val="99"/>
    <w:rsid w:val="006B1101"/>
    <w:pPr>
      <w:widowControl/>
      <w:spacing w:before="120"/>
      <w:ind w:firstLine="567"/>
    </w:pPr>
    <w:rPr>
      <w:rFonts w:ascii="Antiqua" w:eastAsia="Times New Roman" w:hAnsi="Antiqua" w:cs="Times New Roman"/>
      <w:color w:val="auto"/>
      <w:sz w:val="26"/>
      <w:szCs w:val="20"/>
      <w:lang w:eastAsia="ru-RU" w:bidi="ar-SA"/>
    </w:rPr>
  </w:style>
  <w:style w:type="paragraph" w:customStyle="1" w:styleId="af8">
    <w:name w:val="Назва документа"/>
    <w:basedOn w:val="a"/>
    <w:next w:val="af7"/>
    <w:rsid w:val="006B1101"/>
    <w:pPr>
      <w:keepNext/>
      <w:keepLines/>
      <w:widowControl/>
      <w:spacing w:before="240" w:after="240"/>
      <w:jc w:val="center"/>
    </w:pPr>
    <w:rPr>
      <w:rFonts w:ascii="Antiqua" w:eastAsia="Times New Roman" w:hAnsi="Antiqua" w:cs="Times New Roman"/>
      <w:b/>
      <w:color w:val="auto"/>
      <w:sz w:val="26"/>
      <w:szCs w:val="20"/>
      <w:lang w:eastAsia="ru-RU" w:bidi="ar-SA"/>
    </w:rPr>
  </w:style>
  <w:style w:type="character" w:customStyle="1" w:styleId="FontStyle14">
    <w:name w:val="Font Style14"/>
    <w:uiPriority w:val="99"/>
    <w:rsid w:val="006B1101"/>
    <w:rPr>
      <w:rFonts w:ascii="Times New Roman" w:hAnsi="Times New Roman"/>
      <w:sz w:val="26"/>
    </w:rPr>
  </w:style>
  <w:style w:type="paragraph" w:styleId="HTML">
    <w:name w:val="HTML Preformatted"/>
    <w:basedOn w:val="a"/>
    <w:link w:val="HTML0"/>
    <w:uiPriority w:val="99"/>
    <w:rsid w:val="006B11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B1101"/>
    <w:rPr>
      <w:rFonts w:ascii="Courier New" w:eastAsia="Times New Roman" w:hAnsi="Courier New" w:cs="Courier New"/>
      <w:sz w:val="20"/>
      <w:szCs w:val="20"/>
      <w:lang w:val="ru-RU" w:eastAsia="ru-RU" w:bidi="ar-SA"/>
    </w:rPr>
  </w:style>
  <w:style w:type="paragraph" w:customStyle="1" w:styleId="15">
    <w:name w:val="1"/>
    <w:basedOn w:val="a"/>
    <w:uiPriority w:val="99"/>
    <w:rsid w:val="006B1101"/>
    <w:pPr>
      <w:widowControl/>
    </w:pPr>
    <w:rPr>
      <w:rFonts w:ascii="Verdana" w:eastAsia="Times New Roman" w:hAnsi="Verdana" w:cs="Verdana"/>
      <w:color w:val="auto"/>
      <w:sz w:val="20"/>
      <w:szCs w:val="20"/>
      <w:lang w:val="en-US" w:eastAsia="en-US" w:bidi="ar-SA"/>
    </w:rPr>
  </w:style>
  <w:style w:type="paragraph" w:styleId="af9">
    <w:name w:val="header"/>
    <w:basedOn w:val="a"/>
    <w:link w:val="afa"/>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a">
    <w:name w:val="Верхний колонтитул Знак"/>
    <w:basedOn w:val="a0"/>
    <w:link w:val="af9"/>
    <w:uiPriority w:val="99"/>
    <w:rsid w:val="006B1101"/>
    <w:rPr>
      <w:rFonts w:ascii="Times New Roman" w:eastAsia="Times New Roman" w:hAnsi="Times New Roman" w:cs="Times New Roman"/>
      <w:sz w:val="20"/>
      <w:szCs w:val="20"/>
      <w:lang w:val="ru-RU" w:eastAsia="ru-RU" w:bidi="ar-SA"/>
    </w:rPr>
  </w:style>
  <w:style w:type="paragraph" w:styleId="afb">
    <w:name w:val="footer"/>
    <w:basedOn w:val="a"/>
    <w:link w:val="afc"/>
    <w:uiPriority w:val="99"/>
    <w:rsid w:val="006B1101"/>
    <w:pPr>
      <w:widowControl/>
      <w:tabs>
        <w:tab w:val="center" w:pos="4677"/>
        <w:tab w:val="right" w:pos="9355"/>
      </w:tabs>
    </w:pPr>
    <w:rPr>
      <w:rFonts w:ascii="Times New Roman" w:eastAsia="Times New Roman" w:hAnsi="Times New Roman" w:cs="Times New Roman"/>
      <w:color w:val="auto"/>
      <w:sz w:val="20"/>
      <w:szCs w:val="20"/>
      <w:lang w:val="ru-RU" w:eastAsia="ru-RU" w:bidi="ar-SA"/>
    </w:rPr>
  </w:style>
  <w:style w:type="character" w:customStyle="1" w:styleId="afc">
    <w:name w:val="Нижний колонтитул Знак"/>
    <w:basedOn w:val="a0"/>
    <w:link w:val="afb"/>
    <w:uiPriority w:val="99"/>
    <w:rsid w:val="006B1101"/>
    <w:rPr>
      <w:rFonts w:ascii="Times New Roman" w:eastAsia="Times New Roman" w:hAnsi="Times New Roman" w:cs="Times New Roman"/>
      <w:sz w:val="20"/>
      <w:szCs w:val="20"/>
      <w:lang w:val="ru-RU" w:eastAsia="ru-RU" w:bidi="ar-SA"/>
    </w:rPr>
  </w:style>
  <w:style w:type="character" w:customStyle="1" w:styleId="2f1">
    <w:name w:val="Стиль2"/>
    <w:rsid w:val="006B1101"/>
  </w:style>
  <w:style w:type="character" w:styleId="afd">
    <w:name w:val="line number"/>
    <w:basedOn w:val="a0"/>
    <w:uiPriority w:val="99"/>
    <w:rsid w:val="006B1101"/>
    <w:rPr>
      <w:rFonts w:cs="Times New Roman"/>
    </w:rPr>
  </w:style>
  <w:style w:type="character" w:customStyle="1" w:styleId="rvts23">
    <w:name w:val="rvts23"/>
    <w:uiPriority w:val="99"/>
    <w:rsid w:val="006B1101"/>
  </w:style>
  <w:style w:type="paragraph" w:customStyle="1" w:styleId="16">
    <w:name w:val="Без интервала1"/>
    <w:uiPriority w:val="99"/>
    <w:rsid w:val="006B1101"/>
    <w:pPr>
      <w:widowControl/>
    </w:pPr>
    <w:rPr>
      <w:rFonts w:ascii="Times New Roman" w:eastAsia="Calibri" w:hAnsi="Times New Roman" w:cs="Times New Roman"/>
      <w:sz w:val="20"/>
      <w:szCs w:val="20"/>
      <w:lang w:val="ru-RU" w:eastAsia="ru-RU" w:bidi="ar-SA"/>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rvts82">
    <w:name w:val="rvts82"/>
    <w:uiPriority w:val="99"/>
    <w:rsid w:val="006B1101"/>
  </w:style>
  <w:style w:type="character" w:customStyle="1" w:styleId="17">
    <w:name w:val="Строгий1"/>
    <w:uiPriority w:val="99"/>
    <w:rsid w:val="006B1101"/>
    <w:rPr>
      <w:b/>
    </w:rPr>
  </w:style>
  <w:style w:type="character" w:customStyle="1" w:styleId="2f2">
    <w:name w:val="Основной текст (2) + Не полужирный"/>
    <w:uiPriority w:val="99"/>
    <w:rsid w:val="006B1101"/>
  </w:style>
  <w:style w:type="paragraph" w:customStyle="1" w:styleId="210">
    <w:name w:val="Основной текст (2)1"/>
    <w:basedOn w:val="a"/>
    <w:uiPriority w:val="99"/>
    <w:rsid w:val="006B1101"/>
    <w:pPr>
      <w:shd w:val="clear" w:color="auto" w:fill="FFFFFF"/>
      <w:spacing w:line="274" w:lineRule="exact"/>
    </w:pPr>
    <w:rPr>
      <w:rFonts w:ascii="Calibri" w:eastAsia="Calibri" w:hAnsi="Calibri" w:cs="Times New Roman"/>
      <w:b/>
      <w:color w:val="auto"/>
      <w:sz w:val="20"/>
      <w:szCs w:val="20"/>
      <w:lang w:val="ru-RU" w:eastAsia="ru-RU" w:bidi="ar-SA"/>
    </w:rPr>
  </w:style>
  <w:style w:type="paragraph" w:customStyle="1" w:styleId="18">
    <w:name w:val="Знак Знак1 Знак"/>
    <w:basedOn w:val="a"/>
    <w:uiPriority w:val="99"/>
    <w:rsid w:val="006B1101"/>
    <w:pPr>
      <w:widowControl/>
    </w:pPr>
    <w:rPr>
      <w:rFonts w:ascii="Verdana" w:eastAsia="Times New Roman" w:hAnsi="Verdana" w:cs="Verdana"/>
      <w:color w:val="auto"/>
      <w:sz w:val="20"/>
      <w:szCs w:val="20"/>
      <w:lang w:val="en-US" w:eastAsia="en-US" w:bidi="ar-SA"/>
    </w:rPr>
  </w:style>
  <w:style w:type="character" w:customStyle="1" w:styleId="apple-converted-space">
    <w:name w:val="apple-converted-space"/>
    <w:uiPriority w:val="99"/>
    <w:rsid w:val="006B1101"/>
  </w:style>
  <w:style w:type="character" w:customStyle="1" w:styleId="af6">
    <w:name w:val="Без интервала Знак"/>
    <w:link w:val="af5"/>
    <w:uiPriority w:val="99"/>
    <w:locked/>
    <w:rsid w:val="006B1101"/>
    <w:rPr>
      <w:rFonts w:ascii="Times New Roman" w:eastAsia="Calibri" w:hAnsi="Times New Roman" w:cs="Times New Roman"/>
      <w:sz w:val="22"/>
      <w:szCs w:val="22"/>
      <w:lang w:val="ru-RU" w:eastAsia="ru-RU" w:bidi="ar-SA"/>
    </w:rPr>
  </w:style>
  <w:style w:type="paragraph" w:styleId="36">
    <w:name w:val="Body Text Indent 3"/>
    <w:basedOn w:val="a"/>
    <w:link w:val="37"/>
    <w:uiPriority w:val="99"/>
    <w:rsid w:val="006B1101"/>
    <w:pPr>
      <w:widowControl/>
      <w:spacing w:after="120"/>
      <w:ind w:left="283"/>
    </w:pPr>
    <w:rPr>
      <w:rFonts w:ascii="Times New Roman" w:eastAsia="Times New Roman" w:hAnsi="Times New Roman" w:cs="Times New Roman"/>
      <w:color w:val="auto"/>
      <w:sz w:val="16"/>
      <w:szCs w:val="16"/>
      <w:lang w:val="ru-RU" w:eastAsia="ru-RU" w:bidi="ar-SA"/>
    </w:rPr>
  </w:style>
  <w:style w:type="character" w:customStyle="1" w:styleId="37">
    <w:name w:val="Основной текст с отступом 3 Знак"/>
    <w:basedOn w:val="a0"/>
    <w:link w:val="36"/>
    <w:uiPriority w:val="99"/>
    <w:rsid w:val="006B1101"/>
    <w:rPr>
      <w:rFonts w:ascii="Times New Roman" w:eastAsia="Times New Roman" w:hAnsi="Times New Roman" w:cs="Times New Roman"/>
      <w:sz w:val="16"/>
      <w:szCs w:val="16"/>
      <w:lang w:val="ru-RU" w:eastAsia="ru-RU" w:bidi="ar-SA"/>
    </w:rPr>
  </w:style>
  <w:style w:type="character" w:styleId="afe">
    <w:name w:val="Emphasis"/>
    <w:basedOn w:val="a0"/>
    <w:uiPriority w:val="99"/>
    <w:qFormat/>
    <w:rsid w:val="006B1101"/>
    <w:rPr>
      <w:rFonts w:cs="Times New Roman"/>
      <w:i/>
    </w:rPr>
  </w:style>
  <w:style w:type="character" w:customStyle="1" w:styleId="aff">
    <w:name w:val="Основной текст + Полужирный"/>
    <w:uiPriority w:val="99"/>
    <w:rsid w:val="006B1101"/>
    <w:rPr>
      <w:rFonts w:ascii="Times New Roman" w:hAnsi="Times New Roman"/>
      <w:b/>
      <w:sz w:val="22"/>
      <w:u w:val="single"/>
    </w:rPr>
  </w:style>
  <w:style w:type="character" w:customStyle="1" w:styleId="19">
    <w:name w:val="Основной текст + Полужирный1"/>
    <w:uiPriority w:val="99"/>
    <w:rsid w:val="006B1101"/>
    <w:rPr>
      <w:rFonts w:ascii="Times New Roman" w:hAnsi="Times New Roman"/>
      <w:b/>
      <w:sz w:val="22"/>
      <w:u w:val="none"/>
    </w:rPr>
  </w:style>
  <w:style w:type="paragraph" w:customStyle="1" w:styleId="rvps2">
    <w:name w:val="rvps2"/>
    <w:basedOn w:val="a"/>
    <w:uiPriority w:val="99"/>
    <w:rsid w:val="006B110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ff0">
    <w:name w:val="Strong"/>
    <w:basedOn w:val="a0"/>
    <w:uiPriority w:val="99"/>
    <w:qFormat/>
    <w:rsid w:val="006B1101"/>
    <w:rPr>
      <w:rFonts w:cs="Times New Roman"/>
      <w:b/>
    </w:rPr>
  </w:style>
  <w:style w:type="paragraph" w:customStyle="1" w:styleId="1a">
    <w:name w:val="Знак Знак Знак Знак Знак Знак Знак Знак Знак Знак Знак1 Знак"/>
    <w:basedOn w:val="a"/>
    <w:uiPriority w:val="99"/>
    <w:rsid w:val="006B1101"/>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docdata">
    <w:name w:val="docdata"/>
    <w:aliases w:val="docy,v5,7976,baiaagaaboqcaaad0roaaaxfggaaaaaaaaaaaaaaaaaaaaaaaaaaaaaaaaaaaaaaaaaaaaaaaaaaaaaaaaaaaaaaaaaaaaaaaaaaaaaaaaaaaaaaaaaaaaaaaaaaaaaaaaaaaaaaaaaaaaaaaaaaaaaaaaaaaaaaaaaaaaaaaaaaaaaaaaaaaaaaaaaaaaaaaaaaaaaaaaaaaaaaaaaaaaaaaaaaaaaaaaaaaaaa"/>
    <w:basedOn w:val="a"/>
    <w:rsid w:val="00AB12D1"/>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1b">
    <w:name w:val="Основной текст1"/>
    <w:rsid w:val="009B5843"/>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1c">
    <w:name w:val="Текст1"/>
    <w:basedOn w:val="a"/>
    <w:rsid w:val="00A81B5A"/>
    <w:pPr>
      <w:suppressAutoHyphens/>
    </w:pPr>
    <w:rPr>
      <w:rFonts w:ascii="Courier New" w:eastAsia="SimSun" w:hAnsi="Courier New" w:cs="Courier New"/>
      <w:color w:val="auto"/>
      <w:kern w:val="1"/>
      <w:lang w:val="ru-RU" w:eastAsia="zh-CN" w:bidi="hi-IN"/>
    </w:rPr>
  </w:style>
  <w:style w:type="table" w:customStyle="1" w:styleId="1d">
    <w:name w:val="Сетка таблицы1"/>
    <w:basedOn w:val="a1"/>
    <w:next w:val="aa"/>
    <w:uiPriority w:val="39"/>
    <w:rsid w:val="00764E6C"/>
    <w:pPr>
      <w:widowControl/>
    </w:pPr>
    <w:rPr>
      <w:rFonts w:ascii="Calibri" w:eastAsia="Calibri" w:hAnsi="Calibri" w:cs="Times New Roman"/>
      <w:sz w:val="22"/>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6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1299-9ABE-4144-AA59-13AE4370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26</Pages>
  <Words>7753</Words>
  <Characters>44198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Постійній депутатській комісії</vt:lpstr>
    </vt:vector>
  </TitlesOfParts>
  <Company/>
  <LinksUpToDate>false</LinksUpToDate>
  <CharactersWithSpaces>51848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Постійній депутатській комісії</dc:title>
  <dc:subject/>
  <dc:creator>user_456</dc:creator>
  <cp:keywords/>
  <cp:lastModifiedBy>HP1</cp:lastModifiedBy>
  <cp:revision>34</cp:revision>
  <cp:lastPrinted>2023-05-25T11:02:00Z</cp:lastPrinted>
  <dcterms:created xsi:type="dcterms:W3CDTF">2021-05-31T09:12:00Z</dcterms:created>
  <dcterms:modified xsi:type="dcterms:W3CDTF">2023-05-25T11:29:00Z</dcterms:modified>
</cp:coreProperties>
</file>