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7E5D" w14:textId="77777777" w:rsidR="00E36433" w:rsidRPr="000B30DD" w:rsidRDefault="00E36433" w:rsidP="00E36433">
      <w:pPr>
        <w:spacing w:after="0" w:line="240" w:lineRule="auto"/>
        <w:jc w:val="right"/>
        <w:rPr>
          <w:rFonts w:eastAsia="Times New Roman"/>
          <w:sz w:val="24"/>
          <w:szCs w:val="24"/>
        </w:rPr>
      </w:pPr>
      <w:r w:rsidRPr="000B30DD">
        <w:rPr>
          <w:rFonts w:eastAsia="Times New Roman"/>
          <w:sz w:val="24"/>
          <w:szCs w:val="24"/>
        </w:rPr>
        <w:t xml:space="preserve">Додаток </w:t>
      </w:r>
    </w:p>
    <w:p w14:paraId="2CFF861C" w14:textId="77777777" w:rsidR="00E36433" w:rsidRPr="000B30DD" w:rsidRDefault="00E36433" w:rsidP="00E36433">
      <w:pPr>
        <w:spacing w:after="0" w:line="240" w:lineRule="auto"/>
        <w:jc w:val="right"/>
        <w:rPr>
          <w:rFonts w:eastAsia="Times New Roman"/>
          <w:sz w:val="24"/>
          <w:szCs w:val="24"/>
        </w:rPr>
      </w:pPr>
      <w:r w:rsidRPr="000B30DD">
        <w:rPr>
          <w:rFonts w:eastAsia="Times New Roman"/>
          <w:sz w:val="24"/>
          <w:szCs w:val="24"/>
        </w:rPr>
        <w:t xml:space="preserve">до рішення виконавчого комітету </w:t>
      </w:r>
    </w:p>
    <w:p w14:paraId="61C8AF38" w14:textId="77777777" w:rsidR="00E36433" w:rsidRPr="000B30DD" w:rsidRDefault="00E36433" w:rsidP="00E36433">
      <w:pPr>
        <w:spacing w:after="0" w:line="240" w:lineRule="auto"/>
        <w:jc w:val="right"/>
        <w:rPr>
          <w:rFonts w:eastAsia="Times New Roman"/>
          <w:sz w:val="24"/>
          <w:szCs w:val="24"/>
        </w:rPr>
      </w:pPr>
      <w:r w:rsidRPr="000B30DD">
        <w:rPr>
          <w:rFonts w:eastAsia="Times New Roman"/>
          <w:sz w:val="24"/>
          <w:szCs w:val="24"/>
        </w:rPr>
        <w:t>Степанківської сільської ради</w:t>
      </w:r>
    </w:p>
    <w:p w14:paraId="6AF6E962" w14:textId="77777777" w:rsidR="00E36433" w:rsidRPr="000B30DD" w:rsidRDefault="00E36433" w:rsidP="00E36433">
      <w:pPr>
        <w:spacing w:after="0" w:line="240" w:lineRule="auto"/>
        <w:jc w:val="right"/>
        <w:rPr>
          <w:rFonts w:eastAsia="Times New Roman"/>
          <w:sz w:val="24"/>
          <w:szCs w:val="24"/>
        </w:rPr>
      </w:pPr>
      <w:r w:rsidRPr="000B30DD">
        <w:rPr>
          <w:rFonts w:eastAsia="Times New Roman"/>
          <w:sz w:val="24"/>
          <w:szCs w:val="24"/>
        </w:rPr>
        <w:t>від 01.12.2022</w:t>
      </w:r>
      <w:r>
        <w:rPr>
          <w:rFonts w:eastAsia="Times New Roman"/>
          <w:sz w:val="24"/>
          <w:szCs w:val="24"/>
        </w:rPr>
        <w:t xml:space="preserve"> року №215</w:t>
      </w:r>
      <w:r w:rsidRPr="000B30DD">
        <w:rPr>
          <w:rFonts w:eastAsia="Times New Roman"/>
          <w:sz w:val="24"/>
          <w:szCs w:val="24"/>
        </w:rPr>
        <w:t xml:space="preserve"> </w:t>
      </w:r>
    </w:p>
    <w:p w14:paraId="1D643FFA" w14:textId="77777777" w:rsidR="00E36433" w:rsidRPr="005A0BBA" w:rsidRDefault="00E36433" w:rsidP="00E36433">
      <w:pPr>
        <w:spacing w:after="0" w:line="240" w:lineRule="auto"/>
        <w:jc w:val="center"/>
      </w:pPr>
      <w:r w:rsidRPr="005A0BBA">
        <w:rPr>
          <w:noProof/>
          <w:lang w:val="ru-RU" w:eastAsia="ru-RU"/>
        </w:rPr>
        <w:drawing>
          <wp:inline distT="0" distB="0" distL="0" distR="0" wp14:anchorId="4AEAAEDB" wp14:editId="2842D93B">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29F71889" w14:textId="77777777" w:rsidR="00E36433" w:rsidRPr="008100DD" w:rsidRDefault="00E36433" w:rsidP="00E36433">
      <w:pPr>
        <w:spacing w:after="0" w:line="240" w:lineRule="auto"/>
        <w:jc w:val="center"/>
        <w:rPr>
          <w:b/>
        </w:rPr>
      </w:pPr>
      <w:r w:rsidRPr="008100DD">
        <w:rPr>
          <w:b/>
        </w:rPr>
        <w:t>СТЕПАНКІВСЬКА СІЛЬСЬКА РАДА</w:t>
      </w:r>
    </w:p>
    <w:p w14:paraId="07751AE3" w14:textId="77777777" w:rsidR="00E36433" w:rsidRPr="008100DD" w:rsidRDefault="00E36433" w:rsidP="00E36433">
      <w:pPr>
        <w:spacing w:after="0" w:line="240" w:lineRule="auto"/>
        <w:ind w:left="2836" w:firstLine="709"/>
        <w:rPr>
          <w:b/>
        </w:rPr>
      </w:pPr>
    </w:p>
    <w:p w14:paraId="32952525" w14:textId="77777777" w:rsidR="00E36433" w:rsidRPr="008100DD" w:rsidRDefault="00E36433" w:rsidP="00E36433">
      <w:pPr>
        <w:tabs>
          <w:tab w:val="left" w:pos="7950"/>
        </w:tabs>
        <w:spacing w:after="0" w:line="240" w:lineRule="auto"/>
        <w:ind w:left="2836" w:firstLine="709"/>
        <w:rPr>
          <w:b/>
        </w:rPr>
      </w:pPr>
      <w:r w:rsidRPr="008100DD">
        <w:rPr>
          <w:b/>
        </w:rPr>
        <w:t xml:space="preserve">       РІШЕННЯ</w:t>
      </w:r>
      <w:r>
        <w:rPr>
          <w:b/>
        </w:rPr>
        <w:tab/>
        <w:t xml:space="preserve">    /ПРОЕКТ/</w:t>
      </w:r>
    </w:p>
    <w:p w14:paraId="1EBEDC80" w14:textId="77777777" w:rsidR="00E36433" w:rsidRPr="008100DD" w:rsidRDefault="00E36433" w:rsidP="00E36433">
      <w:pPr>
        <w:spacing w:after="0" w:line="240" w:lineRule="auto"/>
        <w:jc w:val="center"/>
        <w:rPr>
          <w:b/>
        </w:rPr>
      </w:pPr>
      <w:r w:rsidRPr="008100DD">
        <w:rPr>
          <w:b/>
        </w:rPr>
        <w:tab/>
      </w:r>
      <w:r w:rsidRPr="008100DD">
        <w:rPr>
          <w:b/>
        </w:rPr>
        <w:tab/>
      </w:r>
      <w:r w:rsidRPr="008100DD">
        <w:rPr>
          <w:b/>
        </w:rPr>
        <w:tab/>
      </w:r>
      <w:r w:rsidRPr="008100DD">
        <w:rPr>
          <w:b/>
        </w:rPr>
        <w:tab/>
      </w:r>
    </w:p>
    <w:p w14:paraId="1B1DEF19" w14:textId="77777777" w:rsidR="00E36433" w:rsidRPr="008100DD" w:rsidRDefault="00E36433" w:rsidP="00E36433">
      <w:pPr>
        <w:spacing w:after="0" w:line="240" w:lineRule="auto"/>
        <w:rPr>
          <w:b/>
        </w:rPr>
      </w:pPr>
      <w:r w:rsidRPr="008100DD">
        <w:rPr>
          <w:b/>
        </w:rPr>
        <w:t>01.12</w:t>
      </w:r>
      <w:r>
        <w:rPr>
          <w:b/>
        </w:rPr>
        <w:t xml:space="preserve">.2022 </w:t>
      </w:r>
      <w:r>
        <w:rPr>
          <w:b/>
        </w:rPr>
        <w:tab/>
      </w:r>
      <w:r>
        <w:rPr>
          <w:b/>
        </w:rPr>
        <w:tab/>
      </w:r>
      <w:r>
        <w:rPr>
          <w:b/>
        </w:rPr>
        <w:tab/>
      </w:r>
      <w:r>
        <w:rPr>
          <w:b/>
        </w:rPr>
        <w:tab/>
      </w:r>
      <w:r w:rsidRPr="002B46E2">
        <w:rPr>
          <w:b/>
        </w:rPr>
        <w:t xml:space="preserve">     </w:t>
      </w:r>
      <w:r w:rsidRPr="00537E8A">
        <w:rPr>
          <w:b/>
        </w:rPr>
        <w:t xml:space="preserve">                                                    </w:t>
      </w:r>
      <w:r w:rsidRPr="002B46E2">
        <w:rPr>
          <w:b/>
        </w:rPr>
        <w:t xml:space="preserve">   </w:t>
      </w:r>
      <w:r w:rsidRPr="002B46E2">
        <w:rPr>
          <w:b/>
        </w:rPr>
        <w:tab/>
        <w:t xml:space="preserve">№ </w:t>
      </w:r>
      <w:r w:rsidRPr="00537E8A">
        <w:rPr>
          <w:b/>
        </w:rPr>
        <w:t>00-</w:t>
      </w:r>
      <w:r w:rsidRPr="002B46E2">
        <w:rPr>
          <w:b/>
        </w:rPr>
        <w:t>00/</w:t>
      </w:r>
      <w:r w:rsidRPr="002B46E2">
        <w:rPr>
          <w:b/>
          <w:lang w:val="en-US"/>
        </w:rPr>
        <w:t>VIII</w:t>
      </w:r>
    </w:p>
    <w:p w14:paraId="666A4854" w14:textId="77777777" w:rsidR="00E36433" w:rsidRPr="008100DD" w:rsidRDefault="00E36433" w:rsidP="00E36433">
      <w:pPr>
        <w:rPr>
          <w:b/>
        </w:rPr>
      </w:pPr>
      <w:r w:rsidRPr="008100DD">
        <w:rPr>
          <w:b/>
        </w:rPr>
        <w:t>с.С</w:t>
      </w:r>
      <w:r>
        <w:rPr>
          <w:b/>
        </w:rPr>
        <w:t>т</w:t>
      </w:r>
      <w:r w:rsidRPr="008100DD">
        <w:rPr>
          <w:b/>
        </w:rPr>
        <w:t>епанки</w:t>
      </w:r>
    </w:p>
    <w:p w14:paraId="1665ABD7" w14:textId="77777777" w:rsidR="00E36433" w:rsidRPr="008100DD" w:rsidRDefault="00E36433" w:rsidP="00E36433">
      <w:pPr>
        <w:widowControl w:val="0"/>
        <w:tabs>
          <w:tab w:val="left" w:pos="3686"/>
        </w:tabs>
        <w:spacing w:after="0" w:line="240" w:lineRule="atLeast"/>
        <w:ind w:right="4535"/>
        <w:rPr>
          <w:rFonts w:eastAsia="Times New Roman"/>
          <w:b/>
          <w:snapToGrid w:val="0"/>
          <w:color w:val="000000"/>
          <w:lang w:eastAsia="uk-UA"/>
        </w:rPr>
      </w:pPr>
      <w:r w:rsidRPr="008100DD">
        <w:rPr>
          <w:rFonts w:eastAsia="Times New Roman"/>
          <w:b/>
          <w:snapToGrid w:val="0"/>
          <w:color w:val="000000"/>
          <w:lang w:eastAsia="uk-UA"/>
        </w:rPr>
        <w:t>Про виконання п</w:t>
      </w:r>
      <w:r>
        <w:rPr>
          <w:rFonts w:eastAsia="Times New Roman"/>
          <w:b/>
          <w:snapToGrid w:val="0"/>
          <w:lang w:eastAsia="uk-UA"/>
        </w:rPr>
        <w:t xml:space="preserve">рограми «Забезпечення пожежної, </w:t>
      </w:r>
      <w:r w:rsidRPr="008100DD">
        <w:rPr>
          <w:rFonts w:eastAsia="Times New Roman"/>
          <w:b/>
          <w:snapToGrid w:val="0"/>
          <w:lang w:eastAsia="uk-UA"/>
        </w:rPr>
        <w:t>техногенної безпеки, цивільного захисту та заходи із запобігання та ліквідації надзвичайних ситуацій» за 2022 рік</w:t>
      </w:r>
    </w:p>
    <w:p w14:paraId="557E0B1B" w14:textId="77777777" w:rsidR="00E36433" w:rsidRPr="008100DD" w:rsidRDefault="00E36433" w:rsidP="00E36433">
      <w:pPr>
        <w:spacing w:after="0" w:line="0" w:lineRule="atLeast"/>
        <w:jc w:val="both"/>
        <w:rPr>
          <w:rFonts w:eastAsia="Times New Roman"/>
          <w:b/>
          <w:bCs/>
          <w:lang w:eastAsia="uk-UA"/>
        </w:rPr>
      </w:pPr>
    </w:p>
    <w:p w14:paraId="5F7CE6E5" w14:textId="77777777" w:rsidR="00E36433" w:rsidRPr="008100DD" w:rsidRDefault="00E36433" w:rsidP="00E36433">
      <w:pPr>
        <w:spacing w:after="0" w:line="0" w:lineRule="atLeast"/>
        <w:ind w:firstLine="708"/>
        <w:jc w:val="both"/>
        <w:rPr>
          <w:rFonts w:eastAsia="Times New Roman"/>
          <w:bCs/>
          <w:lang w:eastAsia="ru-RU"/>
        </w:rPr>
      </w:pPr>
      <w:r w:rsidRPr="008100DD">
        <w:rPr>
          <w:rFonts w:eastAsia="Times New Roman"/>
          <w:bCs/>
          <w:lang w:eastAsia="uk-UA"/>
        </w:rPr>
        <w:t xml:space="preserve">Відповідно </w:t>
      </w:r>
      <w:r w:rsidRPr="008100DD">
        <w:rPr>
          <w:rFonts w:eastAsia="Times New Roman"/>
          <w:bCs/>
          <w:lang w:eastAsia="ru-RU"/>
        </w:rPr>
        <w:t>до</w:t>
      </w:r>
      <w:r w:rsidRPr="008100DD">
        <w:rPr>
          <w:rFonts w:eastAsia="Times New Roman"/>
          <w:bCs/>
          <w:sz w:val="20"/>
          <w:szCs w:val="20"/>
          <w:lang w:eastAsia="ru-RU"/>
        </w:rPr>
        <w:t xml:space="preserve"> </w:t>
      </w:r>
      <w:r w:rsidRPr="008100DD">
        <w:rPr>
          <w:rFonts w:eastAsia="Times New Roman"/>
          <w:bCs/>
          <w:lang w:eastAsia="ru-RU"/>
        </w:rPr>
        <w:t xml:space="preserve">пункту 22 частини першої статті 26, частини 3 статті 36, підпункту 8 пункту а частини 1 статті 38 </w:t>
      </w:r>
      <w:r w:rsidRPr="008100DD">
        <w:rPr>
          <w:rFonts w:eastAsia="Times New Roman"/>
          <w:bCs/>
          <w:lang w:eastAsia="uk-UA"/>
        </w:rPr>
        <w:t>Закону України «Про місцеве самоврядування в Україні»,</w:t>
      </w:r>
      <w:r w:rsidRPr="008100DD">
        <w:rPr>
          <w:rFonts w:eastAsia="Times New Roman"/>
          <w:bCs/>
          <w:color w:val="FF0000"/>
          <w:lang w:eastAsia="uk-UA"/>
        </w:rPr>
        <w:t> </w:t>
      </w:r>
      <w:r w:rsidRPr="008100DD">
        <w:rPr>
          <w:rFonts w:eastAsia="Times New Roman"/>
          <w:bCs/>
          <w:lang w:eastAsia="uk-UA"/>
        </w:rPr>
        <w:t xml:space="preserve">Кодексу цивільного захисту України, </w:t>
      </w:r>
      <w:r w:rsidRPr="008100DD">
        <w:rPr>
          <w:rFonts w:eastAsia="Times New Roman"/>
          <w:bCs/>
          <w:lang w:eastAsia="ru-RU"/>
        </w:rPr>
        <w:t>заслухавши інформацію про хід виконання програми «Забезпечення пожежної, техногенної безпеки, цивільного захисту та заходи із запобігання та ліквідації надзвичайних ситуацій на 2022 рік» затвердженої рішенням сесії Степанківської сільської ради від 03.12.2021 №19-23/VІІІ, за погодженням постійно діючих профільних депутатських комісій Степанківсько</w:t>
      </w:r>
      <w:r>
        <w:rPr>
          <w:rFonts w:eastAsia="Times New Roman"/>
          <w:bCs/>
          <w:lang w:eastAsia="ru-RU"/>
        </w:rPr>
        <w:t>ї сільської ради, сесія</w:t>
      </w:r>
      <w:r w:rsidRPr="008100DD">
        <w:rPr>
          <w:rFonts w:eastAsia="Times New Roman"/>
          <w:bCs/>
          <w:lang w:eastAsia="ru-RU"/>
        </w:rPr>
        <w:t xml:space="preserve"> сільсь</w:t>
      </w:r>
      <w:r>
        <w:rPr>
          <w:rFonts w:eastAsia="Times New Roman"/>
          <w:bCs/>
          <w:lang w:eastAsia="ru-RU"/>
        </w:rPr>
        <w:t>к</w:t>
      </w:r>
      <w:r w:rsidRPr="008100DD">
        <w:rPr>
          <w:rFonts w:eastAsia="Times New Roman"/>
          <w:bCs/>
          <w:lang w:eastAsia="ru-RU"/>
        </w:rPr>
        <w:t>ої ради</w:t>
      </w:r>
    </w:p>
    <w:p w14:paraId="55B2C219" w14:textId="77777777" w:rsidR="00E36433" w:rsidRPr="008100DD" w:rsidRDefault="00E36433" w:rsidP="00E36433">
      <w:pPr>
        <w:spacing w:after="0" w:line="0" w:lineRule="atLeast"/>
        <w:jc w:val="both"/>
        <w:rPr>
          <w:rFonts w:eastAsia="Calibri"/>
          <w:b/>
          <w:bCs/>
          <w:lang w:eastAsia="ru-RU"/>
        </w:rPr>
      </w:pPr>
    </w:p>
    <w:p w14:paraId="45CD09EE" w14:textId="77777777" w:rsidR="00E36433" w:rsidRPr="008100DD" w:rsidRDefault="00E36433" w:rsidP="00E36433">
      <w:pPr>
        <w:spacing w:after="0" w:line="0" w:lineRule="atLeast"/>
        <w:rPr>
          <w:rFonts w:eastAsia="Times New Roman"/>
          <w:b/>
          <w:bCs/>
          <w:lang w:eastAsia="uk-UA"/>
        </w:rPr>
      </w:pPr>
      <w:r w:rsidRPr="008100DD">
        <w:rPr>
          <w:rFonts w:eastAsia="Times New Roman"/>
          <w:b/>
          <w:bCs/>
          <w:lang w:eastAsia="uk-UA"/>
        </w:rPr>
        <w:t>ВИРІШИЛА:</w:t>
      </w:r>
    </w:p>
    <w:p w14:paraId="6602C8EC" w14:textId="77777777" w:rsidR="00E36433" w:rsidRPr="008100DD" w:rsidRDefault="00E36433" w:rsidP="00E36433">
      <w:pPr>
        <w:spacing w:after="0" w:line="0" w:lineRule="atLeast"/>
        <w:jc w:val="both"/>
        <w:rPr>
          <w:rFonts w:eastAsia="Times New Roman"/>
          <w:b/>
          <w:bCs/>
          <w:lang w:eastAsia="uk-UA"/>
        </w:rPr>
      </w:pPr>
      <w:r w:rsidRPr="008100DD">
        <w:rPr>
          <w:rFonts w:eastAsia="Times New Roman"/>
          <w:bCs/>
          <w:lang w:eastAsia="uk-UA"/>
        </w:rPr>
        <w:t>1</w:t>
      </w:r>
      <w:r>
        <w:rPr>
          <w:rFonts w:eastAsia="Times New Roman"/>
          <w:bCs/>
          <w:lang w:eastAsia="uk-UA"/>
        </w:rPr>
        <w:t>. Схвалити виконання п</w:t>
      </w:r>
      <w:r w:rsidRPr="008100DD">
        <w:rPr>
          <w:rFonts w:eastAsia="Times New Roman"/>
          <w:bCs/>
          <w:lang w:eastAsia="uk-UA"/>
        </w:rPr>
        <w:t>рограми «Забезпечення пожежної, техногенної безпеки та цивільного захисту та заходи із запобігання та ліквідації надзвичайних ситуацій» на 2022 рік, згідно додатку.</w:t>
      </w:r>
    </w:p>
    <w:p w14:paraId="13E3014B" w14:textId="77777777" w:rsidR="00E36433" w:rsidRPr="008100DD" w:rsidRDefault="00E36433" w:rsidP="00E36433">
      <w:pPr>
        <w:spacing w:after="0" w:line="240" w:lineRule="auto"/>
        <w:jc w:val="both"/>
        <w:rPr>
          <w:rFonts w:eastAsia="Times New Roman"/>
          <w:bCs/>
        </w:rPr>
      </w:pPr>
      <w:r w:rsidRPr="008100DD">
        <w:rPr>
          <w:rFonts w:eastAsia="Times New Roman"/>
          <w:bCs/>
          <w:lang w:eastAsia="uk-UA"/>
        </w:rPr>
        <w:t>2. Контроль за виконанням даного рішення покласти на постійно діючу депутатську комісію з питань фінансів, бюджету, планування соціально-економічного розвитку, інвестицій та міжнародного співробітництва та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14:paraId="06B561E2" w14:textId="77777777" w:rsidR="00E36433" w:rsidRPr="008100DD" w:rsidRDefault="00E36433" w:rsidP="00E36433">
      <w:pPr>
        <w:spacing w:after="0" w:line="240" w:lineRule="auto"/>
        <w:rPr>
          <w:rFonts w:eastAsia="Times New Roman"/>
          <w:bCs/>
          <w:lang w:eastAsia="uk-UA"/>
        </w:rPr>
      </w:pPr>
    </w:p>
    <w:p w14:paraId="7778C116" w14:textId="77777777" w:rsidR="00E36433" w:rsidRPr="008100DD" w:rsidRDefault="00E36433" w:rsidP="00E36433">
      <w:pPr>
        <w:spacing w:after="0" w:line="240" w:lineRule="auto"/>
        <w:rPr>
          <w:rFonts w:eastAsia="Times New Roman"/>
          <w:bCs/>
          <w:lang w:eastAsia="uk-UA"/>
        </w:rPr>
      </w:pPr>
    </w:p>
    <w:p w14:paraId="6E946CB7" w14:textId="77777777" w:rsidR="00E36433" w:rsidRDefault="00E36433" w:rsidP="00E36433">
      <w:pPr>
        <w:spacing w:after="0" w:line="240" w:lineRule="auto"/>
        <w:rPr>
          <w:rFonts w:eastAsia="Times New Roman"/>
          <w:bCs/>
          <w:lang w:eastAsia="uk-UA"/>
        </w:rPr>
      </w:pPr>
      <w:r w:rsidRPr="008100DD">
        <w:rPr>
          <w:rFonts w:eastAsia="Times New Roman"/>
          <w:bCs/>
          <w:lang w:eastAsia="uk-UA"/>
        </w:rPr>
        <w:lastRenderedPageBreak/>
        <w:t xml:space="preserve">Сільський голова                                              </w:t>
      </w:r>
      <w:r>
        <w:rPr>
          <w:rFonts w:eastAsia="Times New Roman"/>
          <w:bCs/>
          <w:lang w:eastAsia="uk-UA"/>
        </w:rPr>
        <w:t xml:space="preserve">    </w:t>
      </w:r>
      <w:r w:rsidRPr="008100DD">
        <w:rPr>
          <w:rFonts w:eastAsia="Times New Roman"/>
          <w:bCs/>
          <w:lang w:eastAsia="uk-UA"/>
        </w:rPr>
        <w:t xml:space="preserve">                         Ігор ЧЕКАЛЕНКО</w:t>
      </w:r>
    </w:p>
    <w:p w14:paraId="4F1B8EE8" w14:textId="77777777" w:rsidR="00E36433" w:rsidRDefault="00E36433" w:rsidP="00E36433">
      <w:pPr>
        <w:spacing w:after="0" w:line="240" w:lineRule="auto"/>
        <w:rPr>
          <w:rFonts w:eastAsia="Times New Roman"/>
          <w:bCs/>
          <w:lang w:eastAsia="uk-UA"/>
        </w:rPr>
      </w:pPr>
    </w:p>
    <w:p w14:paraId="6F463FCE" w14:textId="77777777" w:rsidR="00E36433" w:rsidRDefault="00E36433" w:rsidP="00E36433">
      <w:pPr>
        <w:spacing w:after="0" w:line="240" w:lineRule="auto"/>
        <w:rPr>
          <w:rFonts w:eastAsia="Times New Roman"/>
          <w:bCs/>
          <w:lang w:eastAsia="uk-UA"/>
        </w:rPr>
      </w:pPr>
    </w:p>
    <w:p w14:paraId="750AC6C1" w14:textId="77777777" w:rsidR="00E36433" w:rsidRPr="008100DD" w:rsidRDefault="00E36433" w:rsidP="00E36433">
      <w:pPr>
        <w:spacing w:after="0" w:line="240" w:lineRule="auto"/>
        <w:rPr>
          <w:rFonts w:eastAsia="Times New Roman"/>
          <w:bCs/>
          <w:lang w:eastAsia="uk-UA"/>
        </w:rPr>
      </w:pPr>
    </w:p>
    <w:p w14:paraId="3977E34F" w14:textId="77777777" w:rsidR="00E36433" w:rsidRPr="0021373D" w:rsidRDefault="00E36433" w:rsidP="00E36433">
      <w:pPr>
        <w:spacing w:after="0" w:line="240" w:lineRule="auto"/>
        <w:ind w:right="-1"/>
        <w:rPr>
          <w:b/>
          <w:bCs/>
        </w:rPr>
      </w:pPr>
    </w:p>
    <w:p w14:paraId="475817A7" w14:textId="77777777" w:rsidR="00E36433" w:rsidRPr="0021373D" w:rsidRDefault="00E36433" w:rsidP="00E36433">
      <w:pPr>
        <w:spacing w:after="0" w:line="240" w:lineRule="auto"/>
        <w:jc w:val="right"/>
        <w:rPr>
          <w:rFonts w:eastAsia="Times New Roman"/>
          <w:b/>
          <w:sz w:val="24"/>
          <w:szCs w:val="24"/>
        </w:rPr>
      </w:pPr>
      <w:r w:rsidRPr="0021373D">
        <w:rPr>
          <w:rFonts w:eastAsia="Times New Roman"/>
          <w:sz w:val="24"/>
          <w:szCs w:val="24"/>
        </w:rPr>
        <w:t xml:space="preserve">Додаток </w:t>
      </w:r>
    </w:p>
    <w:p w14:paraId="19904639" w14:textId="77777777" w:rsidR="00E36433" w:rsidRPr="0021373D" w:rsidRDefault="00E36433" w:rsidP="00E36433">
      <w:pPr>
        <w:spacing w:after="0" w:line="240" w:lineRule="auto"/>
        <w:jc w:val="right"/>
        <w:rPr>
          <w:rFonts w:eastAsia="Times New Roman"/>
          <w:b/>
          <w:sz w:val="24"/>
          <w:szCs w:val="24"/>
        </w:rPr>
      </w:pPr>
      <w:r>
        <w:rPr>
          <w:rFonts w:eastAsia="Times New Roman"/>
          <w:sz w:val="24"/>
          <w:szCs w:val="24"/>
        </w:rPr>
        <w:t xml:space="preserve">до проекту рішення </w:t>
      </w:r>
      <w:r w:rsidRPr="0021373D">
        <w:rPr>
          <w:rFonts w:eastAsia="Times New Roman"/>
          <w:sz w:val="24"/>
          <w:szCs w:val="24"/>
        </w:rPr>
        <w:t>Степанківської сільської ради</w:t>
      </w:r>
    </w:p>
    <w:p w14:paraId="4EE2C967" w14:textId="77777777" w:rsidR="00E36433" w:rsidRPr="005E240E" w:rsidRDefault="00E36433" w:rsidP="00E36433">
      <w:pPr>
        <w:spacing w:after="0" w:line="240" w:lineRule="auto"/>
        <w:jc w:val="right"/>
        <w:rPr>
          <w:rFonts w:eastAsia="Times New Roman"/>
          <w:b/>
          <w:sz w:val="24"/>
          <w:szCs w:val="24"/>
        </w:rPr>
      </w:pPr>
      <w:r>
        <w:rPr>
          <w:rFonts w:eastAsia="Times New Roman"/>
          <w:sz w:val="24"/>
          <w:szCs w:val="24"/>
        </w:rPr>
        <w:t>від 00.12.2022 № 30-00/</w:t>
      </w:r>
      <w:r>
        <w:rPr>
          <w:rFonts w:eastAsia="Times New Roman"/>
          <w:sz w:val="24"/>
          <w:szCs w:val="24"/>
          <w:lang w:val="en-US"/>
        </w:rPr>
        <w:t>VIII</w:t>
      </w:r>
    </w:p>
    <w:p w14:paraId="6D55664E" w14:textId="77777777" w:rsidR="00E36433" w:rsidRPr="0021373D" w:rsidRDefault="00E36433" w:rsidP="00E36433">
      <w:pPr>
        <w:tabs>
          <w:tab w:val="left" w:pos="284"/>
          <w:tab w:val="left" w:pos="3969"/>
          <w:tab w:val="left" w:pos="7088"/>
        </w:tabs>
        <w:spacing w:after="0" w:line="240" w:lineRule="auto"/>
        <w:ind w:right="-1"/>
        <w:jc w:val="right"/>
        <w:rPr>
          <w:b/>
          <w:bCs/>
          <w:sz w:val="24"/>
          <w:szCs w:val="24"/>
        </w:rPr>
      </w:pPr>
    </w:p>
    <w:tbl>
      <w:tblPr>
        <w:tblStyle w:val="a3"/>
        <w:tblW w:w="9497" w:type="dxa"/>
        <w:tblInd w:w="137" w:type="dxa"/>
        <w:tblLayout w:type="fixed"/>
        <w:tblLook w:val="04A0" w:firstRow="1" w:lastRow="0" w:firstColumn="1" w:lastColumn="0" w:noHBand="0" w:noVBand="1"/>
      </w:tblPr>
      <w:tblGrid>
        <w:gridCol w:w="1956"/>
        <w:gridCol w:w="312"/>
        <w:gridCol w:w="1105"/>
        <w:gridCol w:w="1418"/>
        <w:gridCol w:w="1276"/>
        <w:gridCol w:w="1701"/>
        <w:gridCol w:w="1729"/>
      </w:tblGrid>
      <w:tr w:rsidR="00E36433" w:rsidRPr="00B66D8E" w14:paraId="5914C3D9" w14:textId="77777777" w:rsidTr="00DA37C8">
        <w:trPr>
          <w:trHeight w:val="1170"/>
        </w:trPr>
        <w:tc>
          <w:tcPr>
            <w:tcW w:w="9497" w:type="dxa"/>
            <w:gridSpan w:val="7"/>
            <w:tcBorders>
              <w:top w:val="single" w:sz="4" w:space="0" w:color="auto"/>
              <w:left w:val="single" w:sz="4" w:space="0" w:color="auto"/>
              <w:bottom w:val="single" w:sz="4" w:space="0" w:color="auto"/>
              <w:right w:val="single" w:sz="4" w:space="0" w:color="auto"/>
            </w:tcBorders>
            <w:vAlign w:val="center"/>
          </w:tcPr>
          <w:p w14:paraId="0042C224" w14:textId="77777777" w:rsidR="00E36433" w:rsidRPr="00B66D8E" w:rsidRDefault="00E36433" w:rsidP="00DA37C8">
            <w:pPr>
              <w:jc w:val="center"/>
              <w:rPr>
                <w:bCs/>
                <w:sz w:val="24"/>
                <w:szCs w:val="24"/>
              </w:rPr>
            </w:pPr>
            <w:r w:rsidRPr="00B66D8E">
              <w:rPr>
                <w:sz w:val="24"/>
                <w:szCs w:val="24"/>
              </w:rPr>
              <w:t>Інформаційний лист про виконання програми</w:t>
            </w:r>
          </w:p>
          <w:p w14:paraId="1C1E7FAD" w14:textId="77777777" w:rsidR="00E36433" w:rsidRPr="00B66D8E" w:rsidRDefault="00E36433" w:rsidP="00DA37C8">
            <w:pPr>
              <w:jc w:val="center"/>
              <w:rPr>
                <w:rFonts w:eastAsia="Times New Roman"/>
                <w:bCs/>
                <w:sz w:val="24"/>
                <w:szCs w:val="24"/>
                <w:u w:val="single"/>
                <w:lang w:eastAsia="uk-UA"/>
              </w:rPr>
            </w:pPr>
            <w:r w:rsidRPr="00B66D8E">
              <w:rPr>
                <w:rFonts w:eastAsia="Times New Roman"/>
                <w:sz w:val="24"/>
                <w:szCs w:val="24"/>
                <w:lang w:eastAsia="uk-UA"/>
              </w:rPr>
              <w:t>«Забезпечення пожежної, техногенної безпеки, цивільного захисту та заходи із запобігання та ліквідації надзвичайних ситуацій» за 2022 рік</w:t>
            </w:r>
          </w:p>
        </w:tc>
      </w:tr>
      <w:tr w:rsidR="00E36433" w:rsidRPr="00B66D8E" w14:paraId="797C80A5" w14:textId="77777777" w:rsidTr="00DA37C8">
        <w:trPr>
          <w:trHeight w:val="547"/>
        </w:trPr>
        <w:tc>
          <w:tcPr>
            <w:tcW w:w="2268" w:type="dxa"/>
            <w:gridSpan w:val="2"/>
            <w:tcBorders>
              <w:top w:val="single" w:sz="4" w:space="0" w:color="auto"/>
              <w:left w:val="single" w:sz="4" w:space="0" w:color="auto"/>
              <w:bottom w:val="single" w:sz="4" w:space="0" w:color="auto"/>
              <w:right w:val="single" w:sz="4" w:space="0" w:color="auto"/>
            </w:tcBorders>
            <w:vAlign w:val="center"/>
          </w:tcPr>
          <w:p w14:paraId="0CAA464F" w14:textId="77777777" w:rsidR="00E36433" w:rsidRPr="00B66D8E" w:rsidRDefault="00E36433" w:rsidP="00DA37C8">
            <w:pPr>
              <w:jc w:val="center"/>
              <w:rPr>
                <w:b/>
                <w:bCs/>
                <w:sz w:val="24"/>
                <w:szCs w:val="24"/>
              </w:rPr>
            </w:pPr>
            <w:r w:rsidRPr="00B66D8E">
              <w:rPr>
                <w:sz w:val="24"/>
                <w:szCs w:val="24"/>
              </w:rPr>
              <w:t>Виконавець</w:t>
            </w: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7B57FC71" w14:textId="77777777" w:rsidR="00E36433" w:rsidRPr="00B66D8E" w:rsidRDefault="00E36433" w:rsidP="00DA37C8">
            <w:pPr>
              <w:jc w:val="center"/>
              <w:rPr>
                <w:b/>
                <w:bCs/>
                <w:sz w:val="24"/>
                <w:szCs w:val="24"/>
              </w:rPr>
            </w:pPr>
            <w:r w:rsidRPr="00B66D8E">
              <w:rPr>
                <w:sz w:val="24"/>
                <w:szCs w:val="24"/>
              </w:rPr>
              <w:t>Виконавчий комітет Степанківської сільської ради</w:t>
            </w:r>
          </w:p>
        </w:tc>
      </w:tr>
      <w:tr w:rsidR="00E36433" w:rsidRPr="00B66D8E" w14:paraId="6DFBC517" w14:textId="77777777" w:rsidTr="00DA37C8">
        <w:tc>
          <w:tcPr>
            <w:tcW w:w="2268" w:type="dxa"/>
            <w:gridSpan w:val="2"/>
            <w:tcBorders>
              <w:top w:val="single" w:sz="4" w:space="0" w:color="auto"/>
              <w:left w:val="single" w:sz="4" w:space="0" w:color="auto"/>
              <w:bottom w:val="single" w:sz="4" w:space="0" w:color="auto"/>
              <w:right w:val="single" w:sz="4" w:space="0" w:color="auto"/>
            </w:tcBorders>
            <w:vAlign w:val="center"/>
          </w:tcPr>
          <w:p w14:paraId="3860350D" w14:textId="77777777" w:rsidR="00E36433" w:rsidRPr="00B66D8E" w:rsidRDefault="00E36433" w:rsidP="00DA37C8">
            <w:pPr>
              <w:jc w:val="center"/>
              <w:rPr>
                <w:b/>
                <w:bCs/>
                <w:sz w:val="24"/>
                <w:szCs w:val="24"/>
              </w:rPr>
            </w:pPr>
          </w:p>
          <w:p w14:paraId="5DDFF7FB" w14:textId="77777777" w:rsidR="00E36433" w:rsidRPr="00B66D8E" w:rsidRDefault="00E36433" w:rsidP="00DA37C8">
            <w:pPr>
              <w:jc w:val="center"/>
              <w:rPr>
                <w:b/>
                <w:bCs/>
                <w:sz w:val="24"/>
                <w:szCs w:val="24"/>
              </w:rPr>
            </w:pPr>
            <w:r w:rsidRPr="00B66D8E">
              <w:rPr>
                <w:sz w:val="24"/>
                <w:szCs w:val="24"/>
              </w:rPr>
              <w:t>Мета</w:t>
            </w:r>
          </w:p>
          <w:p w14:paraId="7439443A" w14:textId="77777777" w:rsidR="00E36433" w:rsidRPr="00B66D8E" w:rsidRDefault="00E36433" w:rsidP="00DA37C8">
            <w:pPr>
              <w:jc w:val="center"/>
              <w:rPr>
                <w:b/>
                <w:bCs/>
                <w:sz w:val="24"/>
                <w:szCs w:val="24"/>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53FB626D" w14:textId="77777777" w:rsidR="00E36433" w:rsidRPr="00B66D8E" w:rsidRDefault="00E36433" w:rsidP="00DA37C8">
            <w:pPr>
              <w:ind w:firstLine="709"/>
              <w:jc w:val="both"/>
              <w:rPr>
                <w:bCs/>
                <w:sz w:val="24"/>
                <w:szCs w:val="24"/>
              </w:rPr>
            </w:pPr>
            <w:r w:rsidRPr="00B66D8E">
              <w:rPr>
                <w:sz w:val="24"/>
                <w:szCs w:val="24"/>
              </w:rPr>
              <w:t>Забезпечення захисту населення і територій,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надзвичайних ситуацій техногенного та природного характеру, підвищення рівня протипожежного захисту, створення сприятливих умов для реалізації державної політики у сфері пожежної, техногенної безпеки та захисту населення, залучення до розв’язання зазначених проблем додаткових джерел фінансування, не заборонених законодавством</w:t>
            </w:r>
          </w:p>
        </w:tc>
      </w:tr>
      <w:tr w:rsidR="00E36433" w:rsidRPr="00B66D8E" w14:paraId="12D96828" w14:textId="77777777" w:rsidTr="00DA37C8">
        <w:trPr>
          <w:trHeight w:val="551"/>
        </w:trPr>
        <w:tc>
          <w:tcPr>
            <w:tcW w:w="9497" w:type="dxa"/>
            <w:gridSpan w:val="7"/>
            <w:tcBorders>
              <w:top w:val="single" w:sz="4" w:space="0" w:color="auto"/>
              <w:left w:val="single" w:sz="4" w:space="0" w:color="auto"/>
              <w:bottom w:val="single" w:sz="4" w:space="0" w:color="auto"/>
              <w:right w:val="single" w:sz="4" w:space="0" w:color="auto"/>
            </w:tcBorders>
            <w:vAlign w:val="center"/>
          </w:tcPr>
          <w:p w14:paraId="6EC4E6DC" w14:textId="77777777" w:rsidR="00E36433" w:rsidRPr="00B66D8E" w:rsidRDefault="00E36433" w:rsidP="00DA37C8">
            <w:pPr>
              <w:jc w:val="center"/>
              <w:rPr>
                <w:b/>
                <w:bCs/>
                <w:sz w:val="24"/>
                <w:szCs w:val="24"/>
              </w:rPr>
            </w:pPr>
            <w:r w:rsidRPr="00B66D8E">
              <w:rPr>
                <w:sz w:val="24"/>
                <w:szCs w:val="24"/>
              </w:rPr>
              <w:t>Результати виконання</w:t>
            </w:r>
          </w:p>
        </w:tc>
      </w:tr>
      <w:tr w:rsidR="00E36433" w:rsidRPr="00B66D8E" w14:paraId="04DD7B6E" w14:textId="77777777" w:rsidTr="00DA37C8">
        <w:trPr>
          <w:trHeight w:val="417"/>
        </w:trPr>
        <w:tc>
          <w:tcPr>
            <w:tcW w:w="1956" w:type="dxa"/>
            <w:vMerge w:val="restart"/>
            <w:tcBorders>
              <w:top w:val="single" w:sz="4" w:space="0" w:color="auto"/>
              <w:left w:val="single" w:sz="4" w:space="0" w:color="auto"/>
              <w:right w:val="single" w:sz="4" w:space="0" w:color="auto"/>
            </w:tcBorders>
            <w:vAlign w:val="center"/>
          </w:tcPr>
          <w:p w14:paraId="397D7F1A" w14:textId="77777777" w:rsidR="00E36433" w:rsidRPr="00B66D8E" w:rsidRDefault="00E36433" w:rsidP="00DA37C8">
            <w:pPr>
              <w:jc w:val="center"/>
              <w:rPr>
                <w:b/>
                <w:bCs/>
                <w:sz w:val="24"/>
                <w:szCs w:val="24"/>
              </w:rPr>
            </w:pPr>
          </w:p>
          <w:p w14:paraId="1E81E79B" w14:textId="77777777" w:rsidR="00E36433" w:rsidRPr="00B66D8E" w:rsidRDefault="00E36433" w:rsidP="00DA37C8">
            <w:pPr>
              <w:jc w:val="center"/>
              <w:rPr>
                <w:b/>
                <w:bCs/>
                <w:sz w:val="24"/>
                <w:szCs w:val="24"/>
              </w:rPr>
            </w:pPr>
            <w:r w:rsidRPr="00B66D8E">
              <w:rPr>
                <w:sz w:val="24"/>
                <w:szCs w:val="24"/>
              </w:rPr>
              <w:t>Завдання</w:t>
            </w:r>
          </w:p>
        </w:tc>
        <w:tc>
          <w:tcPr>
            <w:tcW w:w="7541" w:type="dxa"/>
            <w:gridSpan w:val="6"/>
            <w:tcBorders>
              <w:top w:val="single" w:sz="4" w:space="0" w:color="auto"/>
              <w:left w:val="single" w:sz="4" w:space="0" w:color="auto"/>
              <w:bottom w:val="single" w:sz="4" w:space="0" w:color="auto"/>
              <w:right w:val="single" w:sz="4" w:space="0" w:color="auto"/>
            </w:tcBorders>
            <w:vAlign w:val="center"/>
          </w:tcPr>
          <w:p w14:paraId="789EF302" w14:textId="77777777" w:rsidR="00E36433" w:rsidRPr="00B66D8E" w:rsidRDefault="00E36433" w:rsidP="00DA37C8">
            <w:pPr>
              <w:jc w:val="center"/>
              <w:rPr>
                <w:b/>
                <w:bCs/>
                <w:sz w:val="24"/>
                <w:szCs w:val="24"/>
              </w:rPr>
            </w:pPr>
            <w:r w:rsidRPr="00B66D8E">
              <w:rPr>
                <w:sz w:val="24"/>
                <w:szCs w:val="24"/>
              </w:rPr>
              <w:t>Реалізація</w:t>
            </w:r>
          </w:p>
        </w:tc>
      </w:tr>
      <w:tr w:rsidR="00E36433" w:rsidRPr="00B66D8E" w14:paraId="134A154B" w14:textId="77777777" w:rsidTr="00DA37C8">
        <w:trPr>
          <w:trHeight w:val="708"/>
        </w:trPr>
        <w:tc>
          <w:tcPr>
            <w:tcW w:w="1956" w:type="dxa"/>
            <w:vMerge/>
            <w:tcBorders>
              <w:left w:val="single" w:sz="4" w:space="0" w:color="auto"/>
              <w:bottom w:val="single" w:sz="4" w:space="0" w:color="auto"/>
              <w:right w:val="single" w:sz="4" w:space="0" w:color="auto"/>
            </w:tcBorders>
            <w:vAlign w:val="center"/>
            <w:hideMark/>
          </w:tcPr>
          <w:p w14:paraId="3FD4ED6C" w14:textId="77777777" w:rsidR="00E36433" w:rsidRPr="00B66D8E" w:rsidRDefault="00E36433" w:rsidP="00DA37C8">
            <w:pPr>
              <w:jc w:val="center"/>
              <w:rPr>
                <w:b/>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6A5267E" w14:textId="77777777" w:rsidR="00E36433" w:rsidRPr="00B66D8E" w:rsidRDefault="00E36433" w:rsidP="00DA37C8">
            <w:pPr>
              <w:jc w:val="center"/>
              <w:rPr>
                <w:b/>
                <w:bCs/>
                <w:sz w:val="24"/>
                <w:szCs w:val="24"/>
              </w:rPr>
            </w:pPr>
            <w:r w:rsidRPr="00B66D8E">
              <w:rPr>
                <w:sz w:val="24"/>
                <w:szCs w:val="24"/>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C29CF1" w14:textId="77777777" w:rsidR="00E36433" w:rsidRPr="00B66D8E" w:rsidRDefault="00E36433" w:rsidP="00DA37C8">
            <w:pPr>
              <w:jc w:val="center"/>
              <w:rPr>
                <w:b/>
                <w:bCs/>
                <w:sz w:val="24"/>
                <w:szCs w:val="24"/>
              </w:rPr>
            </w:pPr>
            <w:r w:rsidRPr="00B66D8E">
              <w:rPr>
                <w:sz w:val="24"/>
                <w:szCs w:val="24"/>
              </w:rPr>
              <w:t>не виконано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0BBC58" w14:textId="77777777" w:rsidR="00E36433" w:rsidRPr="00B66D8E" w:rsidRDefault="00E36433" w:rsidP="00DA37C8">
            <w:pPr>
              <w:ind w:right="-102"/>
              <w:jc w:val="center"/>
              <w:rPr>
                <w:b/>
                <w:bCs/>
                <w:sz w:val="24"/>
                <w:szCs w:val="24"/>
              </w:rPr>
            </w:pPr>
            <w:r w:rsidRPr="00B66D8E">
              <w:rPr>
                <w:sz w:val="24"/>
                <w:szCs w:val="24"/>
              </w:rPr>
              <w:t>частково вказати,</w:t>
            </w:r>
          </w:p>
          <w:p w14:paraId="164539F0" w14:textId="77777777" w:rsidR="00E36433" w:rsidRPr="00B66D8E" w:rsidRDefault="00E36433" w:rsidP="00DA37C8">
            <w:pPr>
              <w:jc w:val="center"/>
              <w:rPr>
                <w:sz w:val="24"/>
                <w:szCs w:val="24"/>
              </w:rPr>
            </w:pPr>
            <w:r w:rsidRPr="00B66D8E">
              <w:rPr>
                <w:sz w:val="24"/>
                <w:szCs w:val="24"/>
              </w:rPr>
              <w:t>що</w:t>
            </w:r>
          </w:p>
        </w:tc>
        <w:tc>
          <w:tcPr>
            <w:tcW w:w="1701" w:type="dxa"/>
            <w:tcBorders>
              <w:top w:val="single" w:sz="4" w:space="0" w:color="auto"/>
              <w:left w:val="single" w:sz="4" w:space="0" w:color="auto"/>
              <w:bottom w:val="single" w:sz="4" w:space="0" w:color="auto"/>
              <w:right w:val="single" w:sz="4" w:space="0" w:color="auto"/>
            </w:tcBorders>
            <w:vAlign w:val="center"/>
          </w:tcPr>
          <w:p w14:paraId="78CC67FA" w14:textId="77777777" w:rsidR="00E36433" w:rsidRPr="00B66D8E" w:rsidRDefault="00E36433" w:rsidP="00DA37C8">
            <w:pPr>
              <w:jc w:val="center"/>
              <w:rPr>
                <w:b/>
                <w:bCs/>
                <w:sz w:val="24"/>
                <w:szCs w:val="24"/>
              </w:rPr>
            </w:pPr>
            <w:r w:rsidRPr="00B66D8E">
              <w:rPr>
                <w:sz w:val="24"/>
                <w:szCs w:val="24"/>
              </w:rPr>
              <w:t>сума</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4BDE013" w14:textId="77777777" w:rsidR="00E36433" w:rsidRPr="00B66D8E" w:rsidRDefault="00E36433" w:rsidP="00DA37C8">
            <w:pPr>
              <w:jc w:val="center"/>
              <w:rPr>
                <w:b/>
                <w:bCs/>
                <w:sz w:val="24"/>
                <w:szCs w:val="24"/>
              </w:rPr>
            </w:pPr>
            <w:r w:rsidRPr="00B66D8E">
              <w:rPr>
                <w:sz w:val="24"/>
                <w:szCs w:val="24"/>
              </w:rPr>
              <w:t>Джерела фінасуванння</w:t>
            </w:r>
          </w:p>
        </w:tc>
      </w:tr>
      <w:tr w:rsidR="00E36433" w:rsidRPr="00B66D8E" w14:paraId="7527B9E4" w14:textId="77777777" w:rsidTr="00DA37C8">
        <w:trPr>
          <w:trHeight w:val="1198"/>
        </w:trPr>
        <w:tc>
          <w:tcPr>
            <w:tcW w:w="1956" w:type="dxa"/>
            <w:vAlign w:val="center"/>
          </w:tcPr>
          <w:p w14:paraId="1C1F904D"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t xml:space="preserve">створення в громаді єдиної системи забезпечення пожежної та техногенної безпеки, захисту населення і територій </w:t>
            </w:r>
            <w:r w:rsidRPr="00B66D8E">
              <w:rPr>
                <w:rFonts w:eastAsia="Times New Roman"/>
                <w:color w:val="000000"/>
                <w:sz w:val="24"/>
                <w:szCs w:val="24"/>
              </w:rPr>
              <w:t>від надзвичайних ситуацій</w:t>
            </w:r>
          </w:p>
        </w:tc>
        <w:tc>
          <w:tcPr>
            <w:tcW w:w="1417" w:type="dxa"/>
            <w:gridSpan w:val="2"/>
            <w:vAlign w:val="center"/>
          </w:tcPr>
          <w:p w14:paraId="01EF9A57"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t>виконано</w:t>
            </w:r>
          </w:p>
        </w:tc>
        <w:tc>
          <w:tcPr>
            <w:tcW w:w="1418" w:type="dxa"/>
            <w:vAlign w:val="center"/>
          </w:tcPr>
          <w:p w14:paraId="6000B034" w14:textId="77777777" w:rsidR="00E36433" w:rsidRPr="00B66D8E" w:rsidRDefault="00E36433" w:rsidP="00DA37C8">
            <w:pPr>
              <w:autoSpaceDE w:val="0"/>
              <w:autoSpaceDN w:val="0"/>
              <w:adjustRightInd w:val="0"/>
              <w:ind w:left="720"/>
              <w:jc w:val="center"/>
              <w:rPr>
                <w:rFonts w:eastAsia="Times New Roman"/>
                <w:b/>
                <w:bCs/>
                <w:sz w:val="24"/>
                <w:szCs w:val="24"/>
              </w:rPr>
            </w:pPr>
          </w:p>
          <w:p w14:paraId="1574A85E" w14:textId="77777777" w:rsidR="00E36433" w:rsidRPr="00B66D8E" w:rsidRDefault="00E36433" w:rsidP="00DA37C8">
            <w:pPr>
              <w:jc w:val="center"/>
              <w:rPr>
                <w:rFonts w:eastAsia="Times New Roman"/>
                <w:b/>
                <w:bCs/>
                <w:sz w:val="24"/>
                <w:szCs w:val="24"/>
              </w:rPr>
            </w:pPr>
            <w:r w:rsidRPr="00B66D8E">
              <w:rPr>
                <w:rFonts w:eastAsia="Times New Roman"/>
                <w:sz w:val="24"/>
                <w:szCs w:val="24"/>
              </w:rPr>
              <w:t>-</w:t>
            </w:r>
          </w:p>
        </w:tc>
        <w:tc>
          <w:tcPr>
            <w:tcW w:w="1276" w:type="dxa"/>
            <w:vAlign w:val="center"/>
          </w:tcPr>
          <w:p w14:paraId="376BD0BA"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Times New Roman"/>
                <w:sz w:val="24"/>
                <w:szCs w:val="24"/>
              </w:rPr>
              <w:t>-</w:t>
            </w:r>
          </w:p>
        </w:tc>
        <w:tc>
          <w:tcPr>
            <w:tcW w:w="1701" w:type="dxa"/>
            <w:vAlign w:val="center"/>
          </w:tcPr>
          <w:p w14:paraId="3E333A59" w14:textId="77777777" w:rsidR="00E36433" w:rsidRPr="00B66D8E" w:rsidRDefault="00E36433" w:rsidP="00DA37C8">
            <w:pPr>
              <w:autoSpaceDE w:val="0"/>
              <w:autoSpaceDN w:val="0"/>
              <w:adjustRightInd w:val="0"/>
              <w:rPr>
                <w:rFonts w:eastAsia="Times New Roman"/>
                <w:b/>
                <w:bCs/>
                <w:sz w:val="24"/>
                <w:szCs w:val="24"/>
              </w:rPr>
            </w:pPr>
            <w:r w:rsidRPr="00B66D8E">
              <w:rPr>
                <w:rFonts w:eastAsia="Times New Roman"/>
                <w:sz w:val="24"/>
                <w:szCs w:val="24"/>
              </w:rPr>
              <w:t>-</w:t>
            </w:r>
          </w:p>
        </w:tc>
        <w:tc>
          <w:tcPr>
            <w:tcW w:w="1729" w:type="dxa"/>
            <w:vAlign w:val="center"/>
          </w:tcPr>
          <w:p w14:paraId="4E524CCF" w14:textId="77777777" w:rsidR="00E36433" w:rsidRPr="00B66D8E" w:rsidRDefault="00E36433" w:rsidP="00DA37C8">
            <w:pPr>
              <w:jc w:val="center"/>
              <w:rPr>
                <w:rFonts w:eastAsia="Calibri"/>
                <w:b/>
                <w:bCs/>
                <w:sz w:val="24"/>
                <w:szCs w:val="24"/>
                <w:lang w:val="ru-RU"/>
              </w:rPr>
            </w:pPr>
            <w:r w:rsidRPr="00B66D8E">
              <w:rPr>
                <w:rFonts w:eastAsia="Calibri"/>
                <w:sz w:val="24"/>
                <w:szCs w:val="24"/>
                <w:lang w:val="ru-RU"/>
              </w:rPr>
              <w:t>Залучення коштів з місцевого бюджету</w:t>
            </w:r>
          </w:p>
          <w:p w14:paraId="4659914B"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Calibri"/>
                <w:sz w:val="24"/>
                <w:szCs w:val="24"/>
                <w:lang w:val="ru-RU"/>
              </w:rPr>
              <w:t>не потребує</w:t>
            </w:r>
          </w:p>
        </w:tc>
      </w:tr>
      <w:tr w:rsidR="00E36433" w:rsidRPr="00B66D8E" w14:paraId="03F7F204" w14:textId="77777777" w:rsidTr="00DA37C8">
        <w:trPr>
          <w:trHeight w:val="2250"/>
        </w:trPr>
        <w:tc>
          <w:tcPr>
            <w:tcW w:w="1956" w:type="dxa"/>
            <w:vAlign w:val="center"/>
          </w:tcPr>
          <w:p w14:paraId="10136341"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t xml:space="preserve">забезпечення належного виконання рішень органів державної влади та органу місцевого самоврядування </w:t>
            </w:r>
            <w:r w:rsidRPr="00B66D8E">
              <w:rPr>
                <w:rFonts w:eastAsia="Times New Roman"/>
                <w:sz w:val="24"/>
                <w:szCs w:val="24"/>
              </w:rPr>
              <w:lastRenderedPageBreak/>
              <w:t>щодо підвищення протипожежного захисту об’єктів усіх форм власності, забезпечення їх техногенної безпеки, запобігання загибелі людей на водних об’єктах</w:t>
            </w:r>
          </w:p>
        </w:tc>
        <w:tc>
          <w:tcPr>
            <w:tcW w:w="1417" w:type="dxa"/>
            <w:gridSpan w:val="2"/>
            <w:vAlign w:val="center"/>
          </w:tcPr>
          <w:p w14:paraId="52D37F2B"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lastRenderedPageBreak/>
              <w:t>виконано</w:t>
            </w:r>
          </w:p>
        </w:tc>
        <w:tc>
          <w:tcPr>
            <w:tcW w:w="1418" w:type="dxa"/>
            <w:vAlign w:val="center"/>
          </w:tcPr>
          <w:p w14:paraId="16C26433"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Times New Roman"/>
                <w:sz w:val="24"/>
                <w:szCs w:val="24"/>
              </w:rPr>
              <w:t>-</w:t>
            </w:r>
          </w:p>
        </w:tc>
        <w:tc>
          <w:tcPr>
            <w:tcW w:w="1276" w:type="dxa"/>
            <w:vAlign w:val="center"/>
          </w:tcPr>
          <w:p w14:paraId="3A8AA842" w14:textId="77777777" w:rsidR="00E36433" w:rsidRPr="00B66D8E" w:rsidRDefault="00E36433" w:rsidP="00DA37C8">
            <w:pPr>
              <w:autoSpaceDE w:val="0"/>
              <w:autoSpaceDN w:val="0"/>
              <w:adjustRightInd w:val="0"/>
              <w:ind w:left="35" w:hanging="74"/>
              <w:jc w:val="center"/>
              <w:rPr>
                <w:rFonts w:eastAsia="Times New Roman"/>
                <w:b/>
                <w:bCs/>
                <w:sz w:val="24"/>
                <w:szCs w:val="24"/>
              </w:rPr>
            </w:pPr>
            <w:r>
              <w:rPr>
                <w:rFonts w:eastAsia="Times New Roman"/>
                <w:sz w:val="24"/>
                <w:szCs w:val="24"/>
              </w:rPr>
              <w:t>технічне обслуговування вогнегасників</w:t>
            </w:r>
          </w:p>
        </w:tc>
        <w:tc>
          <w:tcPr>
            <w:tcW w:w="1701" w:type="dxa"/>
            <w:vAlign w:val="center"/>
          </w:tcPr>
          <w:p w14:paraId="7465BA80" w14:textId="77777777" w:rsidR="00E36433" w:rsidRPr="00B66D8E" w:rsidRDefault="00E36433" w:rsidP="00DA37C8">
            <w:pPr>
              <w:jc w:val="center"/>
              <w:rPr>
                <w:rFonts w:eastAsia="Times New Roman"/>
                <w:b/>
                <w:bCs/>
                <w:sz w:val="24"/>
                <w:szCs w:val="24"/>
              </w:rPr>
            </w:pPr>
            <w:r>
              <w:rPr>
                <w:rFonts w:eastAsia="Times New Roman"/>
                <w:sz w:val="24"/>
                <w:szCs w:val="24"/>
              </w:rPr>
              <w:t>13345,00</w:t>
            </w:r>
          </w:p>
        </w:tc>
        <w:tc>
          <w:tcPr>
            <w:tcW w:w="1729" w:type="dxa"/>
            <w:vAlign w:val="center"/>
          </w:tcPr>
          <w:p w14:paraId="7DB0A81F" w14:textId="77777777" w:rsidR="00E36433" w:rsidRPr="00B66D8E" w:rsidRDefault="00E36433" w:rsidP="00DA37C8">
            <w:pPr>
              <w:jc w:val="center"/>
              <w:rPr>
                <w:rFonts w:eastAsia="Calibri"/>
                <w:b/>
                <w:bCs/>
                <w:sz w:val="24"/>
                <w:szCs w:val="24"/>
                <w:lang w:val="ru-RU"/>
              </w:rPr>
            </w:pPr>
            <w:r w:rsidRPr="00B66D8E">
              <w:rPr>
                <w:rFonts w:eastAsia="Calibri"/>
                <w:sz w:val="24"/>
                <w:szCs w:val="24"/>
                <w:lang w:val="ru-RU"/>
              </w:rPr>
              <w:t>Залучення коштів з місцевого бюджету</w:t>
            </w:r>
          </w:p>
          <w:p w14:paraId="7D2EB58E" w14:textId="77777777" w:rsidR="00E36433" w:rsidRPr="00B66D8E" w:rsidRDefault="00E36433" w:rsidP="00DA37C8">
            <w:pPr>
              <w:jc w:val="center"/>
              <w:rPr>
                <w:rFonts w:eastAsia="Times New Roman"/>
                <w:b/>
                <w:bCs/>
                <w:sz w:val="24"/>
                <w:szCs w:val="24"/>
              </w:rPr>
            </w:pPr>
            <w:r w:rsidRPr="00B66D8E">
              <w:rPr>
                <w:rFonts w:eastAsia="Calibri"/>
                <w:sz w:val="24"/>
                <w:szCs w:val="24"/>
                <w:lang w:val="ru-RU"/>
              </w:rPr>
              <w:t>не потребує</w:t>
            </w:r>
          </w:p>
        </w:tc>
      </w:tr>
      <w:tr w:rsidR="00E36433" w:rsidRPr="00B66D8E" w14:paraId="156B9150" w14:textId="77777777" w:rsidTr="00DA37C8">
        <w:trPr>
          <w:trHeight w:val="841"/>
        </w:trPr>
        <w:tc>
          <w:tcPr>
            <w:tcW w:w="1956" w:type="dxa"/>
            <w:vAlign w:val="center"/>
          </w:tcPr>
          <w:p w14:paraId="5A0C2672"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t>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масової інформації;</w:t>
            </w:r>
          </w:p>
        </w:tc>
        <w:tc>
          <w:tcPr>
            <w:tcW w:w="1417" w:type="dxa"/>
            <w:gridSpan w:val="2"/>
            <w:vAlign w:val="center"/>
          </w:tcPr>
          <w:p w14:paraId="1F2BB696" w14:textId="77777777" w:rsidR="00E36433" w:rsidRPr="00B66D8E" w:rsidRDefault="00E36433" w:rsidP="00DA37C8">
            <w:pPr>
              <w:ind w:left="29"/>
              <w:jc w:val="center"/>
              <w:rPr>
                <w:rFonts w:eastAsia="Times New Roman"/>
                <w:b/>
                <w:bCs/>
                <w:sz w:val="24"/>
                <w:szCs w:val="24"/>
              </w:rPr>
            </w:pPr>
            <w:r w:rsidRPr="00B66D8E">
              <w:rPr>
                <w:rFonts w:eastAsia="Times New Roman"/>
                <w:sz w:val="24"/>
                <w:szCs w:val="24"/>
              </w:rPr>
              <w:t>виконано</w:t>
            </w:r>
          </w:p>
        </w:tc>
        <w:tc>
          <w:tcPr>
            <w:tcW w:w="1418" w:type="dxa"/>
            <w:vAlign w:val="center"/>
          </w:tcPr>
          <w:p w14:paraId="6B0863CB" w14:textId="77777777" w:rsidR="00E36433" w:rsidRPr="00B66D8E" w:rsidRDefault="00E36433" w:rsidP="00DA37C8">
            <w:pPr>
              <w:autoSpaceDE w:val="0"/>
              <w:autoSpaceDN w:val="0"/>
              <w:adjustRightInd w:val="0"/>
              <w:ind w:left="57"/>
              <w:jc w:val="center"/>
              <w:rPr>
                <w:rFonts w:eastAsia="Times New Roman"/>
                <w:b/>
                <w:bCs/>
                <w:sz w:val="24"/>
                <w:szCs w:val="24"/>
              </w:rPr>
            </w:pPr>
            <w:r w:rsidRPr="00B66D8E">
              <w:rPr>
                <w:rFonts w:eastAsia="Times New Roman"/>
                <w:sz w:val="24"/>
                <w:szCs w:val="24"/>
              </w:rPr>
              <w:t>-</w:t>
            </w:r>
          </w:p>
        </w:tc>
        <w:tc>
          <w:tcPr>
            <w:tcW w:w="1276" w:type="dxa"/>
            <w:vAlign w:val="center"/>
          </w:tcPr>
          <w:p w14:paraId="3BE951A4" w14:textId="77777777" w:rsidR="00E36433" w:rsidRPr="00B66D8E" w:rsidRDefault="00E36433" w:rsidP="00DA37C8">
            <w:pPr>
              <w:autoSpaceDE w:val="0"/>
              <w:autoSpaceDN w:val="0"/>
              <w:adjustRightInd w:val="0"/>
              <w:ind w:left="35"/>
              <w:jc w:val="center"/>
              <w:rPr>
                <w:rFonts w:eastAsia="Times New Roman"/>
                <w:b/>
                <w:bCs/>
                <w:sz w:val="24"/>
                <w:szCs w:val="24"/>
              </w:rPr>
            </w:pPr>
            <w:r w:rsidRPr="00B66D8E">
              <w:rPr>
                <w:rFonts w:eastAsia="Times New Roman"/>
                <w:sz w:val="24"/>
                <w:szCs w:val="24"/>
              </w:rPr>
              <w:t>-</w:t>
            </w:r>
          </w:p>
        </w:tc>
        <w:tc>
          <w:tcPr>
            <w:tcW w:w="1701" w:type="dxa"/>
            <w:vAlign w:val="center"/>
          </w:tcPr>
          <w:p w14:paraId="00EDD3D4" w14:textId="77777777" w:rsidR="00E36433" w:rsidRPr="00B66D8E" w:rsidRDefault="00E36433" w:rsidP="00DA37C8">
            <w:pPr>
              <w:autoSpaceDE w:val="0"/>
              <w:autoSpaceDN w:val="0"/>
              <w:adjustRightInd w:val="0"/>
              <w:ind w:left="720"/>
              <w:jc w:val="center"/>
              <w:rPr>
                <w:rFonts w:eastAsia="Times New Roman"/>
                <w:b/>
                <w:bCs/>
                <w:sz w:val="24"/>
                <w:szCs w:val="24"/>
              </w:rPr>
            </w:pPr>
            <w:r w:rsidRPr="00B66D8E">
              <w:rPr>
                <w:rFonts w:eastAsia="Times New Roman"/>
                <w:sz w:val="24"/>
                <w:szCs w:val="24"/>
              </w:rPr>
              <w:t>-</w:t>
            </w:r>
          </w:p>
        </w:tc>
        <w:tc>
          <w:tcPr>
            <w:tcW w:w="1729" w:type="dxa"/>
            <w:vAlign w:val="center"/>
          </w:tcPr>
          <w:p w14:paraId="3EE417ED" w14:textId="77777777" w:rsidR="00E36433" w:rsidRPr="00B66D8E" w:rsidRDefault="00E36433" w:rsidP="00DA37C8">
            <w:pPr>
              <w:jc w:val="center"/>
              <w:rPr>
                <w:rFonts w:eastAsia="Calibri"/>
                <w:b/>
                <w:bCs/>
                <w:sz w:val="24"/>
                <w:szCs w:val="24"/>
                <w:lang w:val="ru-RU"/>
              </w:rPr>
            </w:pPr>
            <w:r w:rsidRPr="00B66D8E">
              <w:rPr>
                <w:rFonts w:eastAsia="Calibri"/>
                <w:sz w:val="24"/>
                <w:szCs w:val="24"/>
                <w:lang w:val="ru-RU"/>
              </w:rPr>
              <w:t>Залучення коштів з місцевого бюджету</w:t>
            </w:r>
          </w:p>
          <w:p w14:paraId="4F76A382"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Calibri"/>
                <w:sz w:val="24"/>
                <w:szCs w:val="24"/>
                <w:lang w:val="ru-RU"/>
              </w:rPr>
              <w:t>не потребує</w:t>
            </w:r>
          </w:p>
        </w:tc>
      </w:tr>
      <w:tr w:rsidR="00E36433" w:rsidRPr="00B66D8E" w14:paraId="2E0191A1" w14:textId="77777777" w:rsidTr="00DA37C8">
        <w:trPr>
          <w:trHeight w:val="1110"/>
        </w:trPr>
        <w:tc>
          <w:tcPr>
            <w:tcW w:w="1956" w:type="dxa"/>
            <w:vAlign w:val="center"/>
          </w:tcPr>
          <w:p w14:paraId="5AB270CB"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t>визначення потреб і пріоритетів в організації протипожежного захисту об’єктів всіх форм власності, забезпечення їх техногенної безпеки;</w:t>
            </w:r>
          </w:p>
        </w:tc>
        <w:tc>
          <w:tcPr>
            <w:tcW w:w="1417" w:type="dxa"/>
            <w:gridSpan w:val="2"/>
            <w:vAlign w:val="center"/>
          </w:tcPr>
          <w:p w14:paraId="0A9E0792" w14:textId="77777777" w:rsidR="00E36433" w:rsidRPr="00B66D8E" w:rsidRDefault="00E36433" w:rsidP="00DA37C8">
            <w:pPr>
              <w:jc w:val="center"/>
              <w:rPr>
                <w:rFonts w:eastAsia="Times New Roman"/>
                <w:b/>
                <w:bCs/>
                <w:sz w:val="24"/>
                <w:szCs w:val="24"/>
              </w:rPr>
            </w:pPr>
            <w:r w:rsidRPr="00B66D8E">
              <w:rPr>
                <w:rFonts w:eastAsia="Times New Roman"/>
                <w:sz w:val="24"/>
                <w:szCs w:val="24"/>
              </w:rPr>
              <w:t>виконано</w:t>
            </w:r>
          </w:p>
        </w:tc>
        <w:tc>
          <w:tcPr>
            <w:tcW w:w="1418" w:type="dxa"/>
            <w:vAlign w:val="center"/>
          </w:tcPr>
          <w:p w14:paraId="6B952E20"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Times New Roman"/>
                <w:sz w:val="24"/>
                <w:szCs w:val="24"/>
              </w:rPr>
              <w:t>-</w:t>
            </w:r>
          </w:p>
        </w:tc>
        <w:tc>
          <w:tcPr>
            <w:tcW w:w="1276" w:type="dxa"/>
            <w:vAlign w:val="center"/>
          </w:tcPr>
          <w:p w14:paraId="55176368" w14:textId="77777777" w:rsidR="00E36433" w:rsidRPr="00B66D8E" w:rsidRDefault="00E36433" w:rsidP="00DA37C8">
            <w:pPr>
              <w:autoSpaceDE w:val="0"/>
              <w:autoSpaceDN w:val="0"/>
              <w:adjustRightInd w:val="0"/>
              <w:ind w:left="35"/>
              <w:jc w:val="center"/>
              <w:rPr>
                <w:rFonts w:eastAsia="Times New Roman"/>
                <w:b/>
                <w:bCs/>
                <w:sz w:val="24"/>
                <w:szCs w:val="24"/>
              </w:rPr>
            </w:pPr>
          </w:p>
        </w:tc>
        <w:tc>
          <w:tcPr>
            <w:tcW w:w="1701" w:type="dxa"/>
            <w:vAlign w:val="center"/>
          </w:tcPr>
          <w:p w14:paraId="7D4D6844" w14:textId="77777777" w:rsidR="00E36433" w:rsidRPr="00B66D8E" w:rsidRDefault="00E36433" w:rsidP="00DA37C8">
            <w:pPr>
              <w:autoSpaceDE w:val="0"/>
              <w:autoSpaceDN w:val="0"/>
              <w:adjustRightInd w:val="0"/>
              <w:ind w:left="34"/>
              <w:jc w:val="center"/>
              <w:rPr>
                <w:rFonts w:eastAsia="Times New Roman"/>
                <w:b/>
                <w:bCs/>
                <w:sz w:val="24"/>
                <w:szCs w:val="24"/>
              </w:rPr>
            </w:pPr>
          </w:p>
        </w:tc>
        <w:tc>
          <w:tcPr>
            <w:tcW w:w="1729" w:type="dxa"/>
            <w:vAlign w:val="center"/>
          </w:tcPr>
          <w:p w14:paraId="1DA5F097"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020B9C50"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1278592B"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Calibri"/>
                <w:sz w:val="24"/>
                <w:szCs w:val="24"/>
              </w:rPr>
              <w:t>Степанківської сільської територіальної громади</w:t>
            </w:r>
          </w:p>
        </w:tc>
      </w:tr>
      <w:tr w:rsidR="00E36433" w:rsidRPr="00B66D8E" w14:paraId="1B29431A" w14:textId="77777777" w:rsidTr="00DA37C8">
        <w:trPr>
          <w:trHeight w:val="1423"/>
        </w:trPr>
        <w:tc>
          <w:tcPr>
            <w:tcW w:w="1956" w:type="dxa"/>
            <w:vAlign w:val="center"/>
          </w:tcPr>
          <w:p w14:paraId="0D3C9127"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t xml:space="preserve">забезпечення  проходження навчання та перевірки знань з питань пожежної безпеки, охорони праці </w:t>
            </w:r>
            <w:r w:rsidRPr="00B66D8E">
              <w:rPr>
                <w:rFonts w:eastAsia="Times New Roman"/>
                <w:sz w:val="24"/>
                <w:szCs w:val="24"/>
              </w:rPr>
              <w:lastRenderedPageBreak/>
              <w:t>та цивільного захисту посадовими особами, які виконують дані обов’язки;</w:t>
            </w:r>
          </w:p>
        </w:tc>
        <w:tc>
          <w:tcPr>
            <w:tcW w:w="1417" w:type="dxa"/>
            <w:gridSpan w:val="2"/>
            <w:vAlign w:val="center"/>
          </w:tcPr>
          <w:p w14:paraId="67993977" w14:textId="77777777" w:rsidR="00E36433" w:rsidRPr="00B66D8E" w:rsidRDefault="00E36433" w:rsidP="00DA37C8">
            <w:pPr>
              <w:ind w:left="29"/>
              <w:jc w:val="center"/>
              <w:rPr>
                <w:rFonts w:eastAsia="Times New Roman"/>
                <w:b/>
                <w:bCs/>
                <w:sz w:val="24"/>
                <w:szCs w:val="24"/>
              </w:rPr>
            </w:pPr>
            <w:r w:rsidRPr="00B66D8E">
              <w:rPr>
                <w:rFonts w:eastAsia="Times New Roman"/>
                <w:sz w:val="24"/>
                <w:szCs w:val="24"/>
              </w:rPr>
              <w:lastRenderedPageBreak/>
              <w:t>виконано</w:t>
            </w:r>
          </w:p>
        </w:tc>
        <w:tc>
          <w:tcPr>
            <w:tcW w:w="1418" w:type="dxa"/>
            <w:vAlign w:val="center"/>
          </w:tcPr>
          <w:p w14:paraId="7C3E8230"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Times New Roman"/>
                <w:sz w:val="24"/>
                <w:szCs w:val="24"/>
              </w:rPr>
              <w:t>-</w:t>
            </w:r>
          </w:p>
        </w:tc>
        <w:tc>
          <w:tcPr>
            <w:tcW w:w="1276" w:type="dxa"/>
            <w:vAlign w:val="center"/>
          </w:tcPr>
          <w:p w14:paraId="0515643A" w14:textId="77777777" w:rsidR="00E36433" w:rsidRPr="00B66D8E" w:rsidRDefault="00E36433" w:rsidP="00DA37C8">
            <w:pPr>
              <w:autoSpaceDE w:val="0"/>
              <w:autoSpaceDN w:val="0"/>
              <w:adjustRightInd w:val="0"/>
              <w:jc w:val="center"/>
              <w:rPr>
                <w:rFonts w:eastAsia="Times New Roman"/>
                <w:b/>
                <w:bCs/>
                <w:sz w:val="24"/>
                <w:szCs w:val="24"/>
              </w:rPr>
            </w:pPr>
            <w:r>
              <w:rPr>
                <w:rFonts w:eastAsia="Times New Roman"/>
                <w:sz w:val="24"/>
                <w:szCs w:val="24"/>
              </w:rPr>
              <w:t>навчання відповідальних осіб</w:t>
            </w:r>
          </w:p>
        </w:tc>
        <w:tc>
          <w:tcPr>
            <w:tcW w:w="1701" w:type="dxa"/>
            <w:vAlign w:val="center"/>
          </w:tcPr>
          <w:p w14:paraId="20B2B10E" w14:textId="77777777" w:rsidR="00E36433" w:rsidRPr="00B66D8E" w:rsidRDefault="00E36433" w:rsidP="00DA37C8">
            <w:pPr>
              <w:autoSpaceDE w:val="0"/>
              <w:autoSpaceDN w:val="0"/>
              <w:adjustRightInd w:val="0"/>
              <w:ind w:left="34"/>
              <w:jc w:val="center"/>
              <w:rPr>
                <w:rFonts w:eastAsia="Times New Roman"/>
                <w:b/>
                <w:bCs/>
                <w:sz w:val="24"/>
                <w:szCs w:val="24"/>
              </w:rPr>
            </w:pPr>
            <w:r>
              <w:rPr>
                <w:rFonts w:eastAsia="Times New Roman"/>
                <w:sz w:val="24"/>
                <w:szCs w:val="24"/>
              </w:rPr>
              <w:t>18550,00</w:t>
            </w:r>
          </w:p>
        </w:tc>
        <w:tc>
          <w:tcPr>
            <w:tcW w:w="1729" w:type="dxa"/>
            <w:vAlign w:val="center"/>
          </w:tcPr>
          <w:p w14:paraId="023F3178"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4D5971BB"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7B6CE20F"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Calibri"/>
                <w:sz w:val="24"/>
                <w:szCs w:val="24"/>
              </w:rPr>
              <w:t xml:space="preserve">Степанківської сільської </w:t>
            </w:r>
            <w:r w:rsidRPr="00B66D8E">
              <w:rPr>
                <w:rFonts w:eastAsia="Calibri"/>
                <w:sz w:val="24"/>
                <w:szCs w:val="24"/>
              </w:rPr>
              <w:lastRenderedPageBreak/>
              <w:t>територіальної громади</w:t>
            </w:r>
          </w:p>
        </w:tc>
      </w:tr>
      <w:tr w:rsidR="00E36433" w:rsidRPr="00B66D8E" w14:paraId="7B78F152" w14:textId="77777777" w:rsidTr="00DA37C8">
        <w:trPr>
          <w:trHeight w:val="945"/>
        </w:trPr>
        <w:tc>
          <w:tcPr>
            <w:tcW w:w="1956" w:type="dxa"/>
            <w:vAlign w:val="center"/>
          </w:tcPr>
          <w:p w14:paraId="18FFF46B"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lastRenderedPageBreak/>
              <w:t>створення, накопичення та утримання місцевого матеріального резерву для запобігання і ліквідації наслідків надзвичайних ситуацій;</w:t>
            </w:r>
          </w:p>
        </w:tc>
        <w:tc>
          <w:tcPr>
            <w:tcW w:w="1417" w:type="dxa"/>
            <w:gridSpan w:val="2"/>
            <w:vAlign w:val="center"/>
          </w:tcPr>
          <w:p w14:paraId="2E507AA6"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t>-</w:t>
            </w:r>
          </w:p>
        </w:tc>
        <w:tc>
          <w:tcPr>
            <w:tcW w:w="1418" w:type="dxa"/>
            <w:vAlign w:val="center"/>
          </w:tcPr>
          <w:p w14:paraId="607DFA9C"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Times New Roman"/>
                <w:sz w:val="24"/>
                <w:szCs w:val="24"/>
              </w:rPr>
              <w:t>Не виконано</w:t>
            </w:r>
          </w:p>
        </w:tc>
        <w:tc>
          <w:tcPr>
            <w:tcW w:w="1276" w:type="dxa"/>
            <w:vAlign w:val="center"/>
          </w:tcPr>
          <w:p w14:paraId="5C041760" w14:textId="77777777" w:rsidR="00E36433" w:rsidRPr="00B66D8E" w:rsidRDefault="00E36433" w:rsidP="00DA37C8">
            <w:pPr>
              <w:autoSpaceDE w:val="0"/>
              <w:autoSpaceDN w:val="0"/>
              <w:adjustRightInd w:val="0"/>
              <w:ind w:left="720"/>
              <w:jc w:val="center"/>
              <w:rPr>
                <w:rFonts w:eastAsia="Times New Roman"/>
                <w:b/>
                <w:bCs/>
                <w:sz w:val="24"/>
                <w:szCs w:val="24"/>
              </w:rPr>
            </w:pPr>
          </w:p>
          <w:p w14:paraId="24019C83" w14:textId="77777777" w:rsidR="00E36433" w:rsidRPr="00B66D8E" w:rsidRDefault="00E36433" w:rsidP="00DA37C8">
            <w:pPr>
              <w:jc w:val="center"/>
              <w:rPr>
                <w:rFonts w:eastAsia="Times New Roman"/>
                <w:b/>
                <w:bCs/>
                <w:sz w:val="24"/>
                <w:szCs w:val="24"/>
              </w:rPr>
            </w:pPr>
            <w:r w:rsidRPr="00B66D8E">
              <w:rPr>
                <w:rFonts w:eastAsia="Times New Roman"/>
                <w:sz w:val="24"/>
                <w:szCs w:val="24"/>
              </w:rPr>
              <w:t>-</w:t>
            </w:r>
          </w:p>
        </w:tc>
        <w:tc>
          <w:tcPr>
            <w:tcW w:w="1701" w:type="dxa"/>
            <w:vAlign w:val="center"/>
          </w:tcPr>
          <w:p w14:paraId="6CDE10DF" w14:textId="77777777" w:rsidR="00E36433" w:rsidRPr="00B66D8E" w:rsidRDefault="00E36433" w:rsidP="00DA37C8">
            <w:pPr>
              <w:autoSpaceDE w:val="0"/>
              <w:autoSpaceDN w:val="0"/>
              <w:adjustRightInd w:val="0"/>
              <w:ind w:left="720"/>
              <w:jc w:val="center"/>
              <w:rPr>
                <w:rFonts w:eastAsia="Times New Roman"/>
                <w:b/>
                <w:bCs/>
                <w:sz w:val="24"/>
                <w:szCs w:val="24"/>
              </w:rPr>
            </w:pPr>
          </w:p>
        </w:tc>
        <w:tc>
          <w:tcPr>
            <w:tcW w:w="1729" w:type="dxa"/>
            <w:vAlign w:val="center"/>
          </w:tcPr>
          <w:p w14:paraId="1E3A3F90"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3BA5373A"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4C448396"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Calibri"/>
                <w:sz w:val="24"/>
                <w:szCs w:val="24"/>
              </w:rPr>
              <w:t>Степанківської сільської територіальної громади</w:t>
            </w:r>
          </w:p>
        </w:tc>
      </w:tr>
      <w:tr w:rsidR="00E36433" w:rsidRPr="00B66D8E" w14:paraId="1367EF92" w14:textId="77777777" w:rsidTr="00DA37C8">
        <w:trPr>
          <w:trHeight w:val="1701"/>
        </w:trPr>
        <w:tc>
          <w:tcPr>
            <w:tcW w:w="1956" w:type="dxa"/>
            <w:vAlign w:val="center"/>
          </w:tcPr>
          <w:p w14:paraId="69CEE334" w14:textId="77777777" w:rsidR="00E36433" w:rsidRPr="00B66D8E" w:rsidRDefault="00E36433" w:rsidP="00DA37C8">
            <w:pPr>
              <w:autoSpaceDE w:val="0"/>
              <w:autoSpaceDN w:val="0"/>
              <w:adjustRightInd w:val="0"/>
              <w:ind w:left="29"/>
              <w:jc w:val="center"/>
              <w:rPr>
                <w:rFonts w:eastAsia="Times New Roman"/>
                <w:b/>
                <w:bCs/>
                <w:sz w:val="24"/>
                <w:szCs w:val="24"/>
              </w:rPr>
            </w:pPr>
            <w:r w:rsidRPr="00B66D8E">
              <w:rPr>
                <w:rFonts w:eastAsia="Times New Roman"/>
                <w:sz w:val="24"/>
                <w:szCs w:val="24"/>
              </w:rPr>
              <w:t>недопущення незаконного використання на інші цілі, виділених на забезпечення пожежної, техногенної безпеки та цивільного захисту бюджетних коштів і державних ресурсів;</w:t>
            </w:r>
          </w:p>
        </w:tc>
        <w:tc>
          <w:tcPr>
            <w:tcW w:w="1417" w:type="dxa"/>
            <w:gridSpan w:val="2"/>
            <w:vAlign w:val="center"/>
          </w:tcPr>
          <w:p w14:paraId="40EF2B04" w14:textId="77777777" w:rsidR="00E36433" w:rsidRPr="00B66D8E" w:rsidRDefault="00E36433" w:rsidP="00DA37C8">
            <w:pPr>
              <w:autoSpaceDE w:val="0"/>
              <w:autoSpaceDN w:val="0"/>
              <w:adjustRightInd w:val="0"/>
              <w:ind w:left="29"/>
              <w:jc w:val="center"/>
              <w:rPr>
                <w:rFonts w:eastAsia="Times New Roman"/>
                <w:b/>
                <w:bCs/>
                <w:sz w:val="24"/>
                <w:szCs w:val="24"/>
              </w:rPr>
            </w:pPr>
          </w:p>
          <w:p w14:paraId="32520C39" w14:textId="77777777" w:rsidR="00E36433" w:rsidRPr="00B66D8E" w:rsidRDefault="00E36433" w:rsidP="00DA37C8">
            <w:pPr>
              <w:ind w:left="29"/>
              <w:jc w:val="center"/>
              <w:rPr>
                <w:rFonts w:eastAsia="Times New Roman"/>
                <w:b/>
                <w:bCs/>
                <w:sz w:val="24"/>
                <w:szCs w:val="24"/>
              </w:rPr>
            </w:pPr>
            <w:r w:rsidRPr="00B66D8E">
              <w:rPr>
                <w:rFonts w:eastAsia="Times New Roman"/>
                <w:sz w:val="24"/>
                <w:szCs w:val="24"/>
              </w:rPr>
              <w:t>-</w:t>
            </w:r>
          </w:p>
        </w:tc>
        <w:tc>
          <w:tcPr>
            <w:tcW w:w="1418" w:type="dxa"/>
            <w:vAlign w:val="center"/>
          </w:tcPr>
          <w:p w14:paraId="10ABC366" w14:textId="77777777" w:rsidR="00E36433" w:rsidRPr="00B66D8E" w:rsidRDefault="00E36433" w:rsidP="00DA37C8">
            <w:pPr>
              <w:autoSpaceDE w:val="0"/>
              <w:autoSpaceDN w:val="0"/>
              <w:adjustRightInd w:val="0"/>
              <w:ind w:left="34"/>
              <w:jc w:val="center"/>
              <w:rPr>
                <w:rFonts w:eastAsia="Times New Roman"/>
                <w:b/>
                <w:bCs/>
                <w:sz w:val="24"/>
                <w:szCs w:val="24"/>
              </w:rPr>
            </w:pPr>
            <w:r w:rsidRPr="00B66D8E">
              <w:rPr>
                <w:rFonts w:eastAsia="Times New Roman"/>
                <w:sz w:val="24"/>
                <w:szCs w:val="24"/>
              </w:rPr>
              <w:t>Матеріа-льний резерв не створено</w:t>
            </w:r>
          </w:p>
        </w:tc>
        <w:tc>
          <w:tcPr>
            <w:tcW w:w="1276" w:type="dxa"/>
            <w:vAlign w:val="center"/>
          </w:tcPr>
          <w:p w14:paraId="2873C79E" w14:textId="77777777" w:rsidR="00E36433" w:rsidRPr="00B66D8E" w:rsidRDefault="00E36433" w:rsidP="00DA37C8">
            <w:pPr>
              <w:autoSpaceDE w:val="0"/>
              <w:autoSpaceDN w:val="0"/>
              <w:adjustRightInd w:val="0"/>
              <w:ind w:left="720"/>
              <w:jc w:val="center"/>
              <w:rPr>
                <w:rFonts w:eastAsia="Times New Roman"/>
                <w:b/>
                <w:bCs/>
                <w:sz w:val="24"/>
                <w:szCs w:val="24"/>
              </w:rPr>
            </w:pPr>
            <w:r w:rsidRPr="00B66D8E">
              <w:rPr>
                <w:rFonts w:eastAsia="Times New Roman"/>
                <w:sz w:val="24"/>
                <w:szCs w:val="24"/>
              </w:rPr>
              <w:t>-</w:t>
            </w:r>
          </w:p>
        </w:tc>
        <w:tc>
          <w:tcPr>
            <w:tcW w:w="1701" w:type="dxa"/>
            <w:vAlign w:val="center"/>
          </w:tcPr>
          <w:p w14:paraId="7CBDCEA3" w14:textId="77777777" w:rsidR="00E36433" w:rsidRPr="00B66D8E" w:rsidRDefault="00E36433" w:rsidP="00DA37C8">
            <w:pPr>
              <w:autoSpaceDE w:val="0"/>
              <w:autoSpaceDN w:val="0"/>
              <w:adjustRightInd w:val="0"/>
              <w:ind w:left="65"/>
              <w:jc w:val="center"/>
              <w:rPr>
                <w:rFonts w:eastAsia="Times New Roman"/>
                <w:b/>
                <w:bCs/>
                <w:sz w:val="24"/>
                <w:szCs w:val="24"/>
              </w:rPr>
            </w:pPr>
            <w:r w:rsidRPr="00B66D8E">
              <w:rPr>
                <w:rFonts w:eastAsia="Times New Roman"/>
                <w:sz w:val="24"/>
                <w:szCs w:val="24"/>
              </w:rPr>
              <w:t>-</w:t>
            </w:r>
          </w:p>
        </w:tc>
        <w:tc>
          <w:tcPr>
            <w:tcW w:w="1729" w:type="dxa"/>
            <w:vAlign w:val="center"/>
          </w:tcPr>
          <w:p w14:paraId="18AD460B"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4A64CD2B"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181FB4CE" w14:textId="77777777" w:rsidR="00E36433" w:rsidRPr="00B66D8E" w:rsidRDefault="00E36433" w:rsidP="00DA37C8">
            <w:pPr>
              <w:autoSpaceDE w:val="0"/>
              <w:autoSpaceDN w:val="0"/>
              <w:adjustRightInd w:val="0"/>
              <w:jc w:val="center"/>
              <w:rPr>
                <w:rFonts w:eastAsia="Times New Roman"/>
                <w:b/>
                <w:bCs/>
                <w:sz w:val="24"/>
                <w:szCs w:val="24"/>
              </w:rPr>
            </w:pPr>
            <w:r w:rsidRPr="00B66D8E">
              <w:rPr>
                <w:rFonts w:eastAsia="Calibri"/>
                <w:sz w:val="24"/>
                <w:szCs w:val="24"/>
              </w:rPr>
              <w:t>Степанківської сільської територіальної громади</w:t>
            </w:r>
          </w:p>
        </w:tc>
      </w:tr>
      <w:tr w:rsidR="00E36433" w:rsidRPr="00B66D8E" w14:paraId="0D0C6DEF" w14:textId="77777777" w:rsidTr="00DA37C8">
        <w:trPr>
          <w:trHeight w:val="1136"/>
        </w:trPr>
        <w:tc>
          <w:tcPr>
            <w:tcW w:w="1956" w:type="dxa"/>
            <w:vAlign w:val="center"/>
          </w:tcPr>
          <w:p w14:paraId="155E7860" w14:textId="77777777" w:rsidR="00E36433" w:rsidRPr="00B66D8E" w:rsidRDefault="00E36433" w:rsidP="00DA37C8">
            <w:pPr>
              <w:ind w:left="29"/>
              <w:jc w:val="center"/>
              <w:rPr>
                <w:rFonts w:eastAsia="Times New Roman"/>
                <w:b/>
                <w:bCs/>
                <w:sz w:val="24"/>
                <w:szCs w:val="24"/>
                <w:lang w:eastAsia="uk-UA"/>
              </w:rPr>
            </w:pPr>
            <w:r w:rsidRPr="00B66D8E">
              <w:rPr>
                <w:rFonts w:eastAsia="Times New Roman"/>
                <w:sz w:val="24"/>
                <w:szCs w:val="24"/>
                <w:lang w:eastAsia="uk-UA"/>
              </w:rPr>
              <w:t>подальший розвиток КЗ «Місцева пожежна команда» Степанківської сільської ради, забезпечення їх належним матеріально-технічним забезпеченням та оснащення сучасним обладнанням</w:t>
            </w:r>
          </w:p>
        </w:tc>
        <w:tc>
          <w:tcPr>
            <w:tcW w:w="1417" w:type="dxa"/>
            <w:gridSpan w:val="2"/>
            <w:vAlign w:val="center"/>
          </w:tcPr>
          <w:p w14:paraId="643CC786" w14:textId="77777777" w:rsidR="00E36433" w:rsidRPr="00B66D8E" w:rsidRDefault="00E36433" w:rsidP="00DA37C8">
            <w:pPr>
              <w:rPr>
                <w:rFonts w:eastAsia="Times New Roman"/>
                <w:b/>
                <w:bCs/>
                <w:sz w:val="24"/>
                <w:szCs w:val="24"/>
                <w:lang w:eastAsia="uk-UA"/>
              </w:rPr>
            </w:pPr>
            <w:r w:rsidRPr="00B66D8E">
              <w:rPr>
                <w:rFonts w:eastAsia="Times New Roman"/>
                <w:sz w:val="24"/>
                <w:szCs w:val="24"/>
              </w:rPr>
              <w:t>виконано</w:t>
            </w:r>
          </w:p>
        </w:tc>
        <w:tc>
          <w:tcPr>
            <w:tcW w:w="1418" w:type="dxa"/>
            <w:vAlign w:val="center"/>
          </w:tcPr>
          <w:p w14:paraId="0ABF58EB" w14:textId="77777777" w:rsidR="00E36433" w:rsidRPr="00B66D8E" w:rsidRDefault="00E36433" w:rsidP="00DA37C8">
            <w:pPr>
              <w:ind w:left="720"/>
              <w:jc w:val="center"/>
              <w:rPr>
                <w:rFonts w:eastAsia="Times New Roman"/>
                <w:b/>
                <w:bCs/>
                <w:sz w:val="24"/>
                <w:szCs w:val="24"/>
                <w:lang w:eastAsia="uk-UA"/>
              </w:rPr>
            </w:pPr>
            <w:r w:rsidRPr="00B66D8E">
              <w:rPr>
                <w:rFonts w:eastAsia="Times New Roman"/>
                <w:sz w:val="24"/>
                <w:szCs w:val="24"/>
                <w:lang w:eastAsia="uk-UA"/>
              </w:rPr>
              <w:t>-</w:t>
            </w:r>
          </w:p>
        </w:tc>
        <w:tc>
          <w:tcPr>
            <w:tcW w:w="1276" w:type="dxa"/>
            <w:vAlign w:val="center"/>
          </w:tcPr>
          <w:p w14:paraId="69C2DECC" w14:textId="77777777" w:rsidR="00E36433" w:rsidRPr="00B66D8E" w:rsidRDefault="00E36433" w:rsidP="00DA37C8">
            <w:pPr>
              <w:jc w:val="center"/>
              <w:rPr>
                <w:rFonts w:eastAsia="Times New Roman"/>
                <w:b/>
                <w:bCs/>
                <w:sz w:val="24"/>
                <w:szCs w:val="24"/>
                <w:lang w:eastAsia="uk-UA"/>
              </w:rPr>
            </w:pPr>
            <w:r w:rsidRPr="00B66D8E">
              <w:rPr>
                <w:rFonts w:eastAsia="Times New Roman"/>
                <w:sz w:val="24"/>
                <w:szCs w:val="24"/>
                <w:lang w:eastAsia="uk-UA"/>
              </w:rPr>
              <w:t>-</w:t>
            </w:r>
          </w:p>
        </w:tc>
        <w:tc>
          <w:tcPr>
            <w:tcW w:w="1701" w:type="dxa"/>
            <w:vAlign w:val="center"/>
          </w:tcPr>
          <w:p w14:paraId="73EA377C" w14:textId="77777777" w:rsidR="00E36433" w:rsidRPr="00B66D8E" w:rsidRDefault="00E36433" w:rsidP="00DA37C8">
            <w:pPr>
              <w:ind w:left="176" w:hanging="176"/>
              <w:jc w:val="center"/>
              <w:rPr>
                <w:rFonts w:eastAsia="Times New Roman"/>
                <w:b/>
                <w:bCs/>
                <w:sz w:val="24"/>
                <w:szCs w:val="24"/>
                <w:lang w:eastAsia="uk-UA"/>
              </w:rPr>
            </w:pPr>
            <w:r w:rsidRPr="00B66D8E">
              <w:rPr>
                <w:rFonts w:eastAsia="Times New Roman"/>
                <w:sz w:val="24"/>
                <w:szCs w:val="24"/>
                <w:lang w:eastAsia="uk-UA"/>
              </w:rPr>
              <w:t>1млн.</w:t>
            </w:r>
          </w:p>
          <w:p w14:paraId="7B5F8827" w14:textId="77777777" w:rsidR="00E36433" w:rsidRPr="00B66D8E" w:rsidRDefault="00E36433" w:rsidP="00DA37C8">
            <w:pPr>
              <w:ind w:left="176" w:hanging="176"/>
              <w:jc w:val="center"/>
              <w:rPr>
                <w:rFonts w:eastAsia="Times New Roman"/>
                <w:b/>
                <w:bCs/>
                <w:sz w:val="24"/>
                <w:szCs w:val="24"/>
                <w:lang w:eastAsia="uk-UA"/>
              </w:rPr>
            </w:pPr>
            <w:r>
              <w:rPr>
                <w:rFonts w:eastAsia="Times New Roman"/>
                <w:sz w:val="24"/>
                <w:szCs w:val="24"/>
                <w:lang w:eastAsia="uk-UA"/>
              </w:rPr>
              <w:t>586 тис.784,00</w:t>
            </w:r>
          </w:p>
          <w:p w14:paraId="1AF746F7" w14:textId="77777777" w:rsidR="00E36433" w:rsidRPr="00B66D8E" w:rsidRDefault="00E36433" w:rsidP="00DA37C8">
            <w:pPr>
              <w:ind w:left="176" w:hanging="176"/>
              <w:jc w:val="center"/>
              <w:rPr>
                <w:rFonts w:eastAsia="Times New Roman"/>
                <w:b/>
                <w:bCs/>
                <w:sz w:val="24"/>
                <w:szCs w:val="24"/>
                <w:lang w:eastAsia="uk-UA"/>
              </w:rPr>
            </w:pPr>
            <w:r>
              <w:rPr>
                <w:rFonts w:eastAsia="Times New Roman"/>
                <w:sz w:val="24"/>
                <w:szCs w:val="24"/>
                <w:lang w:eastAsia="uk-UA"/>
              </w:rPr>
              <w:t xml:space="preserve"> обладнання-251867,00</w:t>
            </w:r>
          </w:p>
        </w:tc>
        <w:tc>
          <w:tcPr>
            <w:tcW w:w="1729" w:type="dxa"/>
            <w:vAlign w:val="center"/>
          </w:tcPr>
          <w:p w14:paraId="1B6A42E1"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569480B6"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1A1AB131" w14:textId="77777777" w:rsidR="00E36433" w:rsidRPr="00B66D8E" w:rsidRDefault="00E36433" w:rsidP="00DA37C8">
            <w:pPr>
              <w:jc w:val="center"/>
              <w:rPr>
                <w:rFonts w:eastAsia="Times New Roman"/>
                <w:b/>
                <w:bCs/>
                <w:sz w:val="24"/>
                <w:szCs w:val="24"/>
                <w:lang w:eastAsia="uk-UA"/>
              </w:rPr>
            </w:pPr>
            <w:r w:rsidRPr="00B66D8E">
              <w:rPr>
                <w:rFonts w:eastAsia="Calibri"/>
                <w:sz w:val="24"/>
                <w:szCs w:val="24"/>
              </w:rPr>
              <w:t>Степанківської сільської територіальної громади</w:t>
            </w:r>
          </w:p>
        </w:tc>
      </w:tr>
      <w:tr w:rsidR="00E36433" w:rsidRPr="00B66D8E" w14:paraId="55B5FFC2" w14:textId="77777777" w:rsidTr="00DA37C8">
        <w:trPr>
          <w:trHeight w:val="1691"/>
        </w:trPr>
        <w:tc>
          <w:tcPr>
            <w:tcW w:w="1956" w:type="dxa"/>
            <w:vAlign w:val="center"/>
          </w:tcPr>
          <w:p w14:paraId="30E22817" w14:textId="77777777" w:rsidR="00E36433" w:rsidRPr="00B66D8E" w:rsidRDefault="00E36433" w:rsidP="00DA37C8">
            <w:pPr>
              <w:ind w:left="29"/>
              <w:jc w:val="center"/>
              <w:outlineLvl w:val="0"/>
              <w:rPr>
                <w:rFonts w:eastAsia="Times New Roman"/>
                <w:b/>
                <w:sz w:val="24"/>
                <w:szCs w:val="24"/>
                <w:lang w:eastAsia="uk-UA"/>
              </w:rPr>
            </w:pPr>
            <w:r w:rsidRPr="00B66D8E">
              <w:rPr>
                <w:rFonts w:eastAsia="Times New Roman"/>
                <w:sz w:val="24"/>
                <w:szCs w:val="24"/>
                <w:lang w:eastAsia="uk-UA"/>
              </w:rPr>
              <w:lastRenderedPageBreak/>
              <w:t>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tc>
        <w:tc>
          <w:tcPr>
            <w:tcW w:w="1417" w:type="dxa"/>
            <w:gridSpan w:val="2"/>
            <w:vAlign w:val="center"/>
          </w:tcPr>
          <w:p w14:paraId="6F28D205" w14:textId="77777777" w:rsidR="00E36433" w:rsidRPr="00B66D8E" w:rsidRDefault="00E36433" w:rsidP="00DA37C8">
            <w:pPr>
              <w:ind w:left="29"/>
              <w:jc w:val="center"/>
              <w:outlineLvl w:val="0"/>
              <w:rPr>
                <w:rFonts w:eastAsia="Times New Roman"/>
                <w:b/>
                <w:bCs/>
                <w:sz w:val="24"/>
                <w:szCs w:val="24"/>
                <w:lang w:eastAsia="uk-UA"/>
              </w:rPr>
            </w:pPr>
          </w:p>
          <w:p w14:paraId="0C0DF797" w14:textId="77777777" w:rsidR="00E36433" w:rsidRPr="00B66D8E" w:rsidRDefault="00E36433" w:rsidP="00DA37C8">
            <w:pPr>
              <w:jc w:val="center"/>
              <w:rPr>
                <w:rFonts w:eastAsia="Times New Roman"/>
                <w:b/>
                <w:bCs/>
                <w:sz w:val="24"/>
                <w:szCs w:val="24"/>
                <w:lang w:eastAsia="uk-UA"/>
              </w:rPr>
            </w:pPr>
          </w:p>
          <w:p w14:paraId="0EE01361" w14:textId="77777777" w:rsidR="00E36433" w:rsidRPr="00B66D8E" w:rsidRDefault="00E36433" w:rsidP="00DA37C8">
            <w:pPr>
              <w:ind w:left="29"/>
              <w:jc w:val="center"/>
              <w:rPr>
                <w:rFonts w:eastAsia="Times New Roman"/>
                <w:b/>
                <w:bCs/>
                <w:sz w:val="24"/>
                <w:szCs w:val="24"/>
                <w:lang w:eastAsia="uk-UA"/>
              </w:rPr>
            </w:pPr>
            <w:r w:rsidRPr="00B66D8E">
              <w:rPr>
                <w:rFonts w:eastAsia="Times New Roman"/>
                <w:sz w:val="24"/>
                <w:szCs w:val="24"/>
                <w:lang w:eastAsia="uk-UA"/>
              </w:rPr>
              <w:t>-</w:t>
            </w:r>
          </w:p>
        </w:tc>
        <w:tc>
          <w:tcPr>
            <w:tcW w:w="1418" w:type="dxa"/>
            <w:vAlign w:val="center"/>
          </w:tcPr>
          <w:p w14:paraId="45543A91" w14:textId="77777777" w:rsidR="00E36433" w:rsidRPr="00B66D8E" w:rsidRDefault="00E36433" w:rsidP="00DA37C8">
            <w:pPr>
              <w:ind w:left="720"/>
              <w:jc w:val="center"/>
              <w:outlineLvl w:val="0"/>
              <w:rPr>
                <w:rFonts w:eastAsia="Times New Roman"/>
                <w:b/>
                <w:bCs/>
                <w:sz w:val="24"/>
                <w:szCs w:val="24"/>
                <w:lang w:eastAsia="uk-UA"/>
              </w:rPr>
            </w:pPr>
            <w:r w:rsidRPr="00B66D8E">
              <w:rPr>
                <w:rFonts w:eastAsia="Times New Roman"/>
                <w:sz w:val="24"/>
                <w:szCs w:val="24"/>
                <w:lang w:eastAsia="uk-UA"/>
              </w:rPr>
              <w:t>-</w:t>
            </w:r>
          </w:p>
        </w:tc>
        <w:tc>
          <w:tcPr>
            <w:tcW w:w="1276" w:type="dxa"/>
            <w:vAlign w:val="center"/>
          </w:tcPr>
          <w:p w14:paraId="4B57ADB5" w14:textId="77777777" w:rsidR="00E36433" w:rsidRPr="00B66D8E" w:rsidRDefault="00E36433" w:rsidP="00DA37C8">
            <w:pPr>
              <w:ind w:left="34"/>
              <w:jc w:val="center"/>
              <w:outlineLvl w:val="0"/>
              <w:rPr>
                <w:rFonts w:eastAsia="Times New Roman"/>
                <w:b/>
                <w:bCs/>
                <w:sz w:val="24"/>
                <w:szCs w:val="24"/>
                <w:lang w:eastAsia="uk-UA"/>
              </w:rPr>
            </w:pPr>
            <w:r w:rsidRPr="00B66D8E">
              <w:rPr>
                <w:rFonts w:eastAsia="Times New Roman"/>
                <w:sz w:val="24"/>
                <w:szCs w:val="24"/>
                <w:lang w:eastAsia="uk-UA"/>
              </w:rPr>
              <w:t>Надзви-чайних ситуацій не виникало</w:t>
            </w:r>
          </w:p>
        </w:tc>
        <w:tc>
          <w:tcPr>
            <w:tcW w:w="1701" w:type="dxa"/>
            <w:vAlign w:val="center"/>
          </w:tcPr>
          <w:p w14:paraId="7DAFDB35" w14:textId="77777777" w:rsidR="00E36433" w:rsidRPr="00B66D8E" w:rsidRDefault="00E36433" w:rsidP="00DA37C8">
            <w:pPr>
              <w:ind w:left="34"/>
              <w:jc w:val="center"/>
              <w:outlineLvl w:val="0"/>
              <w:rPr>
                <w:rFonts w:eastAsia="Times New Roman"/>
                <w:b/>
                <w:bCs/>
                <w:sz w:val="24"/>
                <w:szCs w:val="24"/>
                <w:lang w:eastAsia="uk-UA"/>
              </w:rPr>
            </w:pPr>
          </w:p>
        </w:tc>
        <w:tc>
          <w:tcPr>
            <w:tcW w:w="1729" w:type="dxa"/>
            <w:vAlign w:val="center"/>
          </w:tcPr>
          <w:p w14:paraId="5E797404" w14:textId="77777777" w:rsidR="00E36433" w:rsidRPr="00B66D8E" w:rsidRDefault="00E36433" w:rsidP="00DA37C8">
            <w:pPr>
              <w:jc w:val="center"/>
              <w:rPr>
                <w:rFonts w:eastAsia="Calibri"/>
                <w:b/>
                <w:bCs/>
                <w:sz w:val="24"/>
                <w:szCs w:val="24"/>
                <w:lang w:val="ru-RU"/>
              </w:rPr>
            </w:pPr>
            <w:r w:rsidRPr="00B66D8E">
              <w:rPr>
                <w:rFonts w:eastAsia="Calibri"/>
                <w:sz w:val="24"/>
                <w:szCs w:val="24"/>
                <w:lang w:val="ru-RU"/>
              </w:rPr>
              <w:t>Залучення коштів з місцевого бюджету</w:t>
            </w:r>
          </w:p>
          <w:p w14:paraId="7464AFB7" w14:textId="77777777" w:rsidR="00E36433" w:rsidRPr="00B66D8E" w:rsidRDefault="00E36433" w:rsidP="00DA37C8">
            <w:pPr>
              <w:jc w:val="center"/>
              <w:outlineLvl w:val="0"/>
              <w:rPr>
                <w:rFonts w:eastAsia="Times New Roman"/>
                <w:b/>
                <w:bCs/>
                <w:sz w:val="24"/>
                <w:szCs w:val="24"/>
                <w:lang w:eastAsia="uk-UA"/>
              </w:rPr>
            </w:pPr>
            <w:r w:rsidRPr="00B66D8E">
              <w:rPr>
                <w:rFonts w:eastAsia="Calibri"/>
                <w:sz w:val="24"/>
                <w:szCs w:val="24"/>
                <w:lang w:val="ru-RU"/>
              </w:rPr>
              <w:t>не потребує</w:t>
            </w:r>
          </w:p>
        </w:tc>
      </w:tr>
      <w:tr w:rsidR="00E36433" w:rsidRPr="00B66D8E" w14:paraId="726CE199" w14:textId="77777777" w:rsidTr="00DA37C8">
        <w:trPr>
          <w:trHeight w:val="1972"/>
        </w:trPr>
        <w:tc>
          <w:tcPr>
            <w:tcW w:w="1956" w:type="dxa"/>
            <w:vAlign w:val="center"/>
          </w:tcPr>
          <w:p w14:paraId="42218E1E" w14:textId="77777777" w:rsidR="00E36433" w:rsidRPr="00B66D8E" w:rsidRDefault="00E36433" w:rsidP="00DA37C8">
            <w:pPr>
              <w:tabs>
                <w:tab w:val="left" w:pos="720"/>
              </w:tabs>
              <w:ind w:left="29"/>
              <w:jc w:val="center"/>
              <w:rPr>
                <w:rFonts w:eastAsia="Times New Roman"/>
                <w:b/>
                <w:sz w:val="24"/>
                <w:szCs w:val="24"/>
                <w:lang w:eastAsia="uk-UA"/>
              </w:rPr>
            </w:pPr>
            <w:r w:rsidRPr="00B66D8E">
              <w:rPr>
                <w:rFonts w:eastAsia="Times New Roman"/>
                <w:sz w:val="24"/>
                <w:szCs w:val="24"/>
                <w:lang w:eastAsia="uk-UA"/>
              </w:rPr>
              <w:t>залучення техніки для підвозу (відкачування) води та габаритного обладнання, забезпечення пожежної безпеки на території громади (обкошення-розчищення узбіччя доріг, створення протипожежних розривів та інше);</w:t>
            </w:r>
          </w:p>
        </w:tc>
        <w:tc>
          <w:tcPr>
            <w:tcW w:w="1417" w:type="dxa"/>
            <w:gridSpan w:val="2"/>
            <w:vAlign w:val="center"/>
          </w:tcPr>
          <w:p w14:paraId="1C55EA2B" w14:textId="77777777" w:rsidR="00E36433" w:rsidRPr="00B66D8E" w:rsidRDefault="00E36433" w:rsidP="00DA37C8">
            <w:pPr>
              <w:rPr>
                <w:rFonts w:eastAsia="Times New Roman"/>
                <w:b/>
                <w:bCs/>
                <w:sz w:val="24"/>
                <w:szCs w:val="24"/>
                <w:lang w:eastAsia="uk-UA"/>
              </w:rPr>
            </w:pPr>
            <w:r w:rsidRPr="00B66D8E">
              <w:rPr>
                <w:rFonts w:eastAsia="Times New Roman"/>
                <w:sz w:val="24"/>
                <w:szCs w:val="24"/>
                <w:lang w:eastAsia="uk-UA"/>
              </w:rPr>
              <w:t>виконано</w:t>
            </w:r>
          </w:p>
        </w:tc>
        <w:tc>
          <w:tcPr>
            <w:tcW w:w="1418" w:type="dxa"/>
            <w:vAlign w:val="center"/>
          </w:tcPr>
          <w:p w14:paraId="27054239" w14:textId="77777777" w:rsidR="00E36433" w:rsidRPr="00B66D8E" w:rsidRDefault="00E36433" w:rsidP="00DA37C8">
            <w:pPr>
              <w:tabs>
                <w:tab w:val="left" w:pos="720"/>
              </w:tabs>
              <w:ind w:left="720"/>
              <w:jc w:val="center"/>
              <w:rPr>
                <w:rFonts w:eastAsia="Times New Roman"/>
                <w:b/>
                <w:bCs/>
                <w:sz w:val="24"/>
                <w:szCs w:val="24"/>
                <w:lang w:eastAsia="uk-UA"/>
              </w:rPr>
            </w:pPr>
            <w:r w:rsidRPr="00B66D8E">
              <w:rPr>
                <w:rFonts w:eastAsia="Times New Roman"/>
                <w:sz w:val="24"/>
                <w:szCs w:val="24"/>
                <w:lang w:eastAsia="uk-UA"/>
              </w:rPr>
              <w:t>-</w:t>
            </w:r>
          </w:p>
        </w:tc>
        <w:tc>
          <w:tcPr>
            <w:tcW w:w="1276" w:type="dxa"/>
            <w:vAlign w:val="center"/>
          </w:tcPr>
          <w:p w14:paraId="0FCA4CF1" w14:textId="77777777" w:rsidR="00E36433" w:rsidRPr="00B66D8E" w:rsidRDefault="00E36433" w:rsidP="00DA37C8">
            <w:pPr>
              <w:tabs>
                <w:tab w:val="left" w:pos="720"/>
              </w:tabs>
              <w:jc w:val="center"/>
              <w:rPr>
                <w:rFonts w:eastAsia="Times New Roman"/>
                <w:b/>
                <w:bCs/>
                <w:sz w:val="24"/>
                <w:szCs w:val="24"/>
                <w:lang w:eastAsia="uk-UA"/>
              </w:rPr>
            </w:pPr>
            <w:r w:rsidRPr="00B66D8E">
              <w:rPr>
                <w:rFonts w:eastAsia="Times New Roman"/>
                <w:sz w:val="24"/>
                <w:szCs w:val="24"/>
                <w:lang w:eastAsia="uk-UA"/>
              </w:rPr>
              <w:t>-</w:t>
            </w:r>
          </w:p>
        </w:tc>
        <w:tc>
          <w:tcPr>
            <w:tcW w:w="1701" w:type="dxa"/>
            <w:vAlign w:val="center"/>
          </w:tcPr>
          <w:p w14:paraId="5EF670EC" w14:textId="77777777" w:rsidR="00E36433" w:rsidRPr="00B66D8E" w:rsidRDefault="00E36433" w:rsidP="00DA37C8">
            <w:pPr>
              <w:tabs>
                <w:tab w:val="left" w:pos="720"/>
              </w:tabs>
              <w:ind w:left="34"/>
              <w:jc w:val="center"/>
              <w:rPr>
                <w:rFonts w:eastAsia="Times New Roman"/>
                <w:b/>
                <w:bCs/>
                <w:sz w:val="24"/>
                <w:szCs w:val="24"/>
                <w:lang w:eastAsia="uk-UA"/>
              </w:rPr>
            </w:pPr>
          </w:p>
        </w:tc>
        <w:tc>
          <w:tcPr>
            <w:tcW w:w="1729" w:type="dxa"/>
            <w:vAlign w:val="center"/>
          </w:tcPr>
          <w:p w14:paraId="2F56F07E"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3554D4AF"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12701F49" w14:textId="77777777" w:rsidR="00E36433" w:rsidRPr="00B66D8E" w:rsidRDefault="00E36433" w:rsidP="00DA37C8">
            <w:pPr>
              <w:tabs>
                <w:tab w:val="left" w:pos="720"/>
              </w:tabs>
              <w:jc w:val="center"/>
              <w:rPr>
                <w:rFonts w:eastAsia="Times New Roman"/>
                <w:b/>
                <w:bCs/>
                <w:sz w:val="24"/>
                <w:szCs w:val="24"/>
                <w:lang w:eastAsia="uk-UA"/>
              </w:rPr>
            </w:pPr>
            <w:r w:rsidRPr="00B66D8E">
              <w:rPr>
                <w:rFonts w:eastAsia="Calibri"/>
                <w:sz w:val="24"/>
                <w:szCs w:val="24"/>
              </w:rPr>
              <w:t>Степанківської сільської територіальної громади</w:t>
            </w:r>
          </w:p>
        </w:tc>
      </w:tr>
      <w:tr w:rsidR="00E36433" w:rsidRPr="00B66D8E" w14:paraId="29FB1E8C" w14:textId="77777777" w:rsidTr="00DA37C8">
        <w:trPr>
          <w:trHeight w:val="982"/>
        </w:trPr>
        <w:tc>
          <w:tcPr>
            <w:tcW w:w="1956" w:type="dxa"/>
            <w:vAlign w:val="center"/>
          </w:tcPr>
          <w:p w14:paraId="56179F9E" w14:textId="77777777" w:rsidR="00E36433" w:rsidRPr="00B66D8E" w:rsidRDefault="00E36433" w:rsidP="00DA37C8">
            <w:pPr>
              <w:tabs>
                <w:tab w:val="left" w:pos="720"/>
              </w:tabs>
              <w:ind w:left="29"/>
              <w:jc w:val="center"/>
              <w:rPr>
                <w:rFonts w:eastAsia="Times New Roman"/>
                <w:b/>
                <w:color w:val="000000"/>
                <w:sz w:val="24"/>
                <w:szCs w:val="24"/>
                <w:lang w:eastAsia="uk-UA"/>
              </w:rPr>
            </w:pPr>
            <w:r w:rsidRPr="00B66D8E">
              <w:rPr>
                <w:rFonts w:eastAsia="Times New Roman"/>
                <w:color w:val="000000"/>
                <w:sz w:val="24"/>
                <w:szCs w:val="24"/>
                <w:lang w:eastAsia="uk-UA"/>
              </w:rPr>
              <w:t>при придбанні навісного обладнання для техніки виконувати передбачені ним завдання;</w:t>
            </w:r>
          </w:p>
        </w:tc>
        <w:tc>
          <w:tcPr>
            <w:tcW w:w="1417" w:type="dxa"/>
            <w:gridSpan w:val="2"/>
            <w:vAlign w:val="center"/>
          </w:tcPr>
          <w:p w14:paraId="6353661C" w14:textId="77777777" w:rsidR="00E36433" w:rsidRPr="00B66D8E" w:rsidRDefault="00E36433" w:rsidP="00DA37C8">
            <w:pPr>
              <w:rPr>
                <w:rFonts w:eastAsia="Times New Roman"/>
                <w:b/>
                <w:bCs/>
                <w:sz w:val="24"/>
                <w:szCs w:val="24"/>
                <w:lang w:eastAsia="uk-UA"/>
              </w:rPr>
            </w:pPr>
            <w:r w:rsidRPr="00B66D8E">
              <w:rPr>
                <w:rFonts w:eastAsia="Times New Roman"/>
                <w:sz w:val="24"/>
                <w:szCs w:val="24"/>
                <w:lang w:eastAsia="uk-UA"/>
              </w:rPr>
              <w:t>виконано</w:t>
            </w:r>
          </w:p>
        </w:tc>
        <w:tc>
          <w:tcPr>
            <w:tcW w:w="1418" w:type="dxa"/>
            <w:vAlign w:val="center"/>
          </w:tcPr>
          <w:p w14:paraId="118127BA" w14:textId="77777777" w:rsidR="00E36433" w:rsidRPr="00B66D8E" w:rsidRDefault="00E36433" w:rsidP="00DA37C8">
            <w:pPr>
              <w:tabs>
                <w:tab w:val="left" w:pos="720"/>
              </w:tabs>
              <w:ind w:left="720"/>
              <w:jc w:val="center"/>
              <w:rPr>
                <w:rFonts w:eastAsia="Times New Roman"/>
                <w:b/>
                <w:bCs/>
                <w:color w:val="000000"/>
                <w:sz w:val="24"/>
                <w:szCs w:val="24"/>
                <w:lang w:eastAsia="uk-UA"/>
              </w:rPr>
            </w:pPr>
            <w:r w:rsidRPr="00B66D8E">
              <w:rPr>
                <w:rFonts w:eastAsia="Times New Roman"/>
                <w:color w:val="000000"/>
                <w:sz w:val="24"/>
                <w:szCs w:val="24"/>
                <w:lang w:eastAsia="uk-UA"/>
              </w:rPr>
              <w:t>-</w:t>
            </w:r>
          </w:p>
        </w:tc>
        <w:tc>
          <w:tcPr>
            <w:tcW w:w="1276" w:type="dxa"/>
            <w:vAlign w:val="center"/>
          </w:tcPr>
          <w:p w14:paraId="22DDBF19" w14:textId="77777777" w:rsidR="00E36433" w:rsidRPr="00B66D8E" w:rsidRDefault="00E36433" w:rsidP="00DA37C8">
            <w:pPr>
              <w:tabs>
                <w:tab w:val="left" w:pos="720"/>
              </w:tabs>
              <w:jc w:val="center"/>
              <w:rPr>
                <w:rFonts w:eastAsia="Times New Roman"/>
                <w:b/>
                <w:bCs/>
                <w:color w:val="000000"/>
                <w:sz w:val="24"/>
                <w:szCs w:val="24"/>
                <w:lang w:eastAsia="uk-UA"/>
              </w:rPr>
            </w:pPr>
          </w:p>
        </w:tc>
        <w:tc>
          <w:tcPr>
            <w:tcW w:w="1701" w:type="dxa"/>
            <w:vAlign w:val="center"/>
          </w:tcPr>
          <w:p w14:paraId="2FF8E239" w14:textId="77777777" w:rsidR="00E36433" w:rsidRPr="00B66D8E" w:rsidRDefault="00E36433" w:rsidP="00DA37C8">
            <w:pPr>
              <w:ind w:left="34"/>
              <w:jc w:val="center"/>
              <w:rPr>
                <w:rFonts w:eastAsia="Times New Roman"/>
                <w:b/>
                <w:bCs/>
                <w:color w:val="000000"/>
                <w:sz w:val="24"/>
                <w:szCs w:val="24"/>
                <w:lang w:eastAsia="uk-UA"/>
              </w:rPr>
            </w:pPr>
          </w:p>
        </w:tc>
        <w:tc>
          <w:tcPr>
            <w:tcW w:w="1729" w:type="dxa"/>
            <w:vAlign w:val="center"/>
          </w:tcPr>
          <w:p w14:paraId="7A0B6AC3"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230BB4AD"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131F11D0" w14:textId="77777777" w:rsidR="00E36433" w:rsidRPr="00B66D8E" w:rsidRDefault="00E36433" w:rsidP="00DA37C8">
            <w:pPr>
              <w:tabs>
                <w:tab w:val="left" w:pos="720"/>
              </w:tabs>
              <w:jc w:val="center"/>
              <w:rPr>
                <w:rFonts w:eastAsia="Times New Roman"/>
                <w:b/>
                <w:bCs/>
                <w:color w:val="000000"/>
                <w:sz w:val="24"/>
                <w:szCs w:val="24"/>
                <w:lang w:eastAsia="uk-UA"/>
              </w:rPr>
            </w:pPr>
            <w:r w:rsidRPr="00B66D8E">
              <w:rPr>
                <w:rFonts w:eastAsia="Calibri"/>
                <w:sz w:val="24"/>
                <w:szCs w:val="24"/>
              </w:rPr>
              <w:t>Степанківської сільської територіальної громади</w:t>
            </w:r>
          </w:p>
        </w:tc>
      </w:tr>
      <w:tr w:rsidR="00E36433" w:rsidRPr="00B66D8E" w14:paraId="0E317EC8" w14:textId="77777777" w:rsidTr="00DA37C8">
        <w:trPr>
          <w:trHeight w:val="556"/>
        </w:trPr>
        <w:tc>
          <w:tcPr>
            <w:tcW w:w="1956" w:type="dxa"/>
            <w:vAlign w:val="center"/>
          </w:tcPr>
          <w:p w14:paraId="21CFAD5D" w14:textId="77777777" w:rsidR="00E36433" w:rsidRPr="00B66D8E" w:rsidRDefault="00E36433" w:rsidP="00DA37C8">
            <w:pPr>
              <w:tabs>
                <w:tab w:val="left" w:pos="720"/>
              </w:tabs>
              <w:ind w:left="29"/>
              <w:jc w:val="center"/>
              <w:rPr>
                <w:rFonts w:eastAsia="Times New Roman"/>
                <w:b/>
                <w:color w:val="000000"/>
                <w:sz w:val="24"/>
                <w:szCs w:val="24"/>
                <w:lang w:eastAsia="uk-UA"/>
              </w:rPr>
            </w:pPr>
            <w:r w:rsidRPr="00B66D8E">
              <w:rPr>
                <w:rFonts w:eastAsia="Times New Roman"/>
                <w:color w:val="000000"/>
                <w:sz w:val="24"/>
                <w:szCs w:val="24"/>
                <w:lang w:eastAsia="uk-UA"/>
              </w:rPr>
              <w:t xml:space="preserve">залучення при потребі підрозділ ДСНС в Черкаській області та забезпечення їх паливно-мастильними матеріалами, </w:t>
            </w:r>
            <w:r w:rsidRPr="00B66D8E">
              <w:rPr>
                <w:rFonts w:eastAsia="Times New Roman"/>
                <w:color w:val="000000"/>
                <w:sz w:val="24"/>
                <w:szCs w:val="24"/>
                <w:lang w:eastAsia="uk-UA"/>
              </w:rPr>
              <w:lastRenderedPageBreak/>
              <w:t>харчуванням та іншим</w:t>
            </w:r>
          </w:p>
        </w:tc>
        <w:tc>
          <w:tcPr>
            <w:tcW w:w="1417" w:type="dxa"/>
            <w:gridSpan w:val="2"/>
            <w:vAlign w:val="center"/>
          </w:tcPr>
          <w:p w14:paraId="373A8DB8" w14:textId="77777777" w:rsidR="00E36433" w:rsidRPr="00B66D8E" w:rsidRDefault="00E36433" w:rsidP="00DA37C8">
            <w:pPr>
              <w:ind w:left="29"/>
              <w:jc w:val="center"/>
              <w:rPr>
                <w:rFonts w:eastAsia="Times New Roman"/>
                <w:b/>
                <w:bCs/>
                <w:sz w:val="24"/>
                <w:szCs w:val="24"/>
                <w:lang w:eastAsia="uk-UA"/>
              </w:rPr>
            </w:pPr>
            <w:r w:rsidRPr="00B66D8E">
              <w:rPr>
                <w:rFonts w:eastAsia="Times New Roman"/>
                <w:sz w:val="24"/>
                <w:szCs w:val="24"/>
                <w:lang w:eastAsia="uk-UA"/>
              </w:rPr>
              <w:lastRenderedPageBreak/>
              <w:t>не було потреби в залученні</w:t>
            </w:r>
          </w:p>
        </w:tc>
        <w:tc>
          <w:tcPr>
            <w:tcW w:w="1418" w:type="dxa"/>
            <w:vAlign w:val="center"/>
          </w:tcPr>
          <w:p w14:paraId="5C5BA9E1" w14:textId="77777777" w:rsidR="00E36433" w:rsidRPr="00B66D8E" w:rsidRDefault="00E36433" w:rsidP="00DA37C8">
            <w:pPr>
              <w:tabs>
                <w:tab w:val="left" w:pos="720"/>
              </w:tabs>
              <w:ind w:left="720"/>
              <w:jc w:val="center"/>
              <w:rPr>
                <w:rFonts w:eastAsia="Times New Roman"/>
                <w:b/>
                <w:bCs/>
                <w:color w:val="000000"/>
                <w:sz w:val="24"/>
                <w:szCs w:val="24"/>
                <w:lang w:eastAsia="uk-UA"/>
              </w:rPr>
            </w:pPr>
            <w:r w:rsidRPr="00B66D8E">
              <w:rPr>
                <w:rFonts w:eastAsia="Times New Roman"/>
                <w:color w:val="000000"/>
                <w:sz w:val="24"/>
                <w:szCs w:val="24"/>
                <w:lang w:eastAsia="uk-UA"/>
              </w:rPr>
              <w:t>-</w:t>
            </w:r>
          </w:p>
        </w:tc>
        <w:tc>
          <w:tcPr>
            <w:tcW w:w="1276" w:type="dxa"/>
            <w:vAlign w:val="center"/>
          </w:tcPr>
          <w:p w14:paraId="4390F501" w14:textId="77777777" w:rsidR="00E36433" w:rsidRPr="00B66D8E" w:rsidRDefault="00E36433" w:rsidP="00DA37C8">
            <w:pPr>
              <w:tabs>
                <w:tab w:val="left" w:pos="720"/>
              </w:tabs>
              <w:ind w:left="720"/>
              <w:jc w:val="center"/>
              <w:rPr>
                <w:rFonts w:eastAsia="Times New Roman"/>
                <w:b/>
                <w:bCs/>
                <w:color w:val="000000"/>
                <w:sz w:val="24"/>
                <w:szCs w:val="24"/>
                <w:lang w:eastAsia="uk-UA"/>
              </w:rPr>
            </w:pPr>
            <w:r w:rsidRPr="00B66D8E">
              <w:rPr>
                <w:rFonts w:eastAsia="Times New Roman"/>
                <w:color w:val="000000"/>
                <w:sz w:val="24"/>
                <w:szCs w:val="24"/>
                <w:lang w:eastAsia="uk-UA"/>
              </w:rPr>
              <w:t>-</w:t>
            </w:r>
          </w:p>
        </w:tc>
        <w:tc>
          <w:tcPr>
            <w:tcW w:w="1701" w:type="dxa"/>
            <w:vAlign w:val="center"/>
          </w:tcPr>
          <w:p w14:paraId="2B140028" w14:textId="77777777" w:rsidR="00E36433" w:rsidRPr="00B66D8E" w:rsidRDefault="00E36433" w:rsidP="00DA37C8">
            <w:pPr>
              <w:tabs>
                <w:tab w:val="left" w:pos="720"/>
              </w:tabs>
              <w:ind w:left="720"/>
              <w:jc w:val="center"/>
              <w:rPr>
                <w:rFonts w:eastAsia="Times New Roman"/>
                <w:b/>
                <w:bCs/>
                <w:color w:val="000000"/>
                <w:sz w:val="24"/>
                <w:szCs w:val="24"/>
                <w:lang w:eastAsia="uk-UA"/>
              </w:rPr>
            </w:pPr>
            <w:r w:rsidRPr="00B66D8E">
              <w:rPr>
                <w:rFonts w:eastAsia="Times New Roman"/>
                <w:color w:val="000000"/>
                <w:sz w:val="24"/>
                <w:szCs w:val="24"/>
                <w:lang w:eastAsia="uk-UA"/>
              </w:rPr>
              <w:t>-</w:t>
            </w:r>
          </w:p>
        </w:tc>
        <w:tc>
          <w:tcPr>
            <w:tcW w:w="1729" w:type="dxa"/>
            <w:vAlign w:val="center"/>
          </w:tcPr>
          <w:p w14:paraId="3956BB60" w14:textId="77777777" w:rsidR="00E36433" w:rsidRPr="00B66D8E" w:rsidRDefault="00E36433" w:rsidP="00DA37C8">
            <w:pPr>
              <w:jc w:val="center"/>
              <w:rPr>
                <w:rFonts w:eastAsia="Calibri"/>
                <w:b/>
                <w:bCs/>
                <w:sz w:val="24"/>
                <w:szCs w:val="24"/>
                <w:lang w:val="ru-RU"/>
              </w:rPr>
            </w:pPr>
            <w:r w:rsidRPr="00B66D8E">
              <w:rPr>
                <w:rFonts w:eastAsia="Calibri"/>
                <w:sz w:val="24"/>
                <w:szCs w:val="24"/>
                <w:lang w:val="ru-RU"/>
              </w:rPr>
              <w:t>Залучення коштів з місцевого бюджету</w:t>
            </w:r>
          </w:p>
          <w:p w14:paraId="4F5F183B" w14:textId="77777777" w:rsidR="00E36433" w:rsidRPr="00B66D8E" w:rsidRDefault="00E36433" w:rsidP="00DA37C8">
            <w:pPr>
              <w:tabs>
                <w:tab w:val="left" w:pos="720"/>
              </w:tabs>
              <w:jc w:val="center"/>
              <w:rPr>
                <w:rFonts w:eastAsia="Times New Roman"/>
                <w:b/>
                <w:bCs/>
                <w:color w:val="000000"/>
                <w:sz w:val="24"/>
                <w:szCs w:val="24"/>
                <w:lang w:eastAsia="uk-UA"/>
              </w:rPr>
            </w:pPr>
            <w:r w:rsidRPr="00B66D8E">
              <w:rPr>
                <w:rFonts w:eastAsia="Calibri"/>
                <w:sz w:val="24"/>
                <w:szCs w:val="24"/>
                <w:lang w:val="ru-RU"/>
              </w:rPr>
              <w:t>не потребує</w:t>
            </w:r>
          </w:p>
        </w:tc>
      </w:tr>
      <w:tr w:rsidR="00E36433" w:rsidRPr="00B66D8E" w14:paraId="05B3A294" w14:textId="77777777" w:rsidTr="00DA37C8">
        <w:trPr>
          <w:trHeight w:val="1469"/>
        </w:trPr>
        <w:tc>
          <w:tcPr>
            <w:tcW w:w="1956" w:type="dxa"/>
            <w:vAlign w:val="center"/>
          </w:tcPr>
          <w:p w14:paraId="1BD96EFD" w14:textId="77777777" w:rsidR="00E36433" w:rsidRPr="00B66D8E" w:rsidRDefault="00E36433" w:rsidP="00DA37C8">
            <w:pPr>
              <w:ind w:left="29"/>
              <w:jc w:val="center"/>
              <w:rPr>
                <w:rFonts w:eastAsia="Times New Roman"/>
                <w:b/>
                <w:bCs/>
                <w:color w:val="000000"/>
                <w:sz w:val="24"/>
                <w:szCs w:val="24"/>
              </w:rPr>
            </w:pPr>
            <w:r w:rsidRPr="00B66D8E">
              <w:rPr>
                <w:rFonts w:eastAsia="Times New Roman"/>
                <w:sz w:val="24"/>
                <w:szCs w:val="24"/>
              </w:rPr>
              <w:t>встановлення</w:t>
            </w:r>
            <w:r>
              <w:rPr>
                <w:rFonts w:eastAsia="Times New Roman"/>
                <w:sz w:val="24"/>
                <w:szCs w:val="24"/>
              </w:rPr>
              <w:t xml:space="preserve"> (обслугування)</w:t>
            </w:r>
            <w:r w:rsidRPr="00B66D8E">
              <w:rPr>
                <w:rFonts w:eastAsia="Times New Roman"/>
                <w:sz w:val="24"/>
                <w:szCs w:val="24"/>
              </w:rPr>
              <w:t xml:space="preserve"> в комунальних приміщеннях громади </w:t>
            </w:r>
            <w:r w:rsidRPr="00B66D8E">
              <w:rPr>
                <w:rFonts w:eastAsia="Times New Roman"/>
                <w:color w:val="000000"/>
                <w:sz w:val="24"/>
                <w:szCs w:val="24"/>
              </w:rPr>
              <w:t>системи протипожежного захисту, а саме: автоматичної пожежної сигналізації</w:t>
            </w:r>
          </w:p>
        </w:tc>
        <w:tc>
          <w:tcPr>
            <w:tcW w:w="1417" w:type="dxa"/>
            <w:gridSpan w:val="2"/>
            <w:vAlign w:val="center"/>
          </w:tcPr>
          <w:p w14:paraId="7F839974" w14:textId="77777777" w:rsidR="00E36433" w:rsidRPr="00B66D8E" w:rsidRDefault="00E36433" w:rsidP="00DA37C8">
            <w:pPr>
              <w:ind w:left="29"/>
              <w:jc w:val="center"/>
              <w:rPr>
                <w:rFonts w:eastAsia="Times New Roman"/>
                <w:b/>
                <w:bCs/>
                <w:sz w:val="24"/>
                <w:szCs w:val="24"/>
              </w:rPr>
            </w:pPr>
            <w:r w:rsidRPr="00B66D8E">
              <w:rPr>
                <w:rFonts w:eastAsia="Times New Roman"/>
                <w:sz w:val="24"/>
                <w:szCs w:val="24"/>
              </w:rPr>
              <w:t>виконано</w:t>
            </w:r>
          </w:p>
        </w:tc>
        <w:tc>
          <w:tcPr>
            <w:tcW w:w="1418" w:type="dxa"/>
            <w:vAlign w:val="center"/>
          </w:tcPr>
          <w:p w14:paraId="76A2E429" w14:textId="77777777" w:rsidR="00E36433" w:rsidRPr="00B66D8E" w:rsidRDefault="00E36433" w:rsidP="00DA37C8">
            <w:pPr>
              <w:ind w:left="720"/>
              <w:jc w:val="center"/>
              <w:rPr>
                <w:rFonts w:eastAsia="Times New Roman"/>
                <w:b/>
                <w:bCs/>
                <w:sz w:val="24"/>
                <w:szCs w:val="24"/>
              </w:rPr>
            </w:pPr>
            <w:r w:rsidRPr="00B66D8E">
              <w:rPr>
                <w:rFonts w:eastAsia="Times New Roman"/>
                <w:sz w:val="24"/>
                <w:szCs w:val="24"/>
              </w:rPr>
              <w:t>-</w:t>
            </w:r>
          </w:p>
        </w:tc>
        <w:tc>
          <w:tcPr>
            <w:tcW w:w="1276" w:type="dxa"/>
            <w:vAlign w:val="center"/>
          </w:tcPr>
          <w:p w14:paraId="6217DDD2" w14:textId="77777777" w:rsidR="00E36433" w:rsidRPr="00B66D8E" w:rsidRDefault="00E36433" w:rsidP="00DA37C8">
            <w:pPr>
              <w:jc w:val="center"/>
              <w:rPr>
                <w:rFonts w:eastAsia="Times New Roman"/>
                <w:b/>
                <w:bCs/>
                <w:sz w:val="24"/>
                <w:szCs w:val="24"/>
              </w:rPr>
            </w:pPr>
            <w:r>
              <w:rPr>
                <w:rFonts w:eastAsia="Times New Roman"/>
                <w:sz w:val="24"/>
                <w:szCs w:val="24"/>
              </w:rPr>
              <w:t>обслугування пож.сигналізації</w:t>
            </w:r>
            <w:r w:rsidRPr="00B66D8E">
              <w:rPr>
                <w:rFonts w:eastAsia="Times New Roman"/>
                <w:sz w:val="24"/>
                <w:szCs w:val="24"/>
              </w:rPr>
              <w:t>-</w:t>
            </w:r>
          </w:p>
        </w:tc>
        <w:tc>
          <w:tcPr>
            <w:tcW w:w="1701" w:type="dxa"/>
            <w:vAlign w:val="center"/>
          </w:tcPr>
          <w:p w14:paraId="48A5B4E7" w14:textId="77777777" w:rsidR="00E36433" w:rsidRPr="00B66D8E" w:rsidRDefault="00E36433" w:rsidP="00DA37C8">
            <w:pPr>
              <w:ind w:right="240"/>
              <w:jc w:val="center"/>
              <w:rPr>
                <w:rFonts w:eastAsia="Times New Roman"/>
                <w:b/>
                <w:bCs/>
                <w:sz w:val="24"/>
                <w:szCs w:val="24"/>
              </w:rPr>
            </w:pPr>
            <w:r w:rsidRPr="00B66D8E">
              <w:rPr>
                <w:rFonts w:eastAsia="Times New Roman"/>
                <w:sz w:val="24"/>
                <w:szCs w:val="24"/>
              </w:rPr>
              <w:t xml:space="preserve"> </w:t>
            </w:r>
            <w:r>
              <w:rPr>
                <w:rFonts w:eastAsia="Times New Roman"/>
                <w:sz w:val="24"/>
                <w:szCs w:val="24"/>
              </w:rPr>
              <w:t>47204,00</w:t>
            </w:r>
          </w:p>
        </w:tc>
        <w:tc>
          <w:tcPr>
            <w:tcW w:w="1729" w:type="dxa"/>
            <w:vAlign w:val="center"/>
          </w:tcPr>
          <w:p w14:paraId="1819E62D"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34A0012C"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7959D0FE" w14:textId="77777777" w:rsidR="00E36433" w:rsidRPr="00B66D8E" w:rsidRDefault="00E36433" w:rsidP="00DA37C8">
            <w:pPr>
              <w:jc w:val="center"/>
              <w:rPr>
                <w:rFonts w:eastAsia="Times New Roman"/>
                <w:b/>
                <w:bCs/>
                <w:sz w:val="24"/>
                <w:szCs w:val="24"/>
              </w:rPr>
            </w:pPr>
            <w:r w:rsidRPr="00B66D8E">
              <w:rPr>
                <w:rFonts w:eastAsia="Calibri"/>
                <w:sz w:val="24"/>
                <w:szCs w:val="24"/>
              </w:rPr>
              <w:t>Степанківської сільської територіальної громади</w:t>
            </w:r>
          </w:p>
        </w:tc>
      </w:tr>
      <w:tr w:rsidR="00E36433" w:rsidRPr="00B66D8E" w14:paraId="0D417A5D" w14:textId="77777777" w:rsidTr="00DA37C8">
        <w:trPr>
          <w:trHeight w:val="2074"/>
        </w:trPr>
        <w:tc>
          <w:tcPr>
            <w:tcW w:w="1956" w:type="dxa"/>
            <w:vAlign w:val="center"/>
          </w:tcPr>
          <w:p w14:paraId="5770B672" w14:textId="77777777" w:rsidR="00E36433" w:rsidRPr="00B66D8E" w:rsidRDefault="00E36433" w:rsidP="00DA37C8">
            <w:pPr>
              <w:ind w:left="29"/>
              <w:jc w:val="center"/>
              <w:rPr>
                <w:rFonts w:eastAsia="Times New Roman"/>
                <w:b/>
                <w:bCs/>
                <w:sz w:val="24"/>
                <w:szCs w:val="24"/>
              </w:rPr>
            </w:pPr>
            <w:r w:rsidRPr="00B66D8E">
              <w:rPr>
                <w:rFonts w:eastAsia="Times New Roman"/>
                <w:sz w:val="24"/>
                <w:szCs w:val="24"/>
              </w:rPr>
              <w:t>оброблення дерев’яних конструкцій горищних приміщень комунальних закладів  громади (будинки культури, амбулаторії, заклади освіти та ін.) засобами вогнезахисту, які б забезпечували І групу вогнезахисної ефективності</w:t>
            </w:r>
          </w:p>
        </w:tc>
        <w:tc>
          <w:tcPr>
            <w:tcW w:w="1417" w:type="dxa"/>
            <w:gridSpan w:val="2"/>
            <w:vAlign w:val="center"/>
          </w:tcPr>
          <w:p w14:paraId="1A14137A" w14:textId="77777777" w:rsidR="00E36433" w:rsidRPr="00B66D8E" w:rsidRDefault="00E36433" w:rsidP="00DA37C8">
            <w:pPr>
              <w:ind w:left="29"/>
              <w:jc w:val="center"/>
              <w:rPr>
                <w:rFonts w:eastAsia="Times New Roman"/>
                <w:b/>
                <w:bCs/>
                <w:sz w:val="24"/>
                <w:szCs w:val="24"/>
              </w:rPr>
            </w:pPr>
            <w:r w:rsidRPr="00B66D8E">
              <w:rPr>
                <w:rFonts w:eastAsia="Times New Roman"/>
                <w:sz w:val="24"/>
                <w:szCs w:val="24"/>
              </w:rPr>
              <w:t>виконано</w:t>
            </w:r>
          </w:p>
        </w:tc>
        <w:tc>
          <w:tcPr>
            <w:tcW w:w="1418" w:type="dxa"/>
            <w:vAlign w:val="center"/>
          </w:tcPr>
          <w:p w14:paraId="0F3BDD8E" w14:textId="77777777" w:rsidR="00E36433" w:rsidRPr="00B66D8E" w:rsidRDefault="00E36433" w:rsidP="00DA37C8">
            <w:pPr>
              <w:ind w:left="720"/>
              <w:jc w:val="center"/>
              <w:rPr>
                <w:rFonts w:eastAsia="Times New Roman"/>
                <w:b/>
                <w:bCs/>
                <w:sz w:val="24"/>
                <w:szCs w:val="24"/>
              </w:rPr>
            </w:pPr>
            <w:r w:rsidRPr="00B66D8E">
              <w:rPr>
                <w:rFonts w:eastAsia="Times New Roman"/>
                <w:sz w:val="24"/>
                <w:szCs w:val="24"/>
              </w:rPr>
              <w:t>-</w:t>
            </w:r>
          </w:p>
        </w:tc>
        <w:tc>
          <w:tcPr>
            <w:tcW w:w="1276" w:type="dxa"/>
            <w:vAlign w:val="center"/>
          </w:tcPr>
          <w:p w14:paraId="06AF46D6" w14:textId="77777777" w:rsidR="00E36433" w:rsidRPr="00B66D8E" w:rsidRDefault="00E36433" w:rsidP="00DA37C8">
            <w:pPr>
              <w:jc w:val="center"/>
              <w:rPr>
                <w:rFonts w:eastAsia="Times New Roman"/>
                <w:b/>
                <w:bCs/>
                <w:sz w:val="24"/>
                <w:szCs w:val="24"/>
              </w:rPr>
            </w:pPr>
          </w:p>
        </w:tc>
        <w:tc>
          <w:tcPr>
            <w:tcW w:w="1701" w:type="dxa"/>
            <w:vAlign w:val="center"/>
          </w:tcPr>
          <w:p w14:paraId="0D3D46B4" w14:textId="77777777" w:rsidR="00E36433" w:rsidRPr="00B66D8E" w:rsidRDefault="00E36433" w:rsidP="00DA37C8">
            <w:pPr>
              <w:ind w:left="34"/>
              <w:jc w:val="center"/>
              <w:rPr>
                <w:rFonts w:eastAsia="Times New Roman"/>
                <w:b/>
                <w:bCs/>
                <w:sz w:val="24"/>
                <w:szCs w:val="24"/>
              </w:rPr>
            </w:pPr>
          </w:p>
        </w:tc>
        <w:tc>
          <w:tcPr>
            <w:tcW w:w="1729" w:type="dxa"/>
            <w:vAlign w:val="center"/>
          </w:tcPr>
          <w:p w14:paraId="02CE1B65"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37FDA76A"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190C706B" w14:textId="77777777" w:rsidR="00E36433" w:rsidRPr="00B66D8E" w:rsidRDefault="00E36433" w:rsidP="00DA37C8">
            <w:pPr>
              <w:jc w:val="center"/>
              <w:rPr>
                <w:rFonts w:eastAsia="Times New Roman"/>
                <w:b/>
                <w:bCs/>
                <w:sz w:val="24"/>
                <w:szCs w:val="24"/>
              </w:rPr>
            </w:pPr>
            <w:r w:rsidRPr="00B66D8E">
              <w:rPr>
                <w:rFonts w:eastAsia="Calibri"/>
                <w:sz w:val="24"/>
                <w:szCs w:val="24"/>
              </w:rPr>
              <w:t>Степанківської сільської територіальної громади</w:t>
            </w:r>
          </w:p>
        </w:tc>
      </w:tr>
      <w:tr w:rsidR="00E36433" w:rsidRPr="00B66D8E" w14:paraId="6C867108" w14:textId="77777777" w:rsidTr="00DA37C8">
        <w:trPr>
          <w:trHeight w:val="754"/>
        </w:trPr>
        <w:tc>
          <w:tcPr>
            <w:tcW w:w="1956" w:type="dxa"/>
            <w:vAlign w:val="center"/>
          </w:tcPr>
          <w:p w14:paraId="23FFEBD2" w14:textId="77777777" w:rsidR="00E36433" w:rsidRPr="00B66D8E" w:rsidRDefault="00E36433" w:rsidP="00DA37C8">
            <w:pPr>
              <w:ind w:left="29"/>
              <w:jc w:val="center"/>
              <w:rPr>
                <w:rFonts w:eastAsia="Times New Roman"/>
                <w:b/>
                <w:bCs/>
                <w:sz w:val="24"/>
                <w:szCs w:val="24"/>
              </w:rPr>
            </w:pPr>
            <w:r w:rsidRPr="00B66D8E">
              <w:rPr>
                <w:rFonts w:eastAsia="Times New Roman"/>
                <w:sz w:val="24"/>
                <w:szCs w:val="24"/>
              </w:rPr>
              <w:t>ремонт пожежної водойми у ДНЗ «Яблунька» с.Степанки.</w:t>
            </w:r>
          </w:p>
        </w:tc>
        <w:tc>
          <w:tcPr>
            <w:tcW w:w="1417" w:type="dxa"/>
            <w:gridSpan w:val="2"/>
            <w:vAlign w:val="center"/>
          </w:tcPr>
          <w:p w14:paraId="2C06AD4F" w14:textId="77777777" w:rsidR="00E36433" w:rsidRPr="00B66D8E" w:rsidRDefault="00E36433" w:rsidP="00DA37C8">
            <w:pPr>
              <w:ind w:left="29"/>
              <w:jc w:val="center"/>
              <w:rPr>
                <w:rFonts w:eastAsia="Times New Roman"/>
                <w:b/>
                <w:bCs/>
                <w:sz w:val="24"/>
                <w:szCs w:val="24"/>
              </w:rPr>
            </w:pPr>
            <w:r w:rsidRPr="00B66D8E">
              <w:rPr>
                <w:rFonts w:eastAsia="Times New Roman"/>
                <w:sz w:val="24"/>
                <w:szCs w:val="24"/>
              </w:rPr>
              <w:t>-</w:t>
            </w:r>
          </w:p>
        </w:tc>
        <w:tc>
          <w:tcPr>
            <w:tcW w:w="1418" w:type="dxa"/>
            <w:vAlign w:val="center"/>
          </w:tcPr>
          <w:p w14:paraId="17337742" w14:textId="77777777" w:rsidR="00E36433" w:rsidRPr="00B66D8E" w:rsidRDefault="00E36433" w:rsidP="00DA37C8">
            <w:pPr>
              <w:jc w:val="center"/>
              <w:rPr>
                <w:rFonts w:eastAsia="Times New Roman"/>
                <w:b/>
                <w:bCs/>
                <w:sz w:val="24"/>
                <w:szCs w:val="24"/>
              </w:rPr>
            </w:pPr>
            <w:r w:rsidRPr="00B66D8E">
              <w:rPr>
                <w:rFonts w:eastAsia="Times New Roman"/>
                <w:sz w:val="24"/>
                <w:szCs w:val="24"/>
              </w:rPr>
              <w:t>Не виконано</w:t>
            </w:r>
          </w:p>
        </w:tc>
        <w:tc>
          <w:tcPr>
            <w:tcW w:w="1276" w:type="dxa"/>
            <w:vAlign w:val="center"/>
          </w:tcPr>
          <w:p w14:paraId="2C72E45D" w14:textId="77777777" w:rsidR="00E36433" w:rsidRPr="00B66D8E" w:rsidRDefault="00E36433" w:rsidP="00DA37C8">
            <w:pPr>
              <w:ind w:left="720"/>
              <w:jc w:val="center"/>
              <w:rPr>
                <w:rFonts w:eastAsia="Times New Roman"/>
                <w:b/>
                <w:bCs/>
                <w:sz w:val="24"/>
                <w:szCs w:val="24"/>
              </w:rPr>
            </w:pPr>
            <w:r w:rsidRPr="00B66D8E">
              <w:rPr>
                <w:rFonts w:eastAsia="Times New Roman"/>
                <w:sz w:val="24"/>
                <w:szCs w:val="24"/>
              </w:rPr>
              <w:t>-</w:t>
            </w:r>
          </w:p>
        </w:tc>
        <w:tc>
          <w:tcPr>
            <w:tcW w:w="1701" w:type="dxa"/>
            <w:vAlign w:val="center"/>
          </w:tcPr>
          <w:p w14:paraId="4EAF7EE7" w14:textId="77777777" w:rsidR="00E36433" w:rsidRPr="00B66D8E" w:rsidRDefault="00E36433" w:rsidP="00DA37C8">
            <w:pPr>
              <w:ind w:left="720"/>
              <w:jc w:val="center"/>
              <w:rPr>
                <w:rFonts w:eastAsia="Times New Roman"/>
                <w:b/>
                <w:bCs/>
                <w:sz w:val="24"/>
                <w:szCs w:val="24"/>
              </w:rPr>
            </w:pPr>
            <w:r w:rsidRPr="00B66D8E">
              <w:rPr>
                <w:rFonts w:eastAsia="Times New Roman"/>
                <w:sz w:val="24"/>
                <w:szCs w:val="24"/>
              </w:rPr>
              <w:t>-</w:t>
            </w:r>
          </w:p>
        </w:tc>
        <w:tc>
          <w:tcPr>
            <w:tcW w:w="1729" w:type="dxa"/>
            <w:vAlign w:val="center"/>
          </w:tcPr>
          <w:p w14:paraId="3DA449D2"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62B0D853"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3567DC98" w14:textId="77777777" w:rsidR="00E36433" w:rsidRPr="00B66D8E" w:rsidRDefault="00E36433" w:rsidP="00DA37C8">
            <w:pPr>
              <w:jc w:val="center"/>
              <w:rPr>
                <w:rFonts w:eastAsia="Times New Roman"/>
                <w:b/>
                <w:bCs/>
                <w:sz w:val="24"/>
                <w:szCs w:val="24"/>
              </w:rPr>
            </w:pPr>
            <w:r w:rsidRPr="00B66D8E">
              <w:rPr>
                <w:rFonts w:eastAsia="Calibri"/>
                <w:sz w:val="24"/>
                <w:szCs w:val="24"/>
              </w:rPr>
              <w:t>Степанківської сільської територіальної громади</w:t>
            </w:r>
          </w:p>
        </w:tc>
      </w:tr>
      <w:tr w:rsidR="00E36433" w:rsidRPr="00B66D8E" w14:paraId="596F235A" w14:textId="77777777" w:rsidTr="00DA37C8">
        <w:trPr>
          <w:trHeight w:val="2099"/>
        </w:trPr>
        <w:tc>
          <w:tcPr>
            <w:tcW w:w="1956" w:type="dxa"/>
            <w:vAlign w:val="center"/>
          </w:tcPr>
          <w:p w14:paraId="7CAB3A7C" w14:textId="77777777" w:rsidR="00E36433" w:rsidRPr="00B66D8E" w:rsidRDefault="00E36433" w:rsidP="00DA37C8">
            <w:pPr>
              <w:ind w:left="29"/>
              <w:jc w:val="center"/>
              <w:rPr>
                <w:rFonts w:eastAsia="Times New Roman"/>
                <w:b/>
                <w:bCs/>
                <w:sz w:val="24"/>
                <w:szCs w:val="24"/>
              </w:rPr>
            </w:pPr>
            <w:r w:rsidRPr="00B66D8E">
              <w:rPr>
                <w:rFonts w:eastAsia="Times New Roman"/>
                <w:sz w:val="24"/>
                <w:szCs w:val="24"/>
                <w:lang w:eastAsia="ru-RU"/>
              </w:rPr>
              <w:t xml:space="preserve">придбання та розміщення в приміщеннях, коридорах загального користування табличок, листівок, плакатів з короткими </w:t>
            </w:r>
            <w:r w:rsidRPr="00B66D8E">
              <w:rPr>
                <w:rFonts w:eastAsia="Times New Roman"/>
                <w:sz w:val="24"/>
                <w:szCs w:val="24"/>
                <w:lang w:eastAsia="ru-RU"/>
              </w:rPr>
              <w:lastRenderedPageBreak/>
              <w:t>інструкціями про заходи пожежної безпеки і рекомендаціями про порядок евакуації на випадок пожежі</w:t>
            </w:r>
          </w:p>
        </w:tc>
        <w:tc>
          <w:tcPr>
            <w:tcW w:w="1417" w:type="dxa"/>
            <w:gridSpan w:val="2"/>
            <w:vAlign w:val="center"/>
          </w:tcPr>
          <w:p w14:paraId="4FEFAD8B" w14:textId="77777777" w:rsidR="00E36433" w:rsidRPr="00B66D8E" w:rsidRDefault="00E36433" w:rsidP="00DA37C8">
            <w:pPr>
              <w:ind w:left="29"/>
              <w:jc w:val="center"/>
              <w:rPr>
                <w:rFonts w:eastAsia="Times New Roman"/>
                <w:b/>
                <w:bCs/>
                <w:sz w:val="24"/>
                <w:szCs w:val="24"/>
                <w:lang w:eastAsia="ru-RU"/>
              </w:rPr>
            </w:pPr>
            <w:r w:rsidRPr="00B66D8E">
              <w:rPr>
                <w:rFonts w:eastAsia="Times New Roman"/>
                <w:sz w:val="24"/>
                <w:szCs w:val="24"/>
                <w:lang w:eastAsia="ru-RU"/>
              </w:rPr>
              <w:lastRenderedPageBreak/>
              <w:t>виконано</w:t>
            </w:r>
          </w:p>
        </w:tc>
        <w:tc>
          <w:tcPr>
            <w:tcW w:w="1418" w:type="dxa"/>
            <w:vAlign w:val="center"/>
          </w:tcPr>
          <w:p w14:paraId="38E18922" w14:textId="77777777" w:rsidR="00E36433" w:rsidRPr="00B66D8E" w:rsidRDefault="00E36433" w:rsidP="00DA37C8">
            <w:pPr>
              <w:ind w:left="714"/>
              <w:jc w:val="center"/>
              <w:rPr>
                <w:rFonts w:eastAsia="Times New Roman"/>
                <w:b/>
                <w:bCs/>
                <w:sz w:val="24"/>
                <w:szCs w:val="24"/>
                <w:lang w:eastAsia="ru-RU"/>
              </w:rPr>
            </w:pPr>
            <w:r w:rsidRPr="00B66D8E">
              <w:rPr>
                <w:rFonts w:eastAsia="Times New Roman"/>
                <w:sz w:val="24"/>
                <w:szCs w:val="24"/>
                <w:lang w:eastAsia="ru-RU"/>
              </w:rPr>
              <w:t>-</w:t>
            </w:r>
          </w:p>
        </w:tc>
        <w:tc>
          <w:tcPr>
            <w:tcW w:w="1276" w:type="dxa"/>
            <w:vAlign w:val="center"/>
          </w:tcPr>
          <w:p w14:paraId="3F56BCD0" w14:textId="77777777" w:rsidR="00E36433" w:rsidRPr="00B66D8E" w:rsidRDefault="00E36433" w:rsidP="00DA37C8">
            <w:pPr>
              <w:ind w:left="35" w:firstLine="8"/>
              <w:jc w:val="center"/>
              <w:rPr>
                <w:rFonts w:eastAsia="Times New Roman"/>
                <w:b/>
                <w:bCs/>
                <w:sz w:val="24"/>
                <w:szCs w:val="24"/>
                <w:lang w:eastAsia="ru-RU"/>
              </w:rPr>
            </w:pPr>
            <w:r w:rsidRPr="00B66D8E">
              <w:rPr>
                <w:rFonts w:eastAsia="Times New Roman"/>
                <w:sz w:val="24"/>
                <w:szCs w:val="24"/>
                <w:lang w:eastAsia="ru-RU"/>
              </w:rPr>
              <w:t>-</w:t>
            </w:r>
          </w:p>
        </w:tc>
        <w:tc>
          <w:tcPr>
            <w:tcW w:w="1701" w:type="dxa"/>
            <w:vAlign w:val="center"/>
          </w:tcPr>
          <w:p w14:paraId="7D963AC5" w14:textId="77777777" w:rsidR="00E36433" w:rsidRPr="00B66D8E" w:rsidRDefault="00E36433" w:rsidP="00DA37C8">
            <w:pPr>
              <w:ind w:left="34"/>
              <w:jc w:val="center"/>
              <w:rPr>
                <w:rFonts w:eastAsia="Times New Roman"/>
                <w:b/>
                <w:bCs/>
                <w:sz w:val="24"/>
                <w:szCs w:val="24"/>
                <w:lang w:eastAsia="ru-RU"/>
              </w:rPr>
            </w:pPr>
          </w:p>
        </w:tc>
        <w:tc>
          <w:tcPr>
            <w:tcW w:w="1729" w:type="dxa"/>
            <w:vAlign w:val="center"/>
          </w:tcPr>
          <w:p w14:paraId="07599526"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12BB96C5"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4193AD60" w14:textId="77777777" w:rsidR="00E36433" w:rsidRPr="00B66D8E" w:rsidRDefault="00E36433" w:rsidP="00DA37C8">
            <w:pPr>
              <w:jc w:val="center"/>
              <w:rPr>
                <w:rFonts w:eastAsia="Times New Roman"/>
                <w:b/>
                <w:bCs/>
                <w:sz w:val="24"/>
                <w:szCs w:val="24"/>
                <w:lang w:eastAsia="ru-RU"/>
              </w:rPr>
            </w:pPr>
            <w:r w:rsidRPr="00B66D8E">
              <w:rPr>
                <w:rFonts w:eastAsia="Calibri"/>
                <w:sz w:val="24"/>
                <w:szCs w:val="24"/>
              </w:rPr>
              <w:t>Степанківської сільської територіальної громади</w:t>
            </w:r>
          </w:p>
        </w:tc>
      </w:tr>
      <w:tr w:rsidR="00E36433" w:rsidRPr="00B66D8E" w14:paraId="144B3F09" w14:textId="77777777" w:rsidTr="00DA37C8">
        <w:trPr>
          <w:trHeight w:val="1255"/>
        </w:trPr>
        <w:tc>
          <w:tcPr>
            <w:tcW w:w="1956" w:type="dxa"/>
            <w:vAlign w:val="center"/>
          </w:tcPr>
          <w:p w14:paraId="17AC079E" w14:textId="77777777" w:rsidR="00E36433" w:rsidRPr="00B66D8E" w:rsidRDefault="00E36433" w:rsidP="00DA37C8">
            <w:pPr>
              <w:ind w:left="29"/>
              <w:jc w:val="center"/>
              <w:rPr>
                <w:rFonts w:eastAsia="Times New Roman"/>
                <w:b/>
                <w:bCs/>
                <w:color w:val="000000"/>
                <w:sz w:val="24"/>
                <w:szCs w:val="24"/>
                <w:lang w:eastAsia="uk-UA"/>
              </w:rPr>
            </w:pPr>
            <w:r w:rsidRPr="00B66D8E">
              <w:rPr>
                <w:rFonts w:eastAsia="Times New Roman"/>
                <w:color w:val="000000"/>
                <w:sz w:val="24"/>
                <w:szCs w:val="24"/>
                <w:lang w:eastAsia="uk-UA"/>
              </w:rPr>
              <w:t>облаштування населених пунктів системою оповіщення на території громади (встановлення сирен та вуличних гучномовців для можливості оповіщення населення) в населених</w:t>
            </w:r>
          </w:p>
        </w:tc>
        <w:tc>
          <w:tcPr>
            <w:tcW w:w="1417" w:type="dxa"/>
            <w:gridSpan w:val="2"/>
            <w:vAlign w:val="center"/>
          </w:tcPr>
          <w:p w14:paraId="3DACFCA9" w14:textId="77777777" w:rsidR="00E36433" w:rsidRPr="00B66D8E" w:rsidRDefault="00E36433" w:rsidP="00DA37C8">
            <w:pPr>
              <w:ind w:left="29"/>
              <w:jc w:val="center"/>
              <w:rPr>
                <w:rFonts w:eastAsia="Times New Roman"/>
                <w:b/>
                <w:bCs/>
                <w:color w:val="000000"/>
                <w:sz w:val="24"/>
                <w:szCs w:val="24"/>
                <w:lang w:eastAsia="uk-UA"/>
              </w:rPr>
            </w:pPr>
            <w:r w:rsidRPr="00B66D8E">
              <w:rPr>
                <w:rFonts w:eastAsia="Times New Roman"/>
                <w:color w:val="000000"/>
                <w:sz w:val="24"/>
                <w:szCs w:val="24"/>
                <w:lang w:eastAsia="uk-UA"/>
              </w:rPr>
              <w:t>-</w:t>
            </w:r>
          </w:p>
        </w:tc>
        <w:tc>
          <w:tcPr>
            <w:tcW w:w="1418" w:type="dxa"/>
            <w:vAlign w:val="center"/>
          </w:tcPr>
          <w:p w14:paraId="3065A514" w14:textId="77777777" w:rsidR="00E36433" w:rsidRPr="00B66D8E" w:rsidRDefault="00E36433" w:rsidP="00DA37C8">
            <w:pPr>
              <w:ind w:left="714"/>
              <w:jc w:val="center"/>
              <w:rPr>
                <w:rFonts w:eastAsia="Times New Roman"/>
                <w:b/>
                <w:bCs/>
                <w:color w:val="000000"/>
                <w:sz w:val="24"/>
                <w:szCs w:val="24"/>
                <w:lang w:eastAsia="uk-UA"/>
              </w:rPr>
            </w:pPr>
          </w:p>
          <w:p w14:paraId="467AC742" w14:textId="77777777" w:rsidR="00E36433" w:rsidRPr="00B66D8E" w:rsidRDefault="00E36433" w:rsidP="00DA37C8">
            <w:pPr>
              <w:jc w:val="center"/>
              <w:rPr>
                <w:rFonts w:eastAsia="Times New Roman"/>
                <w:b/>
                <w:bCs/>
                <w:sz w:val="24"/>
                <w:szCs w:val="24"/>
                <w:lang w:eastAsia="uk-UA"/>
              </w:rPr>
            </w:pPr>
            <w:r w:rsidRPr="00B66D8E">
              <w:rPr>
                <w:rFonts w:eastAsia="Times New Roman"/>
                <w:sz w:val="24"/>
                <w:szCs w:val="24"/>
                <w:lang w:eastAsia="uk-UA"/>
              </w:rPr>
              <w:t>Не виконано</w:t>
            </w:r>
          </w:p>
        </w:tc>
        <w:tc>
          <w:tcPr>
            <w:tcW w:w="1276" w:type="dxa"/>
            <w:vAlign w:val="center"/>
          </w:tcPr>
          <w:p w14:paraId="6F3B0464" w14:textId="77777777" w:rsidR="00E36433" w:rsidRPr="00B66D8E" w:rsidRDefault="00E36433" w:rsidP="00DA37C8">
            <w:pPr>
              <w:ind w:left="714"/>
              <w:jc w:val="center"/>
              <w:rPr>
                <w:rFonts w:eastAsia="Times New Roman"/>
                <w:b/>
                <w:bCs/>
                <w:color w:val="000000"/>
                <w:sz w:val="24"/>
                <w:szCs w:val="24"/>
                <w:lang w:eastAsia="uk-UA"/>
              </w:rPr>
            </w:pPr>
            <w:r w:rsidRPr="00B66D8E">
              <w:rPr>
                <w:rFonts w:eastAsia="Times New Roman"/>
                <w:color w:val="000000"/>
                <w:sz w:val="24"/>
                <w:szCs w:val="24"/>
                <w:lang w:eastAsia="uk-UA"/>
              </w:rPr>
              <w:t>-</w:t>
            </w:r>
          </w:p>
        </w:tc>
        <w:tc>
          <w:tcPr>
            <w:tcW w:w="1701" w:type="dxa"/>
            <w:vAlign w:val="center"/>
          </w:tcPr>
          <w:p w14:paraId="4624733A" w14:textId="77777777" w:rsidR="00E36433" w:rsidRPr="00B66D8E" w:rsidRDefault="00E36433" w:rsidP="00DA37C8">
            <w:pPr>
              <w:ind w:left="714"/>
              <w:jc w:val="center"/>
              <w:rPr>
                <w:rFonts w:eastAsia="Times New Roman"/>
                <w:b/>
                <w:bCs/>
                <w:color w:val="000000"/>
                <w:sz w:val="24"/>
                <w:szCs w:val="24"/>
                <w:lang w:eastAsia="uk-UA"/>
              </w:rPr>
            </w:pPr>
            <w:r w:rsidRPr="00B66D8E">
              <w:rPr>
                <w:rFonts w:eastAsia="Times New Roman"/>
                <w:color w:val="000000"/>
                <w:sz w:val="24"/>
                <w:szCs w:val="24"/>
                <w:lang w:eastAsia="uk-UA"/>
              </w:rPr>
              <w:t>-</w:t>
            </w:r>
          </w:p>
        </w:tc>
        <w:tc>
          <w:tcPr>
            <w:tcW w:w="1729" w:type="dxa"/>
            <w:vAlign w:val="center"/>
          </w:tcPr>
          <w:p w14:paraId="7F655E7E"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6EE71396"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31E75F99" w14:textId="77777777" w:rsidR="00E36433" w:rsidRPr="00B66D8E" w:rsidRDefault="00E36433" w:rsidP="00DA37C8">
            <w:pPr>
              <w:jc w:val="center"/>
              <w:rPr>
                <w:rFonts w:eastAsia="Times New Roman"/>
                <w:b/>
                <w:bCs/>
                <w:color w:val="000000"/>
                <w:sz w:val="24"/>
                <w:szCs w:val="24"/>
                <w:lang w:eastAsia="uk-UA"/>
              </w:rPr>
            </w:pPr>
            <w:r w:rsidRPr="00B66D8E">
              <w:rPr>
                <w:rFonts w:eastAsia="Calibri"/>
                <w:sz w:val="24"/>
                <w:szCs w:val="24"/>
              </w:rPr>
              <w:t>Степанківської сільської територіальної громади</w:t>
            </w:r>
          </w:p>
        </w:tc>
      </w:tr>
      <w:tr w:rsidR="00E36433" w:rsidRPr="00B66D8E" w14:paraId="7364EE2A" w14:textId="77777777" w:rsidTr="00DA37C8">
        <w:trPr>
          <w:trHeight w:val="1358"/>
        </w:trPr>
        <w:tc>
          <w:tcPr>
            <w:tcW w:w="1956" w:type="dxa"/>
            <w:vAlign w:val="center"/>
          </w:tcPr>
          <w:p w14:paraId="25BDF691" w14:textId="77777777" w:rsidR="00E36433" w:rsidRPr="00B66D8E" w:rsidRDefault="00E36433" w:rsidP="00DA37C8">
            <w:pPr>
              <w:ind w:left="29"/>
              <w:jc w:val="center"/>
              <w:rPr>
                <w:rFonts w:eastAsia="Calibri"/>
                <w:b/>
                <w:bCs/>
                <w:sz w:val="24"/>
                <w:szCs w:val="24"/>
                <w:lang w:eastAsia="ru-RU"/>
              </w:rPr>
            </w:pPr>
            <w:r w:rsidRPr="00B66D8E">
              <w:rPr>
                <w:rFonts w:eastAsia="Times New Roman"/>
                <w:sz w:val="24"/>
                <w:szCs w:val="24"/>
                <w:lang w:eastAsia="ru-RU"/>
              </w:rPr>
              <w:t>поступове накопичення засобів індивідуального радіаційного та хімічного захисту освітніх закладів, спеціалізованих служб цивільного захисту, не працюючого населення</w:t>
            </w:r>
          </w:p>
        </w:tc>
        <w:tc>
          <w:tcPr>
            <w:tcW w:w="1417" w:type="dxa"/>
            <w:gridSpan w:val="2"/>
            <w:vAlign w:val="center"/>
          </w:tcPr>
          <w:p w14:paraId="03A8D84B" w14:textId="77777777" w:rsidR="00E36433" w:rsidRPr="00B66D8E" w:rsidRDefault="00E36433" w:rsidP="00DA37C8">
            <w:pPr>
              <w:ind w:left="29"/>
              <w:jc w:val="center"/>
              <w:rPr>
                <w:rFonts w:eastAsia="Times New Roman"/>
                <w:b/>
                <w:bCs/>
                <w:sz w:val="24"/>
                <w:szCs w:val="24"/>
                <w:lang w:eastAsia="ru-RU"/>
              </w:rPr>
            </w:pPr>
            <w:r w:rsidRPr="00B66D8E">
              <w:rPr>
                <w:rFonts w:eastAsia="Times New Roman"/>
                <w:sz w:val="24"/>
                <w:szCs w:val="24"/>
                <w:lang w:eastAsia="ru-RU"/>
              </w:rPr>
              <w:t>-</w:t>
            </w:r>
          </w:p>
        </w:tc>
        <w:tc>
          <w:tcPr>
            <w:tcW w:w="1418" w:type="dxa"/>
            <w:vAlign w:val="center"/>
          </w:tcPr>
          <w:p w14:paraId="7F7E70E3" w14:textId="77777777" w:rsidR="00E36433" w:rsidRPr="00B66D8E" w:rsidRDefault="00E36433" w:rsidP="00DA37C8">
            <w:pPr>
              <w:ind w:left="714"/>
              <w:jc w:val="center"/>
              <w:rPr>
                <w:rFonts w:eastAsia="Times New Roman"/>
                <w:b/>
                <w:bCs/>
                <w:sz w:val="24"/>
                <w:szCs w:val="24"/>
                <w:lang w:eastAsia="ru-RU"/>
              </w:rPr>
            </w:pPr>
            <w:r w:rsidRPr="00B66D8E">
              <w:rPr>
                <w:rFonts w:eastAsia="Times New Roman"/>
                <w:sz w:val="24"/>
                <w:szCs w:val="24"/>
                <w:lang w:eastAsia="ru-RU"/>
              </w:rPr>
              <w:t>-</w:t>
            </w:r>
          </w:p>
        </w:tc>
        <w:tc>
          <w:tcPr>
            <w:tcW w:w="1276" w:type="dxa"/>
            <w:vAlign w:val="center"/>
          </w:tcPr>
          <w:p w14:paraId="30BDA4C9" w14:textId="77777777" w:rsidR="00E36433" w:rsidRPr="00B66D8E" w:rsidRDefault="00E36433" w:rsidP="00DA37C8">
            <w:pPr>
              <w:jc w:val="center"/>
              <w:rPr>
                <w:rFonts w:eastAsia="Times New Roman"/>
                <w:b/>
                <w:bCs/>
                <w:sz w:val="24"/>
                <w:szCs w:val="24"/>
                <w:lang w:eastAsia="ru-RU"/>
              </w:rPr>
            </w:pPr>
            <w:r>
              <w:rPr>
                <w:rFonts w:eastAsia="Times New Roman"/>
                <w:sz w:val="24"/>
                <w:szCs w:val="24"/>
                <w:lang w:eastAsia="ru-RU"/>
              </w:rPr>
              <w:t>-</w:t>
            </w:r>
          </w:p>
        </w:tc>
        <w:tc>
          <w:tcPr>
            <w:tcW w:w="1701" w:type="dxa"/>
            <w:vAlign w:val="center"/>
          </w:tcPr>
          <w:p w14:paraId="76677148" w14:textId="77777777" w:rsidR="00E36433" w:rsidRPr="00B66D8E" w:rsidRDefault="00E36433" w:rsidP="00DA37C8">
            <w:pPr>
              <w:ind w:left="34"/>
              <w:jc w:val="center"/>
              <w:rPr>
                <w:rFonts w:eastAsia="Times New Roman"/>
                <w:b/>
                <w:bCs/>
                <w:sz w:val="24"/>
                <w:szCs w:val="24"/>
                <w:lang w:eastAsia="ru-RU"/>
              </w:rPr>
            </w:pPr>
          </w:p>
        </w:tc>
        <w:tc>
          <w:tcPr>
            <w:tcW w:w="1729" w:type="dxa"/>
            <w:vAlign w:val="center"/>
          </w:tcPr>
          <w:p w14:paraId="7971D52F"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1F0C59FF"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37E55119" w14:textId="77777777" w:rsidR="00E36433" w:rsidRPr="00B66D8E" w:rsidRDefault="00E36433" w:rsidP="00DA37C8">
            <w:pPr>
              <w:jc w:val="center"/>
              <w:rPr>
                <w:rFonts w:eastAsia="Times New Roman"/>
                <w:b/>
                <w:bCs/>
                <w:sz w:val="24"/>
                <w:szCs w:val="24"/>
                <w:lang w:eastAsia="ru-RU"/>
              </w:rPr>
            </w:pPr>
            <w:r w:rsidRPr="00B66D8E">
              <w:rPr>
                <w:rFonts w:eastAsia="Calibri"/>
                <w:sz w:val="24"/>
                <w:szCs w:val="24"/>
              </w:rPr>
              <w:t>Степанківської сільської територіальної громади</w:t>
            </w:r>
          </w:p>
        </w:tc>
      </w:tr>
      <w:tr w:rsidR="00E36433" w:rsidRPr="00B66D8E" w14:paraId="2A2DEDBE" w14:textId="77777777" w:rsidTr="00DA37C8">
        <w:trPr>
          <w:trHeight w:val="1974"/>
        </w:trPr>
        <w:tc>
          <w:tcPr>
            <w:tcW w:w="1956" w:type="dxa"/>
            <w:vAlign w:val="center"/>
          </w:tcPr>
          <w:p w14:paraId="0211C968" w14:textId="77777777" w:rsidR="00E36433" w:rsidRPr="00B66D8E" w:rsidRDefault="00E36433" w:rsidP="00DA37C8">
            <w:pPr>
              <w:ind w:left="29"/>
              <w:jc w:val="center"/>
              <w:rPr>
                <w:rFonts w:eastAsia="Calibri"/>
                <w:b/>
                <w:bCs/>
                <w:sz w:val="24"/>
                <w:szCs w:val="24"/>
                <w:lang w:eastAsia="ru-RU"/>
              </w:rPr>
            </w:pPr>
            <w:r w:rsidRPr="00B66D8E">
              <w:rPr>
                <w:rFonts w:eastAsia="Times New Roman"/>
                <w:sz w:val="24"/>
                <w:szCs w:val="24"/>
                <w:lang w:eastAsia="ru-RU"/>
              </w:rPr>
              <w:t xml:space="preserve">проведення пропаганди цивільного захисту серед населення, виховання молодого та підростаючого покоління шляхом залучення до спортивно-масових заходів дружин юних пожежних, </w:t>
            </w:r>
            <w:r w:rsidRPr="00B66D8E">
              <w:rPr>
                <w:rFonts w:eastAsia="Times New Roman"/>
                <w:sz w:val="24"/>
                <w:szCs w:val="24"/>
                <w:lang w:eastAsia="ru-RU"/>
              </w:rPr>
              <w:lastRenderedPageBreak/>
              <w:t>“Тижня безпеки”, тощо</w:t>
            </w:r>
          </w:p>
        </w:tc>
        <w:tc>
          <w:tcPr>
            <w:tcW w:w="1417" w:type="dxa"/>
            <w:gridSpan w:val="2"/>
            <w:vAlign w:val="center"/>
          </w:tcPr>
          <w:p w14:paraId="7F684FE7" w14:textId="77777777" w:rsidR="00E36433" w:rsidRPr="00B66D8E" w:rsidRDefault="00E36433" w:rsidP="00DA37C8">
            <w:pPr>
              <w:ind w:left="29"/>
              <w:jc w:val="center"/>
              <w:rPr>
                <w:rFonts w:eastAsia="Times New Roman"/>
                <w:b/>
                <w:bCs/>
                <w:sz w:val="24"/>
                <w:szCs w:val="24"/>
                <w:lang w:eastAsia="ru-RU"/>
              </w:rPr>
            </w:pPr>
          </w:p>
          <w:p w14:paraId="5FCE48CE" w14:textId="77777777" w:rsidR="00E36433" w:rsidRPr="00B66D8E" w:rsidRDefault="00E36433" w:rsidP="00DA37C8">
            <w:pPr>
              <w:ind w:left="29"/>
              <w:rPr>
                <w:rFonts w:eastAsia="Times New Roman"/>
                <w:b/>
                <w:bCs/>
                <w:sz w:val="24"/>
                <w:szCs w:val="24"/>
                <w:lang w:eastAsia="ru-RU"/>
              </w:rPr>
            </w:pPr>
            <w:r w:rsidRPr="00B66D8E">
              <w:rPr>
                <w:rFonts w:eastAsia="Times New Roman"/>
                <w:sz w:val="24"/>
                <w:szCs w:val="24"/>
                <w:lang w:eastAsia="ru-RU"/>
              </w:rPr>
              <w:t>виконано</w:t>
            </w:r>
          </w:p>
        </w:tc>
        <w:tc>
          <w:tcPr>
            <w:tcW w:w="1418" w:type="dxa"/>
            <w:vAlign w:val="center"/>
          </w:tcPr>
          <w:p w14:paraId="07CBE95F" w14:textId="77777777" w:rsidR="00E36433" w:rsidRPr="00B66D8E" w:rsidRDefault="00E36433" w:rsidP="00DA37C8">
            <w:pPr>
              <w:ind w:left="720"/>
              <w:jc w:val="center"/>
              <w:rPr>
                <w:rFonts w:eastAsia="Times New Roman"/>
                <w:b/>
                <w:bCs/>
                <w:sz w:val="24"/>
                <w:szCs w:val="24"/>
                <w:lang w:eastAsia="ru-RU"/>
              </w:rPr>
            </w:pPr>
            <w:r w:rsidRPr="00B66D8E">
              <w:rPr>
                <w:rFonts w:eastAsia="Times New Roman"/>
                <w:sz w:val="24"/>
                <w:szCs w:val="24"/>
                <w:lang w:eastAsia="ru-RU"/>
              </w:rPr>
              <w:t>-</w:t>
            </w:r>
          </w:p>
        </w:tc>
        <w:tc>
          <w:tcPr>
            <w:tcW w:w="1276" w:type="dxa"/>
            <w:vAlign w:val="center"/>
          </w:tcPr>
          <w:p w14:paraId="34C48F85" w14:textId="77777777" w:rsidR="00E36433" w:rsidRPr="00B66D8E" w:rsidRDefault="00E36433" w:rsidP="00DA37C8">
            <w:pPr>
              <w:ind w:left="720"/>
              <w:jc w:val="center"/>
              <w:rPr>
                <w:rFonts w:eastAsia="Times New Roman"/>
                <w:b/>
                <w:bCs/>
                <w:sz w:val="24"/>
                <w:szCs w:val="24"/>
                <w:lang w:eastAsia="ru-RU"/>
              </w:rPr>
            </w:pPr>
            <w:r w:rsidRPr="00B66D8E">
              <w:rPr>
                <w:rFonts w:eastAsia="Times New Roman"/>
                <w:sz w:val="24"/>
                <w:szCs w:val="24"/>
                <w:lang w:eastAsia="ru-RU"/>
              </w:rPr>
              <w:t>-</w:t>
            </w:r>
          </w:p>
        </w:tc>
        <w:tc>
          <w:tcPr>
            <w:tcW w:w="1701" w:type="dxa"/>
            <w:vAlign w:val="center"/>
          </w:tcPr>
          <w:p w14:paraId="73C2A905" w14:textId="77777777" w:rsidR="00E36433" w:rsidRPr="00B66D8E" w:rsidRDefault="00E36433" w:rsidP="00DA37C8">
            <w:pPr>
              <w:ind w:left="720"/>
              <w:jc w:val="center"/>
              <w:rPr>
                <w:rFonts w:eastAsia="Times New Roman"/>
                <w:b/>
                <w:bCs/>
                <w:sz w:val="24"/>
                <w:szCs w:val="24"/>
                <w:lang w:eastAsia="ru-RU"/>
              </w:rPr>
            </w:pPr>
            <w:r w:rsidRPr="00B66D8E">
              <w:rPr>
                <w:rFonts w:eastAsia="Times New Roman"/>
                <w:sz w:val="24"/>
                <w:szCs w:val="24"/>
                <w:lang w:eastAsia="ru-RU"/>
              </w:rPr>
              <w:t>-</w:t>
            </w:r>
          </w:p>
        </w:tc>
        <w:tc>
          <w:tcPr>
            <w:tcW w:w="1729" w:type="dxa"/>
            <w:vAlign w:val="center"/>
          </w:tcPr>
          <w:p w14:paraId="0DDB1E81" w14:textId="77777777" w:rsidR="00E36433" w:rsidRPr="00B66D8E" w:rsidRDefault="00E36433" w:rsidP="00DA37C8">
            <w:pPr>
              <w:jc w:val="center"/>
              <w:rPr>
                <w:rFonts w:eastAsia="Calibri"/>
                <w:b/>
                <w:bCs/>
                <w:sz w:val="24"/>
                <w:szCs w:val="24"/>
                <w:lang w:val="ru-RU"/>
              </w:rPr>
            </w:pPr>
            <w:r w:rsidRPr="00B66D8E">
              <w:rPr>
                <w:rFonts w:eastAsia="Calibri"/>
                <w:sz w:val="24"/>
                <w:szCs w:val="24"/>
                <w:lang w:val="ru-RU"/>
              </w:rPr>
              <w:t>Залучення коштів з місцевого бюджету</w:t>
            </w:r>
            <w:r w:rsidRPr="00B66D8E">
              <w:rPr>
                <w:rFonts w:eastAsia="Calibri"/>
                <w:sz w:val="24"/>
                <w:szCs w:val="24"/>
              </w:rPr>
              <w:t xml:space="preserve"> </w:t>
            </w:r>
            <w:r w:rsidRPr="00B66D8E">
              <w:rPr>
                <w:rFonts w:eastAsia="Calibri"/>
                <w:sz w:val="24"/>
                <w:szCs w:val="24"/>
                <w:lang w:val="ru-RU"/>
              </w:rPr>
              <w:t>не потребує</w:t>
            </w:r>
          </w:p>
        </w:tc>
      </w:tr>
      <w:tr w:rsidR="00E36433" w:rsidRPr="00B66D8E" w14:paraId="43618AD1" w14:textId="77777777" w:rsidTr="00DA37C8">
        <w:trPr>
          <w:trHeight w:val="980"/>
        </w:trPr>
        <w:tc>
          <w:tcPr>
            <w:tcW w:w="1956" w:type="dxa"/>
            <w:vAlign w:val="center"/>
          </w:tcPr>
          <w:p w14:paraId="3F065250" w14:textId="77777777" w:rsidR="00E36433" w:rsidRPr="00B66D8E" w:rsidRDefault="00E36433" w:rsidP="00DA37C8">
            <w:pPr>
              <w:ind w:left="29"/>
              <w:jc w:val="center"/>
              <w:rPr>
                <w:rFonts w:eastAsia="Calibri"/>
                <w:b/>
                <w:bCs/>
                <w:sz w:val="24"/>
                <w:szCs w:val="24"/>
                <w:lang w:eastAsia="ru-RU"/>
              </w:rPr>
            </w:pPr>
            <w:bookmarkStart w:id="0" w:name="page5"/>
            <w:bookmarkEnd w:id="0"/>
            <w:r w:rsidRPr="00B66D8E">
              <w:rPr>
                <w:rFonts w:eastAsia="Times New Roman"/>
                <w:sz w:val="24"/>
                <w:szCs w:val="24"/>
                <w:lang w:eastAsia="ru-RU"/>
              </w:rPr>
              <w:t>проведення заходів щодо покращення технічного стану джерел зовнішнього водопостачання</w:t>
            </w:r>
          </w:p>
        </w:tc>
        <w:tc>
          <w:tcPr>
            <w:tcW w:w="1417" w:type="dxa"/>
            <w:gridSpan w:val="2"/>
            <w:vAlign w:val="center"/>
          </w:tcPr>
          <w:p w14:paraId="70909B0E" w14:textId="77777777" w:rsidR="00E36433" w:rsidRPr="00B66D8E" w:rsidRDefault="00E36433" w:rsidP="00DA37C8">
            <w:pPr>
              <w:ind w:left="29"/>
              <w:jc w:val="center"/>
              <w:rPr>
                <w:rFonts w:eastAsia="Times New Roman"/>
                <w:b/>
                <w:bCs/>
                <w:sz w:val="24"/>
                <w:szCs w:val="24"/>
                <w:lang w:eastAsia="ru-RU"/>
              </w:rPr>
            </w:pPr>
            <w:r w:rsidRPr="00B66D8E">
              <w:rPr>
                <w:rFonts w:eastAsia="Times New Roman"/>
                <w:sz w:val="24"/>
                <w:szCs w:val="24"/>
                <w:lang w:eastAsia="ru-RU"/>
              </w:rPr>
              <w:t>-</w:t>
            </w:r>
          </w:p>
        </w:tc>
        <w:tc>
          <w:tcPr>
            <w:tcW w:w="1418" w:type="dxa"/>
            <w:vAlign w:val="center"/>
          </w:tcPr>
          <w:p w14:paraId="769959AD" w14:textId="77777777" w:rsidR="00E36433" w:rsidRPr="00B66D8E" w:rsidRDefault="00E36433" w:rsidP="00DA37C8">
            <w:pPr>
              <w:jc w:val="center"/>
              <w:rPr>
                <w:rFonts w:eastAsia="Times New Roman"/>
                <w:b/>
                <w:bCs/>
                <w:sz w:val="24"/>
                <w:szCs w:val="24"/>
                <w:lang w:eastAsia="ru-RU"/>
              </w:rPr>
            </w:pPr>
            <w:r w:rsidRPr="00B66D8E">
              <w:rPr>
                <w:rFonts w:eastAsia="Times New Roman"/>
                <w:sz w:val="24"/>
                <w:szCs w:val="24"/>
                <w:lang w:eastAsia="ru-RU"/>
              </w:rPr>
              <w:t>Не виконано</w:t>
            </w:r>
          </w:p>
        </w:tc>
        <w:tc>
          <w:tcPr>
            <w:tcW w:w="1276" w:type="dxa"/>
            <w:vAlign w:val="center"/>
          </w:tcPr>
          <w:p w14:paraId="741229C5" w14:textId="77777777" w:rsidR="00E36433" w:rsidRPr="00B66D8E" w:rsidRDefault="00E36433" w:rsidP="00DA37C8">
            <w:pPr>
              <w:ind w:left="720"/>
              <w:jc w:val="center"/>
              <w:rPr>
                <w:rFonts w:eastAsia="Times New Roman"/>
                <w:b/>
                <w:bCs/>
                <w:sz w:val="24"/>
                <w:szCs w:val="24"/>
                <w:lang w:eastAsia="ru-RU"/>
              </w:rPr>
            </w:pPr>
            <w:r w:rsidRPr="00B66D8E">
              <w:rPr>
                <w:rFonts w:eastAsia="Times New Roman"/>
                <w:sz w:val="24"/>
                <w:szCs w:val="24"/>
                <w:lang w:eastAsia="ru-RU"/>
              </w:rPr>
              <w:t>-</w:t>
            </w:r>
          </w:p>
        </w:tc>
        <w:tc>
          <w:tcPr>
            <w:tcW w:w="1701" w:type="dxa"/>
            <w:vAlign w:val="center"/>
          </w:tcPr>
          <w:p w14:paraId="77D9685E" w14:textId="77777777" w:rsidR="00E36433" w:rsidRPr="00B66D8E" w:rsidRDefault="00E36433" w:rsidP="00DA37C8">
            <w:pPr>
              <w:ind w:left="720"/>
              <w:jc w:val="center"/>
              <w:rPr>
                <w:rFonts w:eastAsia="Times New Roman"/>
                <w:b/>
                <w:bCs/>
                <w:sz w:val="24"/>
                <w:szCs w:val="24"/>
                <w:lang w:eastAsia="ru-RU"/>
              </w:rPr>
            </w:pPr>
            <w:r w:rsidRPr="00B66D8E">
              <w:rPr>
                <w:rFonts w:eastAsia="Times New Roman"/>
                <w:sz w:val="24"/>
                <w:szCs w:val="24"/>
                <w:lang w:eastAsia="ru-RU"/>
              </w:rPr>
              <w:t>-</w:t>
            </w:r>
          </w:p>
        </w:tc>
        <w:tc>
          <w:tcPr>
            <w:tcW w:w="1729" w:type="dxa"/>
            <w:vAlign w:val="center"/>
          </w:tcPr>
          <w:p w14:paraId="6A85DD73" w14:textId="77777777" w:rsidR="00E36433" w:rsidRPr="00B66D8E" w:rsidRDefault="00E36433" w:rsidP="00DA37C8">
            <w:pPr>
              <w:jc w:val="center"/>
              <w:rPr>
                <w:rFonts w:eastAsia="Calibri"/>
                <w:b/>
                <w:bCs/>
                <w:sz w:val="24"/>
                <w:szCs w:val="24"/>
              </w:rPr>
            </w:pPr>
            <w:r w:rsidRPr="00B66D8E">
              <w:rPr>
                <w:rFonts w:eastAsia="Calibri"/>
                <w:sz w:val="24"/>
                <w:szCs w:val="24"/>
              </w:rPr>
              <w:t>Фінансування здійснюється за рахунок</w:t>
            </w:r>
          </w:p>
          <w:p w14:paraId="2C8D75FF" w14:textId="77777777" w:rsidR="00E36433" w:rsidRPr="00B66D8E" w:rsidRDefault="00E36433" w:rsidP="00DA37C8">
            <w:pPr>
              <w:jc w:val="center"/>
              <w:rPr>
                <w:rFonts w:eastAsia="Calibri"/>
                <w:b/>
                <w:bCs/>
                <w:sz w:val="24"/>
                <w:szCs w:val="24"/>
              </w:rPr>
            </w:pPr>
            <w:r w:rsidRPr="00B66D8E">
              <w:rPr>
                <w:rFonts w:eastAsia="Calibri"/>
                <w:sz w:val="24"/>
                <w:szCs w:val="24"/>
              </w:rPr>
              <w:t>місцевого бюджету</w:t>
            </w:r>
          </w:p>
          <w:p w14:paraId="49F47CB8" w14:textId="77777777" w:rsidR="00E36433" w:rsidRPr="00B66D8E" w:rsidRDefault="00E36433" w:rsidP="00DA37C8">
            <w:pPr>
              <w:jc w:val="center"/>
              <w:rPr>
                <w:rFonts w:eastAsia="Times New Roman"/>
                <w:b/>
                <w:bCs/>
                <w:sz w:val="24"/>
                <w:szCs w:val="24"/>
                <w:lang w:eastAsia="ru-RU"/>
              </w:rPr>
            </w:pPr>
            <w:r w:rsidRPr="00B66D8E">
              <w:rPr>
                <w:rFonts w:eastAsia="Calibri"/>
                <w:sz w:val="24"/>
                <w:szCs w:val="24"/>
              </w:rPr>
              <w:t>Степанківської сільської територіальної громади</w:t>
            </w:r>
          </w:p>
        </w:tc>
      </w:tr>
      <w:tr w:rsidR="00E36433" w:rsidRPr="00B66D8E" w14:paraId="03F034EB" w14:textId="77777777" w:rsidTr="00DA37C8">
        <w:trPr>
          <w:trHeight w:val="981"/>
        </w:trPr>
        <w:tc>
          <w:tcPr>
            <w:tcW w:w="1956" w:type="dxa"/>
            <w:vAlign w:val="center"/>
          </w:tcPr>
          <w:p w14:paraId="101743F4" w14:textId="77777777" w:rsidR="00E36433" w:rsidRPr="00B66D8E" w:rsidRDefault="00E36433" w:rsidP="00DA37C8">
            <w:pPr>
              <w:ind w:left="29"/>
              <w:jc w:val="center"/>
              <w:rPr>
                <w:rFonts w:eastAsia="Calibri"/>
                <w:b/>
                <w:bCs/>
                <w:sz w:val="24"/>
                <w:szCs w:val="24"/>
                <w:lang w:eastAsia="ru-RU"/>
              </w:rPr>
            </w:pPr>
            <w:r w:rsidRPr="00B66D8E">
              <w:rPr>
                <w:rFonts w:eastAsia="Times New Roman"/>
                <w:sz w:val="24"/>
                <w:szCs w:val="24"/>
                <w:lang w:eastAsia="ru-RU"/>
              </w:rPr>
              <w:t>виділення за потреби коштів з резервного фонду Степанківської сільської ради</w:t>
            </w:r>
          </w:p>
        </w:tc>
        <w:tc>
          <w:tcPr>
            <w:tcW w:w="1417" w:type="dxa"/>
            <w:gridSpan w:val="2"/>
            <w:vAlign w:val="center"/>
          </w:tcPr>
          <w:p w14:paraId="67969AD1" w14:textId="77777777" w:rsidR="00E36433" w:rsidRPr="00B66D8E" w:rsidRDefault="00E36433" w:rsidP="00DA37C8">
            <w:pPr>
              <w:ind w:left="29"/>
              <w:jc w:val="center"/>
              <w:rPr>
                <w:rFonts w:eastAsia="Times New Roman"/>
                <w:b/>
                <w:bCs/>
                <w:sz w:val="24"/>
                <w:szCs w:val="24"/>
                <w:lang w:eastAsia="ru-RU"/>
              </w:rPr>
            </w:pPr>
          </w:p>
          <w:p w14:paraId="17BE2017" w14:textId="77777777" w:rsidR="00E36433" w:rsidRPr="00B66D8E" w:rsidRDefault="00E36433" w:rsidP="00DA37C8">
            <w:pPr>
              <w:ind w:left="29"/>
              <w:jc w:val="center"/>
              <w:rPr>
                <w:rFonts w:eastAsia="Times New Roman"/>
                <w:b/>
                <w:bCs/>
                <w:sz w:val="24"/>
                <w:szCs w:val="24"/>
                <w:lang w:eastAsia="ru-RU"/>
              </w:rPr>
            </w:pPr>
          </w:p>
        </w:tc>
        <w:tc>
          <w:tcPr>
            <w:tcW w:w="1418" w:type="dxa"/>
            <w:vAlign w:val="center"/>
          </w:tcPr>
          <w:p w14:paraId="73E1D5DD" w14:textId="77777777" w:rsidR="00E36433" w:rsidRPr="00B66D8E" w:rsidRDefault="00E36433" w:rsidP="00DA37C8">
            <w:pPr>
              <w:ind w:left="720"/>
              <w:jc w:val="center"/>
              <w:rPr>
                <w:rFonts w:eastAsia="Times New Roman"/>
                <w:b/>
                <w:bCs/>
                <w:sz w:val="24"/>
                <w:szCs w:val="24"/>
                <w:lang w:eastAsia="ru-RU"/>
              </w:rPr>
            </w:pPr>
          </w:p>
        </w:tc>
        <w:tc>
          <w:tcPr>
            <w:tcW w:w="1276" w:type="dxa"/>
            <w:vAlign w:val="center"/>
          </w:tcPr>
          <w:p w14:paraId="39D67260" w14:textId="77777777" w:rsidR="00E36433" w:rsidRPr="00B66D8E" w:rsidRDefault="00E36433" w:rsidP="00DA37C8">
            <w:pPr>
              <w:ind w:left="34"/>
              <w:jc w:val="center"/>
              <w:rPr>
                <w:rFonts w:eastAsia="Times New Roman"/>
                <w:b/>
                <w:bCs/>
                <w:sz w:val="24"/>
                <w:szCs w:val="24"/>
                <w:lang w:eastAsia="ru-RU"/>
              </w:rPr>
            </w:pPr>
            <w:r w:rsidRPr="00B66D8E">
              <w:rPr>
                <w:rFonts w:eastAsia="Times New Roman"/>
                <w:sz w:val="24"/>
                <w:szCs w:val="24"/>
                <w:lang w:eastAsia="ru-RU"/>
              </w:rPr>
              <w:t>Надзви-чайних ситуацій не виникало</w:t>
            </w:r>
          </w:p>
        </w:tc>
        <w:tc>
          <w:tcPr>
            <w:tcW w:w="1701" w:type="dxa"/>
            <w:vAlign w:val="center"/>
          </w:tcPr>
          <w:p w14:paraId="72EEA6B6" w14:textId="77777777" w:rsidR="00E36433" w:rsidRPr="00B66D8E" w:rsidRDefault="00E36433" w:rsidP="00DA37C8">
            <w:pPr>
              <w:ind w:left="720"/>
              <w:jc w:val="center"/>
              <w:rPr>
                <w:rFonts w:eastAsia="Times New Roman"/>
                <w:b/>
                <w:bCs/>
                <w:sz w:val="24"/>
                <w:szCs w:val="24"/>
                <w:lang w:eastAsia="ru-RU"/>
              </w:rPr>
            </w:pPr>
          </w:p>
        </w:tc>
        <w:tc>
          <w:tcPr>
            <w:tcW w:w="1729" w:type="dxa"/>
            <w:vAlign w:val="center"/>
          </w:tcPr>
          <w:p w14:paraId="487E8C27" w14:textId="77777777" w:rsidR="00E36433" w:rsidRPr="00B66D8E" w:rsidRDefault="00E36433" w:rsidP="00DA37C8">
            <w:pPr>
              <w:jc w:val="center"/>
              <w:rPr>
                <w:rFonts w:eastAsia="Calibri"/>
                <w:b/>
                <w:bCs/>
                <w:sz w:val="24"/>
                <w:szCs w:val="24"/>
                <w:lang w:val="ru-RU"/>
              </w:rPr>
            </w:pPr>
            <w:r w:rsidRPr="00B66D8E">
              <w:rPr>
                <w:rFonts w:eastAsia="Calibri"/>
                <w:sz w:val="24"/>
                <w:szCs w:val="24"/>
                <w:lang w:val="ru-RU"/>
              </w:rPr>
              <w:t>Залучення коштів з місцевого бюджету</w:t>
            </w:r>
          </w:p>
          <w:p w14:paraId="39D38DB5" w14:textId="77777777" w:rsidR="00E36433" w:rsidRPr="00B66D8E" w:rsidRDefault="00E36433" w:rsidP="00DA37C8">
            <w:pPr>
              <w:jc w:val="center"/>
              <w:rPr>
                <w:rFonts w:eastAsia="Times New Roman"/>
                <w:b/>
                <w:bCs/>
                <w:sz w:val="24"/>
                <w:szCs w:val="24"/>
                <w:lang w:eastAsia="ru-RU"/>
              </w:rPr>
            </w:pPr>
            <w:r w:rsidRPr="00B66D8E">
              <w:rPr>
                <w:rFonts w:eastAsia="Calibri"/>
                <w:sz w:val="24"/>
                <w:szCs w:val="24"/>
                <w:lang w:val="ru-RU"/>
              </w:rPr>
              <w:t>не потребує</w:t>
            </w:r>
          </w:p>
        </w:tc>
      </w:tr>
    </w:tbl>
    <w:p w14:paraId="312ADEE2" w14:textId="77777777" w:rsidR="00E36433" w:rsidRPr="0021373D" w:rsidRDefault="00E36433" w:rsidP="00E36433">
      <w:pPr>
        <w:spacing w:after="200" w:line="276" w:lineRule="auto"/>
        <w:rPr>
          <w:rFonts w:cstheme="minorBidi"/>
          <w:b/>
          <w:color w:val="000000"/>
          <w:sz w:val="32"/>
          <w:szCs w:val="32"/>
        </w:rPr>
      </w:pPr>
    </w:p>
    <w:p w14:paraId="54B550D4" w14:textId="4469D265" w:rsidR="00E36433" w:rsidRPr="0021373D" w:rsidRDefault="00E36433" w:rsidP="00E36433">
      <w:pPr>
        <w:spacing w:after="200" w:line="276" w:lineRule="auto"/>
        <w:rPr>
          <w:b/>
        </w:rPr>
      </w:pPr>
      <w:r w:rsidRPr="0021373D">
        <w:rPr>
          <w:rFonts w:eastAsia="Times New Roman"/>
          <w:lang w:val="ru-RU" w:eastAsia="ru-RU"/>
        </w:rPr>
        <w:t xml:space="preserve">Секретар сільської ради </w:t>
      </w:r>
      <w:r w:rsidRPr="0021373D">
        <w:rPr>
          <w:rFonts w:eastAsia="Times New Roman"/>
          <w:lang w:val="ru-RU" w:eastAsia="ru-RU"/>
        </w:rPr>
        <w:tab/>
      </w:r>
      <w:r w:rsidRPr="0021373D">
        <w:rPr>
          <w:rFonts w:eastAsia="Times New Roman"/>
          <w:lang w:val="ru-RU" w:eastAsia="ru-RU"/>
        </w:rPr>
        <w:tab/>
      </w:r>
      <w:r w:rsidRPr="0021373D">
        <w:rPr>
          <w:rFonts w:eastAsia="Times New Roman"/>
          <w:lang w:val="ru-RU" w:eastAsia="ru-RU"/>
        </w:rPr>
        <w:tab/>
      </w:r>
      <w:r>
        <w:rPr>
          <w:rFonts w:eastAsia="Times New Roman"/>
          <w:lang w:val="ru-RU" w:eastAsia="ru-RU"/>
        </w:rPr>
        <w:t xml:space="preserve"> </w:t>
      </w:r>
      <w:r w:rsidRPr="0021373D">
        <w:rPr>
          <w:rFonts w:eastAsia="Times New Roman"/>
          <w:lang w:val="ru-RU" w:eastAsia="ru-RU"/>
        </w:rPr>
        <w:tab/>
      </w:r>
      <w:r w:rsidRPr="0021373D">
        <w:rPr>
          <w:rFonts w:eastAsia="Times New Roman"/>
          <w:lang w:val="ru-RU" w:eastAsia="ru-RU"/>
        </w:rPr>
        <w:tab/>
      </w:r>
      <w:r>
        <w:rPr>
          <w:rFonts w:eastAsia="Times New Roman"/>
          <w:lang w:val="ru-RU" w:eastAsia="ru-RU"/>
        </w:rPr>
        <w:t xml:space="preserve">   </w:t>
      </w:r>
      <w:r w:rsidRPr="0021373D">
        <w:rPr>
          <w:rFonts w:eastAsia="Times New Roman"/>
          <w:lang w:val="ru-RU" w:eastAsia="ru-RU"/>
        </w:rPr>
        <w:t xml:space="preserve">        Інна НЕВГОД</w:t>
      </w:r>
    </w:p>
    <w:p w14:paraId="2F5B8F3D" w14:textId="77777777" w:rsidR="00605883" w:rsidRDefault="00605883"/>
    <w:sectPr w:rsidR="00605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88"/>
    <w:rsid w:val="00605883"/>
    <w:rsid w:val="00922988"/>
    <w:rsid w:val="00C7485E"/>
    <w:rsid w:val="00E3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B11E"/>
  <w15:chartTrackingRefBased/>
  <w15:docId w15:val="{47ECADA6-419D-46EF-962A-9CA3143B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433"/>
    <w:rPr>
      <w:rFonts w:ascii="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2023-05-08T07:22:00Z</dcterms:created>
  <dcterms:modified xsi:type="dcterms:W3CDTF">2023-05-08T07:23:00Z</dcterms:modified>
</cp:coreProperties>
</file>