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57FE" w14:textId="77777777" w:rsidR="00E436CB" w:rsidRPr="00C85399" w:rsidRDefault="00E436CB" w:rsidP="00E436CB">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Додаток </w:t>
      </w:r>
    </w:p>
    <w:p w14:paraId="37D0821E" w14:textId="77777777" w:rsidR="00E436CB" w:rsidRPr="00C85399" w:rsidRDefault="00E436CB" w:rsidP="00E436CB">
      <w:pPr>
        <w:spacing w:after="0" w:line="240" w:lineRule="auto"/>
        <w:jc w:val="right"/>
        <w:rPr>
          <w:rFonts w:eastAsia="Times New Roman"/>
          <w:b w:val="0"/>
          <w:bCs w:val="0"/>
          <w:sz w:val="24"/>
          <w:szCs w:val="24"/>
        </w:rPr>
      </w:pPr>
      <w:r w:rsidRPr="00C85399">
        <w:rPr>
          <w:rFonts w:eastAsia="Times New Roman"/>
          <w:b w:val="0"/>
          <w:bCs w:val="0"/>
          <w:sz w:val="24"/>
          <w:szCs w:val="24"/>
        </w:rPr>
        <w:t xml:space="preserve">до рішення виконавчого комітету </w:t>
      </w:r>
    </w:p>
    <w:p w14:paraId="551C8061" w14:textId="77777777" w:rsidR="00E436CB" w:rsidRPr="00C85399" w:rsidRDefault="00E436CB" w:rsidP="00E436CB">
      <w:pPr>
        <w:spacing w:after="0" w:line="240" w:lineRule="auto"/>
        <w:jc w:val="right"/>
        <w:rPr>
          <w:rFonts w:eastAsia="Times New Roman"/>
          <w:b w:val="0"/>
          <w:bCs w:val="0"/>
          <w:sz w:val="24"/>
          <w:szCs w:val="24"/>
        </w:rPr>
      </w:pPr>
      <w:r w:rsidRPr="00C85399">
        <w:rPr>
          <w:rFonts w:eastAsia="Times New Roman"/>
          <w:b w:val="0"/>
          <w:bCs w:val="0"/>
          <w:sz w:val="24"/>
          <w:szCs w:val="24"/>
        </w:rPr>
        <w:t>Степанківської сільської ради</w:t>
      </w:r>
    </w:p>
    <w:p w14:paraId="4175EE04" w14:textId="77777777" w:rsidR="00E436CB" w:rsidRPr="00C85399" w:rsidRDefault="00E436CB" w:rsidP="00E436CB">
      <w:pPr>
        <w:spacing w:after="0" w:line="240" w:lineRule="auto"/>
        <w:jc w:val="right"/>
        <w:rPr>
          <w:rFonts w:eastAsia="Times New Roman"/>
          <w:b w:val="0"/>
          <w:bCs w:val="0"/>
          <w:sz w:val="24"/>
          <w:szCs w:val="24"/>
        </w:rPr>
      </w:pPr>
      <w:r w:rsidRPr="00C85399">
        <w:rPr>
          <w:rFonts w:eastAsia="Times New Roman"/>
          <w:b w:val="0"/>
          <w:bCs w:val="0"/>
          <w:sz w:val="24"/>
          <w:szCs w:val="24"/>
        </w:rPr>
        <w:t>від 01.12.2022</w:t>
      </w:r>
      <w:r>
        <w:rPr>
          <w:rFonts w:eastAsia="Times New Roman"/>
          <w:b w:val="0"/>
          <w:bCs w:val="0"/>
          <w:sz w:val="24"/>
          <w:szCs w:val="24"/>
        </w:rPr>
        <w:t xml:space="preserve"> року №217 </w:t>
      </w:r>
    </w:p>
    <w:p w14:paraId="6438F50E" w14:textId="77777777" w:rsidR="00E436CB" w:rsidRPr="00C85399" w:rsidRDefault="00E436CB" w:rsidP="00E436CB">
      <w:pPr>
        <w:spacing w:after="0" w:line="240" w:lineRule="auto"/>
        <w:jc w:val="center"/>
        <w:rPr>
          <w:b w:val="0"/>
          <w:bCs w:val="0"/>
        </w:rPr>
      </w:pPr>
      <w:r w:rsidRPr="00C85399">
        <w:rPr>
          <w:b w:val="0"/>
          <w:bCs w:val="0"/>
          <w:noProof/>
          <w:lang w:val="ru-RU" w:eastAsia="ru-RU"/>
        </w:rPr>
        <w:drawing>
          <wp:inline distT="0" distB="0" distL="0" distR="0" wp14:anchorId="4D8217EA" wp14:editId="12DC4699">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781DFF9C" w14:textId="77777777" w:rsidR="00E436CB" w:rsidRPr="00C85399" w:rsidRDefault="00E436CB" w:rsidP="00E436CB">
      <w:pPr>
        <w:spacing w:after="0" w:line="240" w:lineRule="auto"/>
        <w:jc w:val="center"/>
        <w:rPr>
          <w:bCs w:val="0"/>
        </w:rPr>
      </w:pPr>
      <w:r w:rsidRPr="00C85399">
        <w:rPr>
          <w:bCs w:val="0"/>
        </w:rPr>
        <w:t>СТЕПАНКІВСЬКА СІЛЬСЬКА РАДА</w:t>
      </w:r>
    </w:p>
    <w:p w14:paraId="31E40899" w14:textId="77777777" w:rsidR="00E436CB" w:rsidRPr="00C85399" w:rsidRDefault="00E436CB" w:rsidP="00E436CB">
      <w:pPr>
        <w:spacing w:after="0" w:line="240" w:lineRule="auto"/>
        <w:ind w:left="2836" w:firstLine="709"/>
        <w:rPr>
          <w:bCs w:val="0"/>
        </w:rPr>
      </w:pPr>
    </w:p>
    <w:p w14:paraId="142A920D" w14:textId="77777777" w:rsidR="00E436CB" w:rsidRPr="00C85399" w:rsidRDefault="00E436CB" w:rsidP="00E436CB">
      <w:pPr>
        <w:spacing w:after="0" w:line="240" w:lineRule="auto"/>
        <w:ind w:left="2836" w:firstLine="709"/>
        <w:rPr>
          <w:bCs w:val="0"/>
        </w:rPr>
      </w:pPr>
      <w:r w:rsidRPr="00C85399">
        <w:rPr>
          <w:bCs w:val="0"/>
        </w:rPr>
        <w:t xml:space="preserve">       РІШЕННЯ</w:t>
      </w:r>
      <w:r>
        <w:rPr>
          <w:bCs w:val="0"/>
        </w:rPr>
        <w:t xml:space="preserve">                                        /ПРОЕКТ/</w:t>
      </w:r>
    </w:p>
    <w:p w14:paraId="4031C69A" w14:textId="77777777" w:rsidR="00E436CB" w:rsidRPr="00C85399" w:rsidRDefault="00E436CB" w:rsidP="00E436CB">
      <w:pPr>
        <w:spacing w:after="0" w:line="240" w:lineRule="auto"/>
        <w:jc w:val="center"/>
        <w:rPr>
          <w:bCs w:val="0"/>
        </w:rPr>
      </w:pPr>
      <w:r w:rsidRPr="00C85399">
        <w:rPr>
          <w:bCs w:val="0"/>
        </w:rPr>
        <w:tab/>
      </w:r>
      <w:r w:rsidRPr="00C85399">
        <w:rPr>
          <w:bCs w:val="0"/>
        </w:rPr>
        <w:tab/>
      </w:r>
      <w:r w:rsidRPr="00C85399">
        <w:rPr>
          <w:bCs w:val="0"/>
        </w:rPr>
        <w:tab/>
      </w:r>
      <w:r w:rsidRPr="00C85399">
        <w:rPr>
          <w:bCs w:val="0"/>
        </w:rPr>
        <w:tab/>
      </w:r>
    </w:p>
    <w:p w14:paraId="509CDF88" w14:textId="77777777" w:rsidR="00E436CB" w:rsidRPr="00C85399" w:rsidRDefault="00E436CB" w:rsidP="00E436CB">
      <w:pPr>
        <w:spacing w:after="0" w:line="240" w:lineRule="auto"/>
        <w:rPr>
          <w:bCs w:val="0"/>
        </w:rPr>
      </w:pPr>
      <w:r>
        <w:rPr>
          <w:bCs w:val="0"/>
        </w:rPr>
        <w:t>00</w:t>
      </w:r>
      <w:r w:rsidRPr="00C85399">
        <w:rPr>
          <w:bCs w:val="0"/>
        </w:rPr>
        <w:t xml:space="preserve">.12.2022 </w:t>
      </w:r>
      <w:r w:rsidRPr="00C85399">
        <w:rPr>
          <w:bCs w:val="0"/>
        </w:rPr>
        <w:tab/>
      </w:r>
      <w:r w:rsidRPr="00C85399">
        <w:rPr>
          <w:bCs w:val="0"/>
        </w:rPr>
        <w:tab/>
      </w:r>
      <w:r w:rsidRPr="00C85399">
        <w:rPr>
          <w:bCs w:val="0"/>
        </w:rPr>
        <w:tab/>
      </w:r>
      <w:r w:rsidRPr="00C85399">
        <w:rPr>
          <w:bCs w:val="0"/>
        </w:rPr>
        <w:tab/>
        <w:t xml:space="preserve">        </w:t>
      </w:r>
      <w:r w:rsidRPr="00C85399">
        <w:rPr>
          <w:bCs w:val="0"/>
        </w:rPr>
        <w:tab/>
        <w:t xml:space="preserve">                            </w:t>
      </w:r>
      <w:r>
        <w:rPr>
          <w:bCs w:val="0"/>
        </w:rPr>
        <w:t xml:space="preserve">                   </w:t>
      </w:r>
      <w:r>
        <w:rPr>
          <w:bCs w:val="0"/>
          <w:lang w:val="en-US"/>
        </w:rPr>
        <w:t xml:space="preserve"> </w:t>
      </w:r>
      <w:r>
        <w:rPr>
          <w:bCs w:val="0"/>
        </w:rPr>
        <w:t xml:space="preserve">    </w:t>
      </w:r>
      <w:r w:rsidRPr="00134A0A">
        <w:t xml:space="preserve"> № </w:t>
      </w:r>
      <w:r>
        <w:rPr>
          <w:lang w:val="en-US"/>
        </w:rPr>
        <w:t>00-</w:t>
      </w:r>
      <w:r w:rsidRPr="00134A0A">
        <w:t>00</w:t>
      </w:r>
      <w:r>
        <w:t>/</w:t>
      </w:r>
      <w:r>
        <w:rPr>
          <w:lang w:val="en-US"/>
        </w:rPr>
        <w:t>VIII</w:t>
      </w:r>
    </w:p>
    <w:p w14:paraId="2D38393A" w14:textId="77777777" w:rsidR="00E436CB" w:rsidRDefault="00E436CB" w:rsidP="00E436CB">
      <w:pPr>
        <w:rPr>
          <w:bCs w:val="0"/>
        </w:rPr>
      </w:pPr>
      <w:r w:rsidRPr="00C85399">
        <w:rPr>
          <w:bCs w:val="0"/>
        </w:rPr>
        <w:t>с.Степанки</w:t>
      </w:r>
    </w:p>
    <w:p w14:paraId="60F83139" w14:textId="77777777" w:rsidR="00E436CB" w:rsidRPr="00DE59B6" w:rsidRDefault="00E436CB" w:rsidP="00E436CB">
      <w:pPr>
        <w:numPr>
          <w:ilvl w:val="0"/>
          <w:numId w:val="1"/>
        </w:numPr>
        <w:tabs>
          <w:tab w:val="left" w:pos="284"/>
          <w:tab w:val="left" w:pos="3969"/>
          <w:tab w:val="left" w:pos="7088"/>
        </w:tabs>
        <w:spacing w:after="0" w:line="240" w:lineRule="auto"/>
        <w:ind w:right="3543"/>
        <w:contextualSpacing/>
        <w:jc w:val="both"/>
        <w:rPr>
          <w:rFonts w:eastAsia="Times New Roman"/>
          <w:b w:val="0"/>
          <w:color w:val="000000"/>
          <w:szCs w:val="22"/>
          <w:lang w:eastAsia="uk-UA"/>
        </w:rPr>
      </w:pPr>
      <w:r w:rsidRPr="00DE59B6">
        <w:rPr>
          <w:rFonts w:eastAsia="Times New Roman"/>
          <w:color w:val="000000"/>
          <w:szCs w:val="22"/>
          <w:lang w:eastAsia="uk-UA"/>
        </w:rPr>
        <w:t xml:space="preserve">Про виконання програми </w:t>
      </w:r>
    </w:p>
    <w:p w14:paraId="2C8538AA" w14:textId="77777777" w:rsidR="00E436CB" w:rsidRPr="00DE59B6" w:rsidRDefault="00E436CB" w:rsidP="00E436CB">
      <w:pPr>
        <w:numPr>
          <w:ilvl w:val="0"/>
          <w:numId w:val="1"/>
        </w:numPr>
        <w:tabs>
          <w:tab w:val="left" w:pos="284"/>
          <w:tab w:val="left" w:pos="3969"/>
          <w:tab w:val="left" w:pos="7088"/>
        </w:tabs>
        <w:spacing w:after="0" w:line="240" w:lineRule="auto"/>
        <w:ind w:right="3543"/>
        <w:contextualSpacing/>
        <w:jc w:val="both"/>
        <w:rPr>
          <w:rFonts w:eastAsia="Times New Roman"/>
          <w:b w:val="0"/>
          <w:color w:val="000000"/>
          <w:szCs w:val="22"/>
          <w:lang w:eastAsia="uk-UA"/>
        </w:rPr>
      </w:pPr>
      <w:r w:rsidRPr="00DE59B6">
        <w:rPr>
          <w:rFonts w:eastAsia="Times New Roman"/>
          <w:color w:val="000000"/>
          <w:szCs w:val="22"/>
          <w:lang w:eastAsia="uk-UA"/>
        </w:rPr>
        <w:t xml:space="preserve">«Про забезпечення громадського порядку та безпеки на території Степанківської сільської територіальної громади за період 2022 року» </w:t>
      </w:r>
    </w:p>
    <w:p w14:paraId="0DDBAD40" w14:textId="77777777" w:rsidR="00E436CB" w:rsidRPr="00DE59B6" w:rsidRDefault="00E436CB" w:rsidP="00E436CB">
      <w:pPr>
        <w:numPr>
          <w:ilvl w:val="0"/>
          <w:numId w:val="1"/>
        </w:numPr>
        <w:tabs>
          <w:tab w:val="left" w:pos="284"/>
          <w:tab w:val="left" w:pos="3969"/>
          <w:tab w:val="left" w:pos="7088"/>
        </w:tabs>
        <w:spacing w:after="0" w:line="240" w:lineRule="auto"/>
        <w:ind w:right="3543"/>
        <w:contextualSpacing/>
        <w:jc w:val="both"/>
        <w:rPr>
          <w:rFonts w:eastAsia="Times New Roman"/>
          <w:b w:val="0"/>
          <w:color w:val="000000"/>
          <w:szCs w:val="22"/>
          <w:lang w:eastAsia="uk-UA"/>
        </w:rPr>
      </w:pPr>
    </w:p>
    <w:p w14:paraId="3F921B69" w14:textId="77777777" w:rsidR="00E436CB" w:rsidRPr="00DE59B6" w:rsidRDefault="00E436CB" w:rsidP="00E436CB">
      <w:pPr>
        <w:shd w:val="clear" w:color="auto" w:fill="FFFFFF"/>
        <w:spacing w:after="0" w:line="240" w:lineRule="auto"/>
        <w:ind w:firstLine="708"/>
        <w:jc w:val="both"/>
        <w:rPr>
          <w:rFonts w:eastAsia="Times New Roman"/>
          <w:b w:val="0"/>
          <w:lang w:eastAsia="ru-RU"/>
        </w:rPr>
      </w:pPr>
      <w:r w:rsidRPr="00DE59B6">
        <w:rPr>
          <w:rFonts w:eastAsia="Times New Roman"/>
          <w:b w:val="0"/>
          <w:lang w:eastAsia="ru-RU"/>
        </w:rPr>
        <w:t>Відповідно до</w:t>
      </w:r>
      <w:r w:rsidRPr="00DE59B6">
        <w:rPr>
          <w:rFonts w:eastAsia="Times New Roman"/>
          <w:b w:val="0"/>
          <w:sz w:val="20"/>
          <w:szCs w:val="20"/>
          <w:lang w:eastAsia="ru-RU"/>
        </w:rPr>
        <w:t xml:space="preserve"> </w:t>
      </w:r>
      <w:r w:rsidRPr="00DE59B6">
        <w:rPr>
          <w:rFonts w:eastAsia="Times New Roman"/>
          <w:b w:val="0"/>
          <w:lang w:eastAsia="ru-RU"/>
        </w:rPr>
        <w:t xml:space="preserve">пункту 22 частини 1 статті 26 Закону України «Про місцеве самоврядування в Україні», Наказу </w:t>
      </w:r>
      <w:r w:rsidRPr="00DE59B6">
        <w:rPr>
          <w:rFonts w:eastAsia="Times New Roman"/>
          <w:b w:val="0"/>
          <w:color w:val="000000"/>
          <w:lang w:eastAsia="ru-RU"/>
        </w:rPr>
        <w:t>Міністерства Внутрішніх Справ України</w:t>
      </w:r>
      <w:r w:rsidRPr="00DE59B6">
        <w:rPr>
          <w:rFonts w:eastAsia="Times New Roman"/>
          <w:b w:val="0"/>
          <w:lang w:eastAsia="ru-RU"/>
        </w:rPr>
        <w:t xml:space="preserve"> від 28.07.2017 №650 «Про затвердження Інструкції з організації діяльності дільничих офіцерів поліції», заслухавши інформацію про хід виконання програми «Про забезпечення громадського порядку та безпеки на території Степанківської сільської територіальної громади на період 2022 рік» затвердженої рішенням сесії Степанківської сільської ради від 03.12.2021 №19-24/VІІІ, за погодженням постійно діючих профільних депутатських комісій Степанківської</w:t>
      </w:r>
      <w:r>
        <w:rPr>
          <w:rFonts w:eastAsia="Times New Roman"/>
          <w:b w:val="0"/>
          <w:lang w:eastAsia="ru-RU"/>
        </w:rPr>
        <w:t xml:space="preserve"> сільської ради, сесія </w:t>
      </w:r>
      <w:r w:rsidRPr="00DE59B6">
        <w:rPr>
          <w:rFonts w:eastAsia="Times New Roman"/>
          <w:b w:val="0"/>
          <w:lang w:eastAsia="ru-RU"/>
        </w:rPr>
        <w:t>сільсь</w:t>
      </w:r>
      <w:r>
        <w:rPr>
          <w:rFonts w:eastAsia="Times New Roman"/>
          <w:b w:val="0"/>
          <w:lang w:eastAsia="ru-RU"/>
        </w:rPr>
        <w:t>к</w:t>
      </w:r>
      <w:r w:rsidRPr="00DE59B6">
        <w:rPr>
          <w:rFonts w:eastAsia="Times New Roman"/>
          <w:b w:val="0"/>
          <w:lang w:eastAsia="ru-RU"/>
        </w:rPr>
        <w:t>ої ради</w:t>
      </w:r>
    </w:p>
    <w:p w14:paraId="63325698" w14:textId="77777777" w:rsidR="00E436CB" w:rsidRPr="00DE59B6" w:rsidRDefault="00E436CB" w:rsidP="00E436CB">
      <w:pPr>
        <w:shd w:val="clear" w:color="auto" w:fill="FFFFFF"/>
        <w:spacing w:after="0" w:line="240" w:lineRule="auto"/>
        <w:ind w:firstLine="708"/>
        <w:jc w:val="both"/>
        <w:rPr>
          <w:rFonts w:eastAsia="Times New Roman"/>
          <w:b w:val="0"/>
          <w:color w:val="000000"/>
          <w:lang w:eastAsia="uk-UA"/>
        </w:rPr>
      </w:pPr>
    </w:p>
    <w:p w14:paraId="1D31020D" w14:textId="77777777" w:rsidR="00E436CB" w:rsidRPr="00DE59B6" w:rsidRDefault="00E436CB" w:rsidP="00E436CB">
      <w:pPr>
        <w:shd w:val="clear" w:color="auto" w:fill="FFFFFF"/>
        <w:spacing w:after="0" w:line="240" w:lineRule="auto"/>
        <w:rPr>
          <w:rFonts w:eastAsia="Times New Roman"/>
          <w:lang w:eastAsia="ru-RU"/>
        </w:rPr>
      </w:pPr>
      <w:r w:rsidRPr="00DE59B6">
        <w:rPr>
          <w:rFonts w:eastAsia="Times New Roman"/>
          <w:bdr w:val="none" w:sz="0" w:space="0" w:color="auto" w:frame="1"/>
          <w:lang w:eastAsia="ru-RU"/>
        </w:rPr>
        <w:t>ВИРІШИЛА</w:t>
      </w:r>
      <w:r w:rsidRPr="00DE59B6">
        <w:rPr>
          <w:rFonts w:eastAsia="Times New Roman"/>
          <w:color w:val="333333"/>
          <w:bdr w:val="none" w:sz="0" w:space="0" w:color="auto" w:frame="1"/>
          <w:lang w:eastAsia="ru-RU"/>
        </w:rPr>
        <w:t>:</w:t>
      </w:r>
    </w:p>
    <w:p w14:paraId="7C2877B9" w14:textId="77777777" w:rsidR="00E436CB" w:rsidRPr="00DE59B6" w:rsidRDefault="00E436CB" w:rsidP="00E436CB">
      <w:pPr>
        <w:spacing w:after="0" w:line="240" w:lineRule="auto"/>
        <w:jc w:val="both"/>
        <w:rPr>
          <w:rFonts w:eastAsia="Times New Roman"/>
          <w:b w:val="0"/>
          <w:lang w:eastAsia="ru-RU"/>
        </w:rPr>
      </w:pPr>
      <w:r w:rsidRPr="00DE59B6">
        <w:rPr>
          <w:rFonts w:eastAsia="Times New Roman"/>
          <w:b w:val="0"/>
          <w:lang w:eastAsia="ru-RU"/>
        </w:rPr>
        <w:t xml:space="preserve">1. </w:t>
      </w:r>
      <w:r>
        <w:rPr>
          <w:rFonts w:eastAsia="Times New Roman"/>
          <w:b w:val="0"/>
          <w:lang w:eastAsia="uk-UA"/>
        </w:rPr>
        <w:t>Схвалити виконання п</w:t>
      </w:r>
      <w:r w:rsidRPr="00DE59B6">
        <w:rPr>
          <w:rFonts w:eastAsia="Times New Roman"/>
          <w:b w:val="0"/>
          <w:lang w:eastAsia="uk-UA"/>
        </w:rPr>
        <w:t xml:space="preserve">рограми </w:t>
      </w:r>
      <w:r w:rsidRPr="00DE59B6">
        <w:rPr>
          <w:rFonts w:eastAsia="Times New Roman"/>
          <w:b w:val="0"/>
          <w:lang w:eastAsia="ru-RU"/>
        </w:rPr>
        <w:t>«Про забезпечення громадського порядку та громадської безпеки на території</w:t>
      </w:r>
      <w:r w:rsidRPr="00DE59B6">
        <w:rPr>
          <w:rFonts w:eastAsia="Times New Roman"/>
          <w:b w:val="0"/>
          <w:color w:val="000000"/>
          <w:szCs w:val="20"/>
          <w:lang w:eastAsia="ru-RU"/>
        </w:rPr>
        <w:t xml:space="preserve"> Степанківської сільської територіальної громади </w:t>
      </w:r>
      <w:r w:rsidRPr="00DE59B6">
        <w:rPr>
          <w:rFonts w:eastAsia="Times New Roman"/>
          <w:b w:val="0"/>
          <w:lang w:eastAsia="ru-RU"/>
        </w:rPr>
        <w:t xml:space="preserve">на період 2022 року», згідно додатку. </w:t>
      </w:r>
    </w:p>
    <w:p w14:paraId="3785ED97" w14:textId="77777777" w:rsidR="00E436CB" w:rsidRPr="00DE59B6" w:rsidRDefault="00E436CB" w:rsidP="00E436CB">
      <w:pPr>
        <w:spacing w:after="0" w:line="240" w:lineRule="auto"/>
        <w:jc w:val="both"/>
        <w:rPr>
          <w:rFonts w:eastAsia="Times New Roman"/>
          <w:b w:val="0"/>
          <w:lang w:eastAsia="ru-RU"/>
        </w:rPr>
      </w:pPr>
      <w:r w:rsidRPr="00DE59B6">
        <w:rPr>
          <w:rFonts w:eastAsia="Times New Roman"/>
          <w:b w:val="0"/>
          <w:lang w:eastAsia="ru-RU"/>
        </w:rPr>
        <w:t>2. Контроль за виконанням даного рішення покласти на постійно діючу комісію з питань фінансів, бюджету, планування соціально-економічного розвитку, інвестицій та міжнародного співробітництва.</w:t>
      </w:r>
    </w:p>
    <w:p w14:paraId="27F89D96" w14:textId="77777777" w:rsidR="00E436CB" w:rsidRPr="00DE59B6" w:rsidRDefault="00E436CB" w:rsidP="00E436CB">
      <w:pPr>
        <w:spacing w:after="0" w:line="240" w:lineRule="auto"/>
        <w:rPr>
          <w:rFonts w:eastAsia="Times New Roman"/>
          <w:b w:val="0"/>
          <w:color w:val="000000"/>
          <w:lang w:eastAsia="ru-RU"/>
        </w:rPr>
      </w:pPr>
    </w:p>
    <w:p w14:paraId="07C25445" w14:textId="77777777" w:rsidR="00E436CB" w:rsidRPr="00DE59B6" w:rsidRDefault="00E436CB" w:rsidP="00E436CB">
      <w:pPr>
        <w:spacing w:after="0" w:line="240" w:lineRule="auto"/>
        <w:rPr>
          <w:rFonts w:eastAsia="Times New Roman"/>
          <w:b w:val="0"/>
          <w:color w:val="000000"/>
          <w:lang w:eastAsia="ru-RU"/>
        </w:rPr>
      </w:pPr>
      <w:r w:rsidRPr="00DE59B6">
        <w:rPr>
          <w:rFonts w:eastAsia="Times New Roman"/>
          <w:b w:val="0"/>
          <w:color w:val="000000"/>
          <w:lang w:eastAsia="ru-RU"/>
        </w:rPr>
        <w:t>Сільський голова                                                                          Ігор ЧЕКАЛЕНКО</w:t>
      </w:r>
    </w:p>
    <w:p w14:paraId="45278733" w14:textId="77777777" w:rsidR="00E436CB" w:rsidRPr="00DE59B6" w:rsidRDefault="00E436CB" w:rsidP="00E436CB">
      <w:pPr>
        <w:spacing w:after="0" w:line="240" w:lineRule="auto"/>
        <w:rPr>
          <w:rFonts w:eastAsia="Times New Roman"/>
          <w:b w:val="0"/>
          <w:color w:val="000000"/>
          <w:lang w:eastAsia="ru-RU"/>
        </w:rPr>
      </w:pPr>
    </w:p>
    <w:p w14:paraId="187A88D8" w14:textId="77777777" w:rsidR="00E436CB" w:rsidRPr="00DE59B6" w:rsidRDefault="00E436CB" w:rsidP="00E436CB">
      <w:pPr>
        <w:spacing w:after="0" w:line="240" w:lineRule="auto"/>
        <w:rPr>
          <w:rFonts w:eastAsia="Times New Roman"/>
          <w:b w:val="0"/>
          <w:color w:val="000000"/>
          <w:lang w:eastAsia="ru-RU"/>
        </w:rPr>
      </w:pPr>
    </w:p>
    <w:p w14:paraId="2FE08DBA" w14:textId="77777777" w:rsidR="00E436CB" w:rsidRPr="00DE59B6" w:rsidRDefault="00E436CB" w:rsidP="00E436CB">
      <w:pPr>
        <w:spacing w:after="0" w:line="240" w:lineRule="auto"/>
        <w:rPr>
          <w:rFonts w:eastAsia="Times New Roman"/>
          <w:b w:val="0"/>
          <w:color w:val="000000"/>
          <w:lang w:eastAsia="ru-RU"/>
        </w:rPr>
      </w:pPr>
    </w:p>
    <w:p w14:paraId="54A9E871" w14:textId="77777777" w:rsidR="00E436CB" w:rsidRPr="00735F43" w:rsidRDefault="00E436CB" w:rsidP="00E436CB">
      <w:pPr>
        <w:spacing w:after="0" w:line="240" w:lineRule="auto"/>
        <w:rPr>
          <w:rFonts w:eastAsia="Times New Roman"/>
          <w:b w:val="0"/>
          <w:color w:val="000000"/>
          <w:lang w:eastAsia="ru-RU"/>
        </w:rPr>
      </w:pPr>
    </w:p>
    <w:p w14:paraId="15472905" w14:textId="77777777" w:rsidR="00E436CB" w:rsidRDefault="00E436CB" w:rsidP="00E436CB">
      <w:pPr>
        <w:spacing w:after="0" w:line="240" w:lineRule="auto"/>
        <w:rPr>
          <w:rFonts w:eastAsia="Times New Roman"/>
          <w:b w:val="0"/>
          <w:color w:val="000000"/>
          <w:lang w:eastAsia="ru-RU"/>
        </w:rPr>
      </w:pPr>
    </w:p>
    <w:p w14:paraId="65FD62DB" w14:textId="77777777" w:rsidR="00E436CB" w:rsidRDefault="00E436CB" w:rsidP="00E436CB">
      <w:pPr>
        <w:spacing w:after="0" w:line="240" w:lineRule="auto"/>
        <w:rPr>
          <w:rFonts w:eastAsia="Times New Roman"/>
          <w:b w:val="0"/>
          <w:color w:val="000000"/>
          <w:lang w:eastAsia="ru-RU"/>
        </w:rPr>
      </w:pPr>
    </w:p>
    <w:p w14:paraId="44C654AF" w14:textId="77777777" w:rsidR="00E436CB" w:rsidRDefault="00E436CB" w:rsidP="00E436CB">
      <w:pPr>
        <w:spacing w:after="0" w:line="240" w:lineRule="auto"/>
        <w:rPr>
          <w:rFonts w:eastAsia="Times New Roman"/>
          <w:b w:val="0"/>
          <w:color w:val="000000"/>
          <w:lang w:eastAsia="ru-RU"/>
        </w:rPr>
      </w:pPr>
    </w:p>
    <w:p w14:paraId="07AB9159" w14:textId="77777777" w:rsidR="00E436CB" w:rsidRPr="00735F43" w:rsidRDefault="00E436CB" w:rsidP="00E436CB">
      <w:pPr>
        <w:spacing w:after="0" w:line="240" w:lineRule="auto"/>
        <w:rPr>
          <w:rFonts w:eastAsia="Times New Roman"/>
          <w:b w:val="0"/>
          <w:color w:val="000000"/>
          <w:lang w:eastAsia="ru-RU"/>
        </w:rPr>
      </w:pPr>
    </w:p>
    <w:p w14:paraId="5BF3B9A7" w14:textId="77777777" w:rsidR="00E436CB" w:rsidRPr="00735F43" w:rsidRDefault="00E436CB" w:rsidP="00E436CB">
      <w:pPr>
        <w:spacing w:after="0" w:line="240" w:lineRule="auto"/>
        <w:jc w:val="right"/>
        <w:rPr>
          <w:rFonts w:eastAsia="Times New Roman"/>
          <w:b w:val="0"/>
          <w:bCs w:val="0"/>
          <w:sz w:val="24"/>
          <w:szCs w:val="24"/>
        </w:rPr>
      </w:pPr>
      <w:r w:rsidRPr="00735F43">
        <w:rPr>
          <w:rFonts w:eastAsia="Times New Roman"/>
          <w:b w:val="0"/>
          <w:bCs w:val="0"/>
          <w:sz w:val="24"/>
          <w:szCs w:val="24"/>
        </w:rPr>
        <w:t xml:space="preserve">Додаток </w:t>
      </w:r>
    </w:p>
    <w:p w14:paraId="30262FF5" w14:textId="77777777" w:rsidR="00E436CB" w:rsidRPr="00735F43" w:rsidRDefault="00E436CB" w:rsidP="00E436CB">
      <w:pPr>
        <w:spacing w:after="0" w:line="240" w:lineRule="auto"/>
        <w:jc w:val="right"/>
        <w:rPr>
          <w:rFonts w:eastAsia="Times New Roman"/>
          <w:b w:val="0"/>
          <w:bCs w:val="0"/>
          <w:sz w:val="24"/>
          <w:szCs w:val="24"/>
        </w:rPr>
      </w:pPr>
      <w:r>
        <w:rPr>
          <w:rFonts w:eastAsia="Times New Roman"/>
          <w:b w:val="0"/>
          <w:bCs w:val="0"/>
          <w:sz w:val="24"/>
          <w:szCs w:val="24"/>
        </w:rPr>
        <w:t xml:space="preserve">до проекту рішення </w:t>
      </w:r>
      <w:r w:rsidRPr="00735F43">
        <w:rPr>
          <w:rFonts w:eastAsia="Times New Roman"/>
          <w:b w:val="0"/>
          <w:bCs w:val="0"/>
          <w:sz w:val="24"/>
          <w:szCs w:val="24"/>
        </w:rPr>
        <w:t>Степанківської сільської ради</w:t>
      </w:r>
    </w:p>
    <w:p w14:paraId="440AA03F" w14:textId="77777777" w:rsidR="00E436CB" w:rsidRPr="002C0DF9" w:rsidRDefault="00E436CB" w:rsidP="00E436CB">
      <w:pPr>
        <w:spacing w:after="0" w:line="240" w:lineRule="auto"/>
        <w:jc w:val="right"/>
        <w:rPr>
          <w:rFonts w:eastAsia="Times New Roman"/>
          <w:b w:val="0"/>
          <w:bCs w:val="0"/>
          <w:sz w:val="24"/>
          <w:szCs w:val="24"/>
          <w:lang w:val="en-US"/>
        </w:rPr>
      </w:pPr>
      <w:r w:rsidRPr="00735F43">
        <w:rPr>
          <w:rFonts w:eastAsia="Times New Roman"/>
          <w:b w:val="0"/>
          <w:bCs w:val="0"/>
          <w:sz w:val="24"/>
          <w:szCs w:val="24"/>
        </w:rPr>
        <w:t>від 0</w:t>
      </w:r>
      <w:r w:rsidRPr="003B4614">
        <w:rPr>
          <w:rFonts w:eastAsia="Times New Roman"/>
          <w:b w:val="0"/>
          <w:bCs w:val="0"/>
          <w:sz w:val="24"/>
          <w:szCs w:val="24"/>
        </w:rPr>
        <w:t>1</w:t>
      </w:r>
      <w:r w:rsidRPr="00735F43">
        <w:rPr>
          <w:rFonts w:eastAsia="Times New Roman"/>
          <w:b w:val="0"/>
          <w:bCs w:val="0"/>
          <w:sz w:val="24"/>
          <w:szCs w:val="24"/>
        </w:rPr>
        <w:t>.12.2022 №</w:t>
      </w:r>
      <w:r>
        <w:rPr>
          <w:rFonts w:eastAsia="Times New Roman"/>
          <w:b w:val="0"/>
          <w:bCs w:val="0"/>
          <w:sz w:val="24"/>
          <w:szCs w:val="24"/>
        </w:rPr>
        <w:t xml:space="preserve"> 00-00/</w:t>
      </w:r>
      <w:r>
        <w:rPr>
          <w:rFonts w:eastAsia="Times New Roman"/>
          <w:b w:val="0"/>
          <w:bCs w:val="0"/>
          <w:sz w:val="24"/>
          <w:szCs w:val="24"/>
          <w:lang w:val="en-US"/>
        </w:rPr>
        <w:t>VIII</w:t>
      </w:r>
    </w:p>
    <w:p w14:paraId="66B26D59" w14:textId="77777777" w:rsidR="00E436CB" w:rsidRPr="00735F43" w:rsidRDefault="00E436CB" w:rsidP="00E436CB">
      <w:pPr>
        <w:tabs>
          <w:tab w:val="left" w:pos="284"/>
          <w:tab w:val="left" w:pos="3969"/>
          <w:tab w:val="left" w:pos="7088"/>
        </w:tabs>
        <w:spacing w:after="0" w:line="240" w:lineRule="auto"/>
        <w:ind w:right="-1"/>
        <w:jc w:val="right"/>
        <w:rPr>
          <w:b w:val="0"/>
          <w:bCs w:val="0"/>
          <w:sz w:val="24"/>
          <w:szCs w:val="24"/>
        </w:rPr>
      </w:pPr>
    </w:p>
    <w:tbl>
      <w:tblPr>
        <w:tblStyle w:val="a3"/>
        <w:tblW w:w="10235" w:type="dxa"/>
        <w:tblInd w:w="-601" w:type="dxa"/>
        <w:tblLayout w:type="fixed"/>
        <w:tblLook w:val="04A0" w:firstRow="1" w:lastRow="0" w:firstColumn="1" w:lastColumn="0" w:noHBand="0" w:noVBand="1"/>
      </w:tblPr>
      <w:tblGrid>
        <w:gridCol w:w="2410"/>
        <w:gridCol w:w="567"/>
        <w:gridCol w:w="851"/>
        <w:gridCol w:w="1417"/>
        <w:gridCol w:w="1872"/>
        <w:gridCol w:w="1134"/>
        <w:gridCol w:w="1984"/>
      </w:tblGrid>
      <w:tr w:rsidR="00E436CB" w:rsidRPr="00735F43" w14:paraId="5DC79854" w14:textId="77777777" w:rsidTr="00EF666B">
        <w:tc>
          <w:tcPr>
            <w:tcW w:w="10235" w:type="dxa"/>
            <w:gridSpan w:val="7"/>
            <w:vAlign w:val="center"/>
          </w:tcPr>
          <w:p w14:paraId="6619CEB7" w14:textId="77777777" w:rsidR="00E436CB" w:rsidRPr="00735F43" w:rsidRDefault="00E436CB" w:rsidP="00EF666B">
            <w:pPr>
              <w:jc w:val="center"/>
              <w:rPr>
                <w:b w:val="0"/>
              </w:rPr>
            </w:pPr>
            <w:r w:rsidRPr="00735F43">
              <w:t xml:space="preserve">Інформаційний лист </w:t>
            </w:r>
            <w:r w:rsidRPr="00735F43">
              <w:rPr>
                <w:lang w:val="ru-RU"/>
              </w:rPr>
              <w:t>про виконання програми</w:t>
            </w:r>
          </w:p>
          <w:p w14:paraId="071C2517" w14:textId="77777777" w:rsidR="00E436CB" w:rsidRPr="00735F43" w:rsidRDefault="00E436CB" w:rsidP="00EF666B">
            <w:pPr>
              <w:numPr>
                <w:ilvl w:val="0"/>
                <w:numId w:val="1"/>
              </w:numPr>
              <w:ind w:right="28"/>
              <w:jc w:val="center"/>
              <w:rPr>
                <w:rFonts w:eastAsia="Times New Roman"/>
                <w:color w:val="000000"/>
                <w:lang w:eastAsia="uk-UA"/>
              </w:rPr>
            </w:pPr>
            <w:r w:rsidRPr="00735F43">
              <w:rPr>
                <w:rFonts w:eastAsia="Times New Roman"/>
                <w:color w:val="000000"/>
                <w:lang w:eastAsia="uk-UA"/>
              </w:rPr>
              <w:t>«Про забезпечення громадського порядку та громадської безпеки на території Степанківської сільської територіальної громади»</w:t>
            </w:r>
            <w:r w:rsidRPr="00735F43">
              <w:rPr>
                <w:rFonts w:eastAsia="Times New Roman"/>
                <w:lang w:eastAsia="uk-UA"/>
              </w:rPr>
              <w:t xml:space="preserve"> на 2022 рік</w:t>
            </w:r>
          </w:p>
        </w:tc>
      </w:tr>
      <w:tr w:rsidR="00E436CB" w:rsidRPr="00735F43" w14:paraId="286ED9D1" w14:textId="77777777" w:rsidTr="00EF666B">
        <w:trPr>
          <w:trHeight w:val="603"/>
        </w:trPr>
        <w:tc>
          <w:tcPr>
            <w:tcW w:w="2977" w:type="dxa"/>
            <w:gridSpan w:val="2"/>
            <w:vAlign w:val="center"/>
          </w:tcPr>
          <w:p w14:paraId="4D2BB877" w14:textId="77777777" w:rsidR="00E436CB" w:rsidRPr="00735F43" w:rsidRDefault="00E436CB" w:rsidP="00EF666B">
            <w:pPr>
              <w:tabs>
                <w:tab w:val="left" w:pos="284"/>
                <w:tab w:val="left" w:pos="3969"/>
                <w:tab w:val="left" w:pos="7088"/>
              </w:tabs>
              <w:jc w:val="center"/>
            </w:pPr>
            <w:r w:rsidRPr="00735F43">
              <w:t>Виконавець</w:t>
            </w:r>
          </w:p>
        </w:tc>
        <w:tc>
          <w:tcPr>
            <w:tcW w:w="7258" w:type="dxa"/>
            <w:gridSpan w:val="5"/>
            <w:vAlign w:val="center"/>
          </w:tcPr>
          <w:p w14:paraId="215080ED" w14:textId="77777777" w:rsidR="00E436CB" w:rsidRPr="00735F43" w:rsidRDefault="00E436CB" w:rsidP="00EF666B">
            <w:pPr>
              <w:tabs>
                <w:tab w:val="left" w:pos="284"/>
                <w:tab w:val="left" w:pos="3969"/>
                <w:tab w:val="left" w:pos="7088"/>
              </w:tabs>
              <w:jc w:val="center"/>
            </w:pPr>
            <w:r w:rsidRPr="00735F43">
              <w:t>Виконавчий комітет Степанківської сільської ради</w:t>
            </w:r>
          </w:p>
        </w:tc>
      </w:tr>
      <w:tr w:rsidR="00E436CB" w:rsidRPr="00735F43" w14:paraId="3525D623" w14:textId="77777777" w:rsidTr="00EF666B">
        <w:tc>
          <w:tcPr>
            <w:tcW w:w="2977" w:type="dxa"/>
            <w:gridSpan w:val="2"/>
            <w:vAlign w:val="center"/>
          </w:tcPr>
          <w:p w14:paraId="3FA6F8F9" w14:textId="77777777" w:rsidR="00E436CB" w:rsidRPr="00735F43" w:rsidRDefault="00E436CB" w:rsidP="00EF666B">
            <w:pPr>
              <w:tabs>
                <w:tab w:val="left" w:pos="284"/>
                <w:tab w:val="left" w:pos="3969"/>
                <w:tab w:val="left" w:pos="7088"/>
              </w:tabs>
              <w:jc w:val="center"/>
            </w:pPr>
            <w:r w:rsidRPr="00735F43">
              <w:t>Мета</w:t>
            </w:r>
          </w:p>
        </w:tc>
        <w:tc>
          <w:tcPr>
            <w:tcW w:w="7258" w:type="dxa"/>
            <w:gridSpan w:val="5"/>
            <w:vAlign w:val="center"/>
          </w:tcPr>
          <w:p w14:paraId="03AA3E54" w14:textId="77777777" w:rsidR="00E436CB" w:rsidRPr="00735F43" w:rsidRDefault="00E436CB" w:rsidP="00EF666B">
            <w:pPr>
              <w:tabs>
                <w:tab w:val="left" w:pos="284"/>
                <w:tab w:val="left" w:pos="3969"/>
                <w:tab w:val="left" w:pos="7088"/>
              </w:tabs>
              <w:ind w:firstLine="709"/>
              <w:jc w:val="both"/>
            </w:pPr>
            <w:r w:rsidRPr="00735F43">
              <w:t>Підвищення рівня довіри населення до роботи правоохоронних органів, забезпечення громадського порядку та громадської безпеки на території Степанківської сільської  територіальної громади шляхом здійснення узгоджених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у громаді.</w:t>
            </w:r>
          </w:p>
        </w:tc>
      </w:tr>
      <w:tr w:rsidR="00E436CB" w:rsidRPr="00735F43" w14:paraId="72234C56" w14:textId="77777777" w:rsidTr="00EF666B">
        <w:trPr>
          <w:trHeight w:val="497"/>
        </w:trPr>
        <w:tc>
          <w:tcPr>
            <w:tcW w:w="10235" w:type="dxa"/>
            <w:gridSpan w:val="7"/>
            <w:vAlign w:val="center"/>
          </w:tcPr>
          <w:p w14:paraId="0794CA58" w14:textId="77777777" w:rsidR="00E436CB" w:rsidRPr="00735F43" w:rsidRDefault="00E436CB" w:rsidP="00EF666B">
            <w:pPr>
              <w:jc w:val="center"/>
            </w:pPr>
            <w:r w:rsidRPr="00735F43">
              <w:t>Результати виконання</w:t>
            </w:r>
          </w:p>
        </w:tc>
      </w:tr>
      <w:tr w:rsidR="00E436CB" w:rsidRPr="00735F43" w14:paraId="63873939" w14:textId="77777777" w:rsidTr="00EF666B">
        <w:trPr>
          <w:trHeight w:val="419"/>
        </w:trPr>
        <w:tc>
          <w:tcPr>
            <w:tcW w:w="2410" w:type="dxa"/>
            <w:vMerge w:val="restart"/>
            <w:vAlign w:val="center"/>
          </w:tcPr>
          <w:p w14:paraId="4F346C30" w14:textId="77777777" w:rsidR="00E436CB" w:rsidRPr="00735F43" w:rsidRDefault="00E436CB" w:rsidP="00EF666B">
            <w:pPr>
              <w:tabs>
                <w:tab w:val="left" w:pos="284"/>
                <w:tab w:val="left" w:pos="3969"/>
                <w:tab w:val="left" w:pos="7088"/>
              </w:tabs>
              <w:jc w:val="center"/>
            </w:pPr>
            <w:r w:rsidRPr="00735F43">
              <w:t>Завдання</w:t>
            </w:r>
          </w:p>
        </w:tc>
        <w:tc>
          <w:tcPr>
            <w:tcW w:w="7825" w:type="dxa"/>
            <w:gridSpan w:val="6"/>
            <w:vAlign w:val="center"/>
          </w:tcPr>
          <w:p w14:paraId="29274B79" w14:textId="77777777" w:rsidR="00E436CB" w:rsidRPr="00735F43" w:rsidRDefault="00E436CB" w:rsidP="00EF666B">
            <w:pPr>
              <w:tabs>
                <w:tab w:val="left" w:pos="284"/>
                <w:tab w:val="left" w:pos="3969"/>
                <w:tab w:val="left" w:pos="7088"/>
              </w:tabs>
              <w:jc w:val="center"/>
            </w:pPr>
            <w:r w:rsidRPr="00735F43">
              <w:t>Реалізація</w:t>
            </w:r>
          </w:p>
        </w:tc>
      </w:tr>
      <w:tr w:rsidR="00E436CB" w:rsidRPr="00735F43" w14:paraId="28E3C4C2" w14:textId="77777777" w:rsidTr="00EF666B">
        <w:trPr>
          <w:trHeight w:val="1092"/>
        </w:trPr>
        <w:tc>
          <w:tcPr>
            <w:tcW w:w="2410" w:type="dxa"/>
            <w:vMerge/>
            <w:vAlign w:val="center"/>
          </w:tcPr>
          <w:p w14:paraId="55AB187F" w14:textId="77777777" w:rsidR="00E436CB" w:rsidRPr="00735F43" w:rsidRDefault="00E436CB" w:rsidP="00EF666B">
            <w:pPr>
              <w:tabs>
                <w:tab w:val="left" w:pos="284"/>
                <w:tab w:val="left" w:pos="3969"/>
                <w:tab w:val="left" w:pos="7088"/>
              </w:tabs>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FD7A358" w14:textId="77777777" w:rsidR="00E436CB" w:rsidRPr="00735F43" w:rsidRDefault="00E436CB" w:rsidP="00EF666B">
            <w:pPr>
              <w:jc w:val="center"/>
            </w:pPr>
            <w:r w:rsidRPr="00735F43">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2EA22D54" w14:textId="77777777" w:rsidR="00E436CB" w:rsidRPr="00735F43" w:rsidRDefault="00E436CB" w:rsidP="00EF666B">
            <w:pPr>
              <w:jc w:val="center"/>
            </w:pPr>
            <w:r w:rsidRPr="00735F43">
              <w:t>не виконано</w:t>
            </w:r>
          </w:p>
        </w:tc>
        <w:tc>
          <w:tcPr>
            <w:tcW w:w="1872" w:type="dxa"/>
            <w:tcBorders>
              <w:top w:val="single" w:sz="4" w:space="0" w:color="auto"/>
              <w:left w:val="single" w:sz="4" w:space="0" w:color="auto"/>
              <w:bottom w:val="single" w:sz="4" w:space="0" w:color="auto"/>
              <w:right w:val="single" w:sz="4" w:space="0" w:color="auto"/>
            </w:tcBorders>
            <w:vAlign w:val="center"/>
          </w:tcPr>
          <w:p w14:paraId="1EB1B880" w14:textId="77777777" w:rsidR="00E436CB" w:rsidRPr="00735F43" w:rsidRDefault="00E436CB" w:rsidP="00EF666B">
            <w:pPr>
              <w:jc w:val="center"/>
            </w:pPr>
            <w:r w:rsidRPr="00735F43">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tcPr>
          <w:p w14:paraId="22FFB6D5" w14:textId="77777777" w:rsidR="00E436CB" w:rsidRPr="00735F43" w:rsidRDefault="00E436CB" w:rsidP="00EF666B">
            <w:pPr>
              <w:jc w:val="center"/>
            </w:pPr>
            <w:r w:rsidRPr="00735F43">
              <w:t>сума</w:t>
            </w:r>
          </w:p>
        </w:tc>
        <w:tc>
          <w:tcPr>
            <w:tcW w:w="1984" w:type="dxa"/>
            <w:tcBorders>
              <w:top w:val="single" w:sz="4" w:space="0" w:color="auto"/>
              <w:left w:val="single" w:sz="4" w:space="0" w:color="auto"/>
              <w:bottom w:val="single" w:sz="4" w:space="0" w:color="auto"/>
              <w:right w:val="single" w:sz="4" w:space="0" w:color="auto"/>
            </w:tcBorders>
            <w:vAlign w:val="center"/>
          </w:tcPr>
          <w:p w14:paraId="4715C2EC" w14:textId="77777777" w:rsidR="00E436CB" w:rsidRPr="00735F43" w:rsidRDefault="00E436CB" w:rsidP="00EF666B">
            <w:pPr>
              <w:jc w:val="center"/>
            </w:pPr>
            <w:r w:rsidRPr="00735F43">
              <w:t>Джерела фінансування</w:t>
            </w:r>
          </w:p>
        </w:tc>
      </w:tr>
      <w:tr w:rsidR="00E436CB" w:rsidRPr="00735F43" w14:paraId="2912461F" w14:textId="77777777" w:rsidTr="00EF666B">
        <w:tc>
          <w:tcPr>
            <w:tcW w:w="2410" w:type="dxa"/>
            <w:vAlign w:val="center"/>
          </w:tcPr>
          <w:p w14:paraId="450004F7" w14:textId="77777777" w:rsidR="00E436CB" w:rsidRPr="00735F43" w:rsidRDefault="00E436CB" w:rsidP="00EF666B">
            <w:pPr>
              <w:tabs>
                <w:tab w:val="left" w:pos="284"/>
                <w:tab w:val="left" w:pos="3969"/>
                <w:tab w:val="left" w:pos="7088"/>
              </w:tabs>
              <w:jc w:val="center"/>
            </w:pPr>
            <w:r w:rsidRPr="008672C6">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tc>
        <w:tc>
          <w:tcPr>
            <w:tcW w:w="1418" w:type="dxa"/>
            <w:gridSpan w:val="2"/>
            <w:vAlign w:val="center"/>
          </w:tcPr>
          <w:p w14:paraId="2CCB644E" w14:textId="77777777" w:rsidR="00E436CB" w:rsidRPr="00735F43" w:rsidRDefault="00E436CB" w:rsidP="00EF666B">
            <w:pPr>
              <w:tabs>
                <w:tab w:val="left" w:pos="284"/>
                <w:tab w:val="left" w:pos="3969"/>
                <w:tab w:val="left" w:pos="7088"/>
              </w:tabs>
              <w:jc w:val="center"/>
            </w:pPr>
            <w:r w:rsidRPr="00735F43">
              <w:t>виконано</w:t>
            </w:r>
          </w:p>
        </w:tc>
        <w:tc>
          <w:tcPr>
            <w:tcW w:w="1417" w:type="dxa"/>
            <w:vAlign w:val="center"/>
          </w:tcPr>
          <w:p w14:paraId="11D3BF62"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0361CB2D" w14:textId="77777777" w:rsidR="00E436CB" w:rsidRPr="00735F43" w:rsidRDefault="00E436CB" w:rsidP="00EF666B">
            <w:pPr>
              <w:tabs>
                <w:tab w:val="left" w:pos="284"/>
                <w:tab w:val="left" w:pos="3969"/>
                <w:tab w:val="left" w:pos="7088"/>
              </w:tabs>
              <w:jc w:val="center"/>
            </w:pPr>
            <w:r w:rsidRPr="00735F43">
              <w:t>-</w:t>
            </w:r>
          </w:p>
        </w:tc>
        <w:tc>
          <w:tcPr>
            <w:tcW w:w="1134" w:type="dxa"/>
            <w:vAlign w:val="center"/>
          </w:tcPr>
          <w:p w14:paraId="59BC3624"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2475F725"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5C9707C7"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75BBB850" w14:textId="77777777" w:rsidTr="00EF666B">
        <w:tc>
          <w:tcPr>
            <w:tcW w:w="2410" w:type="dxa"/>
            <w:vAlign w:val="center"/>
          </w:tcPr>
          <w:p w14:paraId="3D18CB29" w14:textId="77777777" w:rsidR="00E436CB" w:rsidRPr="00735F43" w:rsidRDefault="00E436CB" w:rsidP="00EF666B">
            <w:pPr>
              <w:tabs>
                <w:tab w:val="left" w:pos="284"/>
                <w:tab w:val="left" w:pos="3969"/>
                <w:tab w:val="left" w:pos="7088"/>
              </w:tabs>
              <w:jc w:val="center"/>
            </w:pPr>
            <w:r w:rsidRPr="00735F43">
              <w:t xml:space="preserve">створення системи </w:t>
            </w:r>
            <w:r w:rsidRPr="00735F43">
              <w:lastRenderedPageBreak/>
              <w:t>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w:t>
            </w:r>
          </w:p>
        </w:tc>
        <w:tc>
          <w:tcPr>
            <w:tcW w:w="1418" w:type="dxa"/>
            <w:gridSpan w:val="2"/>
            <w:vAlign w:val="center"/>
          </w:tcPr>
          <w:p w14:paraId="7B36AAB3" w14:textId="77777777" w:rsidR="00E436CB" w:rsidRPr="00735F43" w:rsidRDefault="00E436CB" w:rsidP="00EF666B">
            <w:pPr>
              <w:tabs>
                <w:tab w:val="left" w:pos="284"/>
                <w:tab w:val="left" w:pos="3969"/>
                <w:tab w:val="left" w:pos="7088"/>
              </w:tabs>
              <w:jc w:val="center"/>
            </w:pPr>
            <w:r w:rsidRPr="00735F43">
              <w:lastRenderedPageBreak/>
              <w:t>виконано</w:t>
            </w:r>
          </w:p>
        </w:tc>
        <w:tc>
          <w:tcPr>
            <w:tcW w:w="1417" w:type="dxa"/>
            <w:vAlign w:val="center"/>
          </w:tcPr>
          <w:p w14:paraId="7B3F87D0"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4F4A4141" w14:textId="77777777" w:rsidR="00E436CB" w:rsidRPr="00735F43" w:rsidRDefault="00E436CB" w:rsidP="00EF666B">
            <w:pPr>
              <w:tabs>
                <w:tab w:val="left" w:pos="284"/>
                <w:tab w:val="left" w:pos="3969"/>
                <w:tab w:val="left" w:pos="7088"/>
              </w:tabs>
              <w:jc w:val="center"/>
            </w:pPr>
            <w:r w:rsidRPr="00735F43">
              <w:t>-</w:t>
            </w:r>
          </w:p>
        </w:tc>
        <w:tc>
          <w:tcPr>
            <w:tcW w:w="1134" w:type="dxa"/>
            <w:vAlign w:val="center"/>
          </w:tcPr>
          <w:p w14:paraId="6EB63CD7"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60490954" w14:textId="77777777" w:rsidR="00E436CB" w:rsidRPr="00735F43" w:rsidRDefault="00E436CB" w:rsidP="00EF666B">
            <w:pPr>
              <w:jc w:val="center"/>
              <w:rPr>
                <w:rFonts w:eastAsia="Calibri"/>
                <w:lang w:val="ru-RU"/>
              </w:rPr>
            </w:pPr>
            <w:r w:rsidRPr="00735F43">
              <w:rPr>
                <w:rFonts w:eastAsia="Calibri"/>
                <w:lang w:val="ru-RU"/>
              </w:rPr>
              <w:t xml:space="preserve">Залучення коштів з </w:t>
            </w:r>
            <w:r w:rsidRPr="00735F43">
              <w:rPr>
                <w:rFonts w:eastAsia="Calibri"/>
                <w:lang w:val="ru-RU"/>
              </w:rPr>
              <w:lastRenderedPageBreak/>
              <w:t>місцевого бюджету</w:t>
            </w:r>
          </w:p>
          <w:p w14:paraId="6CF7B3DB"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5D7F098B" w14:textId="77777777" w:rsidTr="00EF666B">
        <w:tc>
          <w:tcPr>
            <w:tcW w:w="2410" w:type="dxa"/>
            <w:vAlign w:val="center"/>
          </w:tcPr>
          <w:p w14:paraId="3D9ADAA9" w14:textId="77777777" w:rsidR="00E436CB" w:rsidRPr="00735F43" w:rsidRDefault="00E436CB" w:rsidP="00EF666B">
            <w:pPr>
              <w:tabs>
                <w:tab w:val="left" w:pos="284"/>
                <w:tab w:val="left" w:pos="3969"/>
                <w:tab w:val="left" w:pos="7088"/>
              </w:tabs>
              <w:jc w:val="center"/>
            </w:pPr>
            <w:r w:rsidRPr="00735F43">
              <w:rPr>
                <w:lang w:val="ru-RU"/>
              </w:rPr>
              <w:lastRenderedPageBreak/>
              <w:t>підвищення рівня правопорядку, дорожньої дисципліни, забезпечення безпеки населення громади, оперативного реагування на вчинені правопорушення</w:t>
            </w:r>
          </w:p>
        </w:tc>
        <w:tc>
          <w:tcPr>
            <w:tcW w:w="1418" w:type="dxa"/>
            <w:gridSpan w:val="2"/>
            <w:vAlign w:val="center"/>
          </w:tcPr>
          <w:p w14:paraId="78C35A23" w14:textId="77777777" w:rsidR="00E436CB" w:rsidRPr="00735F43" w:rsidRDefault="00E436CB" w:rsidP="00EF666B">
            <w:pPr>
              <w:tabs>
                <w:tab w:val="left" w:pos="284"/>
                <w:tab w:val="left" w:pos="3969"/>
                <w:tab w:val="left" w:pos="7088"/>
              </w:tabs>
              <w:jc w:val="center"/>
            </w:pPr>
            <w:r w:rsidRPr="00735F43">
              <w:t>-</w:t>
            </w:r>
          </w:p>
        </w:tc>
        <w:tc>
          <w:tcPr>
            <w:tcW w:w="1417" w:type="dxa"/>
            <w:vAlign w:val="center"/>
          </w:tcPr>
          <w:p w14:paraId="7965DB42"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53997E91" w14:textId="77777777" w:rsidR="00E436CB" w:rsidRPr="00735F43" w:rsidRDefault="00E436CB" w:rsidP="00EF666B">
            <w:pPr>
              <w:tabs>
                <w:tab w:val="left" w:pos="284"/>
                <w:tab w:val="left" w:pos="3969"/>
                <w:tab w:val="left" w:pos="7088"/>
              </w:tabs>
              <w:jc w:val="center"/>
            </w:pPr>
            <w:r>
              <w:t>Виконується поліцейсь</w:t>
            </w:r>
            <w:r w:rsidRPr="00735F43">
              <w:t>ким офіцером громади</w:t>
            </w:r>
          </w:p>
        </w:tc>
        <w:tc>
          <w:tcPr>
            <w:tcW w:w="1134" w:type="dxa"/>
            <w:vAlign w:val="center"/>
          </w:tcPr>
          <w:p w14:paraId="429969CD"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127CB13F"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54A87435"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04D8C6F8" w14:textId="77777777" w:rsidTr="00EF666B">
        <w:tc>
          <w:tcPr>
            <w:tcW w:w="2410" w:type="dxa"/>
            <w:vAlign w:val="center"/>
          </w:tcPr>
          <w:p w14:paraId="6D9DEFBC" w14:textId="77777777" w:rsidR="00E436CB" w:rsidRPr="00735F43" w:rsidRDefault="00E436CB" w:rsidP="00EF666B">
            <w:pPr>
              <w:tabs>
                <w:tab w:val="left" w:pos="284"/>
                <w:tab w:val="left" w:pos="3969"/>
                <w:tab w:val="left" w:pos="7088"/>
              </w:tabs>
              <w:ind w:left="22"/>
              <w:jc w:val="center"/>
              <w:rPr>
                <w:rFonts w:eastAsia="Times New Roman"/>
                <w:lang w:eastAsia="uk-UA"/>
              </w:rPr>
            </w:pPr>
            <w:r w:rsidRPr="00735F43">
              <w:rPr>
                <w:rFonts w:eastAsia="Times New Roman"/>
                <w:lang w:eastAsia="uk-UA"/>
              </w:rPr>
              <w:t>запобігання порушенням громадського порядку та ослаблення дії криміногенних факторів</w:t>
            </w:r>
          </w:p>
        </w:tc>
        <w:tc>
          <w:tcPr>
            <w:tcW w:w="1418" w:type="dxa"/>
            <w:gridSpan w:val="2"/>
            <w:vAlign w:val="center"/>
          </w:tcPr>
          <w:p w14:paraId="5F03021F" w14:textId="77777777" w:rsidR="00E436CB" w:rsidRPr="00735F43" w:rsidRDefault="00E436CB" w:rsidP="00EF666B">
            <w:pPr>
              <w:tabs>
                <w:tab w:val="left" w:pos="284"/>
                <w:tab w:val="left" w:pos="3969"/>
                <w:tab w:val="left" w:pos="7088"/>
              </w:tabs>
              <w:jc w:val="center"/>
            </w:pPr>
          </w:p>
        </w:tc>
        <w:tc>
          <w:tcPr>
            <w:tcW w:w="1417" w:type="dxa"/>
            <w:vAlign w:val="center"/>
          </w:tcPr>
          <w:p w14:paraId="11753ECC" w14:textId="77777777" w:rsidR="00E436CB" w:rsidRPr="00735F43" w:rsidRDefault="00E436CB" w:rsidP="00EF666B">
            <w:pPr>
              <w:tabs>
                <w:tab w:val="left" w:pos="284"/>
                <w:tab w:val="left" w:pos="3969"/>
                <w:tab w:val="left" w:pos="7088"/>
              </w:tabs>
              <w:jc w:val="center"/>
            </w:pPr>
          </w:p>
        </w:tc>
        <w:tc>
          <w:tcPr>
            <w:tcW w:w="1872" w:type="dxa"/>
            <w:vAlign w:val="center"/>
          </w:tcPr>
          <w:p w14:paraId="59F6E24A" w14:textId="77777777" w:rsidR="00E436CB" w:rsidRPr="00735F43" w:rsidRDefault="00E436CB" w:rsidP="00EF666B">
            <w:pPr>
              <w:tabs>
                <w:tab w:val="left" w:pos="284"/>
                <w:tab w:val="left" w:pos="3969"/>
                <w:tab w:val="left" w:pos="7088"/>
              </w:tabs>
              <w:jc w:val="center"/>
            </w:pPr>
            <w:r w:rsidRPr="00735F43">
              <w:t>Виконується поліцейським офіцером громади</w:t>
            </w:r>
          </w:p>
        </w:tc>
        <w:tc>
          <w:tcPr>
            <w:tcW w:w="1134" w:type="dxa"/>
            <w:vAlign w:val="center"/>
          </w:tcPr>
          <w:p w14:paraId="6F5403FA" w14:textId="77777777" w:rsidR="00E436CB" w:rsidRPr="00735F43" w:rsidRDefault="00E436CB" w:rsidP="00EF666B">
            <w:pPr>
              <w:tabs>
                <w:tab w:val="left" w:pos="284"/>
                <w:tab w:val="left" w:pos="3969"/>
                <w:tab w:val="left" w:pos="7088"/>
              </w:tabs>
              <w:jc w:val="center"/>
            </w:pPr>
          </w:p>
        </w:tc>
        <w:tc>
          <w:tcPr>
            <w:tcW w:w="1984" w:type="dxa"/>
            <w:vAlign w:val="center"/>
          </w:tcPr>
          <w:p w14:paraId="05297886"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230152F8"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1E212BDA" w14:textId="77777777" w:rsidTr="00EF666B">
        <w:tc>
          <w:tcPr>
            <w:tcW w:w="2410" w:type="dxa"/>
            <w:vAlign w:val="center"/>
          </w:tcPr>
          <w:p w14:paraId="0B55C787" w14:textId="77777777" w:rsidR="00E436CB" w:rsidRPr="00735F43" w:rsidRDefault="00E436CB" w:rsidP="00EF666B">
            <w:pPr>
              <w:tabs>
                <w:tab w:val="left" w:pos="284"/>
                <w:tab w:val="left" w:pos="3969"/>
                <w:tab w:val="left" w:pos="7088"/>
              </w:tabs>
              <w:ind w:left="22"/>
              <w:jc w:val="center"/>
              <w:rPr>
                <w:rFonts w:eastAsia="Times New Roman"/>
                <w:lang w:eastAsia="uk-UA"/>
              </w:rPr>
            </w:pPr>
            <w:r w:rsidRPr="00735F43">
              <w:rPr>
                <w:rFonts w:eastAsia="Times New Roman"/>
                <w:lang w:eastAsia="uk-UA"/>
              </w:rPr>
              <w:t xml:space="preserve">удосконалення форм і методів профілактики правопорушень у місцях масового перебування громадян на </w:t>
            </w:r>
            <w:r w:rsidRPr="00735F43">
              <w:rPr>
                <w:rFonts w:eastAsia="Times New Roman"/>
                <w:lang w:eastAsia="uk-UA"/>
              </w:rPr>
              <w:lastRenderedPageBreak/>
              <w:t>автошляхах та у місцях концентрації ДТП</w:t>
            </w:r>
          </w:p>
        </w:tc>
        <w:tc>
          <w:tcPr>
            <w:tcW w:w="1418" w:type="dxa"/>
            <w:gridSpan w:val="2"/>
            <w:vAlign w:val="center"/>
          </w:tcPr>
          <w:p w14:paraId="74D438B1" w14:textId="77777777" w:rsidR="00E436CB" w:rsidRPr="00735F43" w:rsidRDefault="00E436CB" w:rsidP="00EF666B">
            <w:pPr>
              <w:tabs>
                <w:tab w:val="left" w:pos="284"/>
                <w:tab w:val="left" w:pos="3969"/>
                <w:tab w:val="left" w:pos="7088"/>
              </w:tabs>
              <w:jc w:val="center"/>
            </w:pPr>
            <w:r w:rsidRPr="00735F43">
              <w:lastRenderedPageBreak/>
              <w:t>-</w:t>
            </w:r>
          </w:p>
        </w:tc>
        <w:tc>
          <w:tcPr>
            <w:tcW w:w="1417" w:type="dxa"/>
            <w:vAlign w:val="center"/>
          </w:tcPr>
          <w:p w14:paraId="0C8FD66A"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05215A95" w14:textId="77777777" w:rsidR="00E436CB" w:rsidRPr="00735F43" w:rsidRDefault="00E436CB" w:rsidP="00EF666B">
            <w:pPr>
              <w:tabs>
                <w:tab w:val="left" w:pos="284"/>
                <w:tab w:val="left" w:pos="3969"/>
                <w:tab w:val="left" w:pos="7088"/>
              </w:tabs>
              <w:jc w:val="center"/>
            </w:pPr>
            <w:r>
              <w:t>Виконується поліцейсь</w:t>
            </w:r>
            <w:r w:rsidRPr="00735F43">
              <w:t>ким офіцером громади</w:t>
            </w:r>
          </w:p>
        </w:tc>
        <w:tc>
          <w:tcPr>
            <w:tcW w:w="1134" w:type="dxa"/>
            <w:vAlign w:val="center"/>
          </w:tcPr>
          <w:p w14:paraId="6B9CB0D6"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7538F01C"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24605171"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1A8F005D" w14:textId="77777777" w:rsidTr="00EF666B">
        <w:tc>
          <w:tcPr>
            <w:tcW w:w="2410" w:type="dxa"/>
            <w:vAlign w:val="center"/>
          </w:tcPr>
          <w:p w14:paraId="799C0ED4" w14:textId="77777777" w:rsidR="00E436CB" w:rsidRPr="008672C6" w:rsidRDefault="00E436CB" w:rsidP="00EF666B">
            <w:pPr>
              <w:tabs>
                <w:tab w:val="left" w:pos="284"/>
                <w:tab w:val="left" w:pos="3969"/>
                <w:tab w:val="left" w:pos="7088"/>
              </w:tabs>
              <w:jc w:val="center"/>
            </w:pPr>
            <w:r w:rsidRPr="008672C6">
              <w:t>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Степанківської сільської ради;</w:t>
            </w:r>
          </w:p>
        </w:tc>
        <w:tc>
          <w:tcPr>
            <w:tcW w:w="1418" w:type="dxa"/>
            <w:gridSpan w:val="2"/>
            <w:vAlign w:val="center"/>
          </w:tcPr>
          <w:p w14:paraId="72F1C38A" w14:textId="77777777" w:rsidR="00E436CB" w:rsidRPr="00735F43" w:rsidRDefault="00E436CB" w:rsidP="00EF666B">
            <w:pPr>
              <w:tabs>
                <w:tab w:val="left" w:pos="284"/>
                <w:tab w:val="left" w:pos="3969"/>
                <w:tab w:val="left" w:pos="7088"/>
              </w:tabs>
              <w:jc w:val="center"/>
            </w:pPr>
          </w:p>
        </w:tc>
        <w:tc>
          <w:tcPr>
            <w:tcW w:w="1417" w:type="dxa"/>
            <w:vAlign w:val="center"/>
          </w:tcPr>
          <w:p w14:paraId="3FE76DF5" w14:textId="77777777" w:rsidR="00E436CB" w:rsidRPr="00735F43" w:rsidRDefault="00E436CB" w:rsidP="00EF666B">
            <w:pPr>
              <w:tabs>
                <w:tab w:val="left" w:pos="284"/>
                <w:tab w:val="left" w:pos="3969"/>
                <w:tab w:val="left" w:pos="7088"/>
              </w:tabs>
              <w:jc w:val="center"/>
            </w:pPr>
            <w:r w:rsidRPr="00735F43">
              <w:t>не виконано</w:t>
            </w:r>
          </w:p>
        </w:tc>
        <w:tc>
          <w:tcPr>
            <w:tcW w:w="1872" w:type="dxa"/>
            <w:vAlign w:val="center"/>
          </w:tcPr>
          <w:p w14:paraId="2C722E57" w14:textId="77777777" w:rsidR="00E436CB" w:rsidRPr="00735F43" w:rsidRDefault="00E436CB" w:rsidP="00EF666B">
            <w:pPr>
              <w:tabs>
                <w:tab w:val="left" w:pos="284"/>
                <w:tab w:val="left" w:pos="3969"/>
                <w:tab w:val="left" w:pos="7088"/>
              </w:tabs>
              <w:jc w:val="center"/>
            </w:pPr>
          </w:p>
        </w:tc>
        <w:tc>
          <w:tcPr>
            <w:tcW w:w="1134" w:type="dxa"/>
            <w:vAlign w:val="center"/>
          </w:tcPr>
          <w:p w14:paraId="33688D62" w14:textId="77777777" w:rsidR="00E436CB" w:rsidRPr="00735F43" w:rsidRDefault="00E436CB" w:rsidP="00EF666B">
            <w:pPr>
              <w:tabs>
                <w:tab w:val="left" w:pos="284"/>
                <w:tab w:val="left" w:pos="3969"/>
                <w:tab w:val="left" w:pos="7088"/>
              </w:tabs>
              <w:jc w:val="center"/>
            </w:pPr>
          </w:p>
        </w:tc>
        <w:tc>
          <w:tcPr>
            <w:tcW w:w="1984" w:type="dxa"/>
            <w:vAlign w:val="center"/>
          </w:tcPr>
          <w:p w14:paraId="4D04B0E8"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480398FC" w14:textId="77777777" w:rsidR="00E436CB" w:rsidRPr="00735F43" w:rsidRDefault="00E436CB" w:rsidP="00EF666B">
            <w:pPr>
              <w:jc w:val="center"/>
              <w:rPr>
                <w:rFonts w:eastAsia="Calibri"/>
              </w:rPr>
            </w:pPr>
            <w:r w:rsidRPr="00735F43">
              <w:rPr>
                <w:rFonts w:eastAsia="Calibri"/>
              </w:rPr>
              <w:t>місцевого бюджету</w:t>
            </w:r>
          </w:p>
          <w:p w14:paraId="4D10DA2E" w14:textId="77777777" w:rsidR="00E436CB" w:rsidRPr="00735F43" w:rsidRDefault="00E436CB" w:rsidP="00EF666B">
            <w:pPr>
              <w:tabs>
                <w:tab w:val="left" w:pos="284"/>
                <w:tab w:val="left" w:pos="3969"/>
                <w:tab w:val="left" w:pos="7088"/>
              </w:tabs>
              <w:jc w:val="center"/>
            </w:pPr>
            <w:r w:rsidRPr="00735F43">
              <w:rPr>
                <w:rFonts w:eastAsia="Calibri"/>
              </w:rPr>
              <w:t>Степанківської сільської територіальної громади</w:t>
            </w:r>
          </w:p>
        </w:tc>
      </w:tr>
      <w:tr w:rsidR="00E436CB" w:rsidRPr="00735F43" w14:paraId="057D6C72" w14:textId="77777777" w:rsidTr="00EF666B">
        <w:tc>
          <w:tcPr>
            <w:tcW w:w="2410" w:type="dxa"/>
            <w:vAlign w:val="center"/>
          </w:tcPr>
          <w:p w14:paraId="7B0DA79A" w14:textId="77777777" w:rsidR="00E436CB" w:rsidRPr="00735F43" w:rsidRDefault="00E436CB" w:rsidP="00EF666B">
            <w:pPr>
              <w:tabs>
                <w:tab w:val="left" w:pos="284"/>
                <w:tab w:val="left" w:pos="3969"/>
                <w:tab w:val="left" w:pos="7088"/>
              </w:tabs>
              <w:jc w:val="center"/>
              <w:rPr>
                <w:rFonts w:eastAsia="Times New Roman"/>
                <w:lang w:eastAsia="uk-UA"/>
              </w:rPr>
            </w:pPr>
            <w:r w:rsidRPr="00735F43">
              <w:rPr>
                <w:rFonts w:eastAsia="Times New Roman"/>
                <w:lang w:eastAsia="uk-UA"/>
              </w:rPr>
              <w:t>залучення до участі громадського поліцейського в засіданнях комісій, виконавчого комітету та сесій Степанківської сільської ради</w:t>
            </w:r>
          </w:p>
        </w:tc>
        <w:tc>
          <w:tcPr>
            <w:tcW w:w="1418" w:type="dxa"/>
            <w:gridSpan w:val="2"/>
            <w:vAlign w:val="center"/>
          </w:tcPr>
          <w:p w14:paraId="55E3CB83" w14:textId="77777777" w:rsidR="00E436CB" w:rsidRPr="00735F43" w:rsidRDefault="00E436CB" w:rsidP="00EF666B">
            <w:pPr>
              <w:tabs>
                <w:tab w:val="left" w:pos="284"/>
                <w:tab w:val="left" w:pos="3969"/>
                <w:tab w:val="left" w:pos="7088"/>
              </w:tabs>
              <w:jc w:val="center"/>
            </w:pPr>
            <w:r w:rsidRPr="00735F43">
              <w:t>виконано</w:t>
            </w:r>
          </w:p>
        </w:tc>
        <w:tc>
          <w:tcPr>
            <w:tcW w:w="1417" w:type="dxa"/>
            <w:vAlign w:val="center"/>
          </w:tcPr>
          <w:p w14:paraId="1F033124"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5880EFAB" w14:textId="77777777" w:rsidR="00E436CB" w:rsidRPr="00735F43" w:rsidRDefault="00E436CB" w:rsidP="00EF666B">
            <w:pPr>
              <w:tabs>
                <w:tab w:val="left" w:pos="284"/>
                <w:tab w:val="left" w:pos="3969"/>
                <w:tab w:val="left" w:pos="7088"/>
              </w:tabs>
              <w:jc w:val="center"/>
            </w:pPr>
            <w:r w:rsidRPr="00735F43">
              <w:t>-</w:t>
            </w:r>
          </w:p>
        </w:tc>
        <w:tc>
          <w:tcPr>
            <w:tcW w:w="1134" w:type="dxa"/>
            <w:vAlign w:val="center"/>
          </w:tcPr>
          <w:p w14:paraId="657758CC"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2E96769B"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5D50F2BF"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6E09E541" w14:textId="77777777" w:rsidTr="00EF666B">
        <w:tc>
          <w:tcPr>
            <w:tcW w:w="2410" w:type="dxa"/>
            <w:vAlign w:val="center"/>
          </w:tcPr>
          <w:p w14:paraId="37B609D6" w14:textId="77777777" w:rsidR="00E436CB" w:rsidRPr="00735F43" w:rsidRDefault="00E436CB" w:rsidP="00EF666B">
            <w:pPr>
              <w:tabs>
                <w:tab w:val="left" w:pos="284"/>
                <w:tab w:val="left" w:pos="3969"/>
                <w:tab w:val="left" w:pos="7088"/>
              </w:tabs>
              <w:ind w:left="22"/>
              <w:jc w:val="center"/>
              <w:rPr>
                <w:rFonts w:eastAsia="Times New Roman"/>
                <w:lang w:eastAsia="uk-UA"/>
              </w:rPr>
            </w:pPr>
            <w:r w:rsidRPr="00735F43">
              <w:rPr>
                <w:rFonts w:eastAsia="Times New Roman"/>
                <w:lang w:eastAsia="uk-UA"/>
              </w:rPr>
              <w:t>організація та забезпечення громадського порядку під час виникнення надзвичайних ситуацій</w:t>
            </w:r>
          </w:p>
        </w:tc>
        <w:tc>
          <w:tcPr>
            <w:tcW w:w="1418" w:type="dxa"/>
            <w:gridSpan w:val="2"/>
            <w:vAlign w:val="center"/>
          </w:tcPr>
          <w:p w14:paraId="5DA427F7" w14:textId="77777777" w:rsidR="00E436CB" w:rsidRPr="00735F43" w:rsidRDefault="00E436CB" w:rsidP="00EF666B">
            <w:pPr>
              <w:tabs>
                <w:tab w:val="left" w:pos="284"/>
                <w:tab w:val="left" w:pos="3969"/>
                <w:tab w:val="left" w:pos="7088"/>
              </w:tabs>
              <w:jc w:val="center"/>
            </w:pPr>
            <w:r w:rsidRPr="00735F43">
              <w:t>-</w:t>
            </w:r>
          </w:p>
        </w:tc>
        <w:tc>
          <w:tcPr>
            <w:tcW w:w="1417" w:type="dxa"/>
            <w:vAlign w:val="center"/>
          </w:tcPr>
          <w:p w14:paraId="7D9E04AB" w14:textId="77777777" w:rsidR="00E436CB" w:rsidRPr="00735F43" w:rsidRDefault="00E436CB" w:rsidP="00EF666B">
            <w:pPr>
              <w:tabs>
                <w:tab w:val="left" w:pos="284"/>
                <w:tab w:val="left" w:pos="3969"/>
                <w:tab w:val="left" w:pos="7088"/>
              </w:tabs>
              <w:jc w:val="center"/>
            </w:pPr>
            <w:r w:rsidRPr="00735F43">
              <w:t>-</w:t>
            </w:r>
          </w:p>
        </w:tc>
        <w:tc>
          <w:tcPr>
            <w:tcW w:w="1872" w:type="dxa"/>
            <w:vAlign w:val="center"/>
          </w:tcPr>
          <w:p w14:paraId="32262170" w14:textId="77777777" w:rsidR="00E436CB" w:rsidRPr="00735F43" w:rsidRDefault="00E436CB" w:rsidP="00EF666B">
            <w:pPr>
              <w:tabs>
                <w:tab w:val="left" w:pos="284"/>
                <w:tab w:val="left" w:pos="3969"/>
                <w:tab w:val="left" w:pos="7088"/>
              </w:tabs>
              <w:jc w:val="center"/>
            </w:pPr>
            <w:r w:rsidRPr="00735F43">
              <w:t>надзвичайних ситуацій не виникало</w:t>
            </w:r>
          </w:p>
        </w:tc>
        <w:tc>
          <w:tcPr>
            <w:tcW w:w="1134" w:type="dxa"/>
            <w:vAlign w:val="center"/>
          </w:tcPr>
          <w:p w14:paraId="7BDD8F57" w14:textId="77777777" w:rsidR="00E436CB" w:rsidRPr="00735F43" w:rsidRDefault="00E436CB" w:rsidP="00EF666B">
            <w:pPr>
              <w:tabs>
                <w:tab w:val="left" w:pos="284"/>
                <w:tab w:val="left" w:pos="3969"/>
                <w:tab w:val="left" w:pos="7088"/>
              </w:tabs>
              <w:jc w:val="center"/>
            </w:pPr>
            <w:r w:rsidRPr="00735F43">
              <w:t>-</w:t>
            </w:r>
          </w:p>
        </w:tc>
        <w:tc>
          <w:tcPr>
            <w:tcW w:w="1984" w:type="dxa"/>
            <w:vAlign w:val="center"/>
          </w:tcPr>
          <w:p w14:paraId="7DD0EBA5"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52ED20A3" w14:textId="77777777" w:rsidR="00E436CB" w:rsidRPr="00735F43" w:rsidRDefault="00E436CB" w:rsidP="00EF666B">
            <w:pPr>
              <w:tabs>
                <w:tab w:val="left" w:pos="284"/>
                <w:tab w:val="left" w:pos="3969"/>
                <w:tab w:val="left" w:pos="7088"/>
              </w:tabs>
              <w:jc w:val="center"/>
            </w:pPr>
            <w:r w:rsidRPr="00735F43">
              <w:rPr>
                <w:rFonts w:eastAsia="Calibri"/>
                <w:lang w:val="ru-RU"/>
              </w:rPr>
              <w:t>не потребує</w:t>
            </w:r>
          </w:p>
        </w:tc>
      </w:tr>
      <w:tr w:rsidR="00E436CB" w:rsidRPr="00735F43" w14:paraId="4E46D332" w14:textId="77777777" w:rsidTr="00EF666B">
        <w:tc>
          <w:tcPr>
            <w:tcW w:w="2410" w:type="dxa"/>
            <w:vAlign w:val="center"/>
          </w:tcPr>
          <w:p w14:paraId="0CACD8DD" w14:textId="77777777" w:rsidR="00E436CB" w:rsidRPr="00735F43" w:rsidRDefault="00E436CB" w:rsidP="00EF666B">
            <w:pPr>
              <w:jc w:val="center"/>
              <w:rPr>
                <w:rFonts w:eastAsia="Times New Roman"/>
                <w:lang w:eastAsia="ru-RU"/>
              </w:rPr>
            </w:pPr>
            <w:r w:rsidRPr="00735F43">
              <w:rPr>
                <w:rFonts w:eastAsia="Times New Roman"/>
                <w:lang w:eastAsia="ru-RU"/>
              </w:rPr>
              <w:t xml:space="preserve">поліпшення стану матеріально-технічного забезпечення поліцейської станції, яка обслуговує сільську раду </w:t>
            </w:r>
            <w:r w:rsidRPr="00735F43">
              <w:rPr>
                <w:rFonts w:eastAsia="Times New Roman"/>
                <w:lang w:eastAsia="ru-RU"/>
              </w:rPr>
              <w:lastRenderedPageBreak/>
              <w:t>шляхом фінансування з місцевого бюджету (інших джерел фінансування незаборонених чинним законодавством) або виділення субвенції (на придбання транспортних засобів та їх реєстрацію (сплати внесків, технічне обслуговування та інше), сплати внесків (комунальні платежі та інші)</w:t>
            </w:r>
          </w:p>
        </w:tc>
        <w:tc>
          <w:tcPr>
            <w:tcW w:w="1418" w:type="dxa"/>
            <w:gridSpan w:val="2"/>
            <w:vAlign w:val="center"/>
          </w:tcPr>
          <w:p w14:paraId="5E085FA3" w14:textId="77777777" w:rsidR="00E436CB" w:rsidRPr="00735F43" w:rsidRDefault="00E436CB" w:rsidP="00EF666B">
            <w:pPr>
              <w:jc w:val="center"/>
              <w:rPr>
                <w:rFonts w:eastAsia="Times New Roman"/>
                <w:lang w:eastAsia="ru-RU"/>
              </w:rPr>
            </w:pPr>
            <w:r w:rsidRPr="00735F43">
              <w:rPr>
                <w:rFonts w:eastAsia="Times New Roman"/>
                <w:lang w:eastAsia="ru-RU"/>
              </w:rPr>
              <w:lastRenderedPageBreak/>
              <w:t>виконано</w:t>
            </w:r>
          </w:p>
        </w:tc>
        <w:tc>
          <w:tcPr>
            <w:tcW w:w="1417" w:type="dxa"/>
            <w:vAlign w:val="center"/>
          </w:tcPr>
          <w:p w14:paraId="0249E9C1"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872" w:type="dxa"/>
            <w:vAlign w:val="center"/>
          </w:tcPr>
          <w:p w14:paraId="6899360D"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134" w:type="dxa"/>
            <w:vAlign w:val="center"/>
          </w:tcPr>
          <w:p w14:paraId="58BB7F9E" w14:textId="77777777" w:rsidR="00E436CB" w:rsidRPr="00735F43" w:rsidRDefault="00E436CB" w:rsidP="00EF666B">
            <w:pPr>
              <w:tabs>
                <w:tab w:val="left" w:pos="284"/>
                <w:tab w:val="left" w:pos="3969"/>
                <w:tab w:val="left" w:pos="7088"/>
              </w:tabs>
              <w:jc w:val="center"/>
            </w:pPr>
          </w:p>
        </w:tc>
        <w:tc>
          <w:tcPr>
            <w:tcW w:w="1984" w:type="dxa"/>
            <w:vAlign w:val="center"/>
          </w:tcPr>
          <w:p w14:paraId="2C1BBAA6"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3ED43B83" w14:textId="77777777" w:rsidR="00E436CB" w:rsidRPr="00735F43" w:rsidRDefault="00E436CB" w:rsidP="00EF666B">
            <w:pPr>
              <w:jc w:val="center"/>
              <w:rPr>
                <w:rFonts w:eastAsia="Calibri"/>
              </w:rPr>
            </w:pPr>
            <w:r w:rsidRPr="00735F43">
              <w:rPr>
                <w:rFonts w:eastAsia="Calibri"/>
              </w:rPr>
              <w:t>місцевого бюджету</w:t>
            </w:r>
          </w:p>
          <w:p w14:paraId="6EFBD5D2" w14:textId="77777777" w:rsidR="00E436CB" w:rsidRPr="00735F43" w:rsidRDefault="00E436CB" w:rsidP="00EF666B">
            <w:pPr>
              <w:jc w:val="center"/>
              <w:rPr>
                <w:rFonts w:eastAsia="Times New Roman"/>
                <w:lang w:eastAsia="ru-RU"/>
              </w:rPr>
            </w:pPr>
            <w:r w:rsidRPr="00735F43">
              <w:rPr>
                <w:rFonts w:eastAsia="Calibri"/>
                <w:lang w:eastAsia="ru-RU"/>
              </w:rPr>
              <w:t xml:space="preserve">Степанківської сільської </w:t>
            </w:r>
            <w:r w:rsidRPr="00735F43">
              <w:rPr>
                <w:rFonts w:eastAsia="Calibri"/>
                <w:lang w:eastAsia="ru-RU"/>
              </w:rPr>
              <w:lastRenderedPageBreak/>
              <w:t>територіальної громади</w:t>
            </w:r>
          </w:p>
        </w:tc>
      </w:tr>
      <w:tr w:rsidR="00E436CB" w:rsidRPr="00735F43" w14:paraId="4DA215A8" w14:textId="77777777" w:rsidTr="00EF666B">
        <w:tc>
          <w:tcPr>
            <w:tcW w:w="2410" w:type="dxa"/>
            <w:vAlign w:val="center"/>
          </w:tcPr>
          <w:p w14:paraId="0E211363" w14:textId="77777777" w:rsidR="00E436CB" w:rsidRPr="00735F43" w:rsidRDefault="00E436CB" w:rsidP="00EF666B">
            <w:pPr>
              <w:jc w:val="center"/>
              <w:rPr>
                <w:rFonts w:eastAsia="Times New Roman"/>
                <w:lang w:eastAsia="ru-RU"/>
              </w:rPr>
            </w:pPr>
            <w:r w:rsidRPr="00735F43">
              <w:rPr>
                <w:rFonts w:eastAsia="Times New Roman"/>
                <w:lang w:eastAsia="ru-RU"/>
              </w:rPr>
              <w:lastRenderedPageBreak/>
              <w:t xml:space="preserve">для придбання транспортних засобів, спеціального обладнання на оплату послуг за їх реєстрацію та сплати податків і зборів (обов’язкових платежів, технічне обслуговування, оснащених розпізнавальними знаками та надписами для транспортних засобів поліції, автомобільного обладнання, проблискових маячки, </w:t>
            </w:r>
            <w:r w:rsidRPr="00735F43">
              <w:rPr>
                <w:rFonts w:eastAsia="Times New Roman"/>
                <w:lang w:eastAsia="ru-RU"/>
              </w:rPr>
              <w:lastRenderedPageBreak/>
              <w:t>страхування та інше ) передбачених чинним законодавством при закупівлі транспортних засобів</w:t>
            </w:r>
          </w:p>
        </w:tc>
        <w:tc>
          <w:tcPr>
            <w:tcW w:w="1418" w:type="dxa"/>
            <w:gridSpan w:val="2"/>
            <w:vAlign w:val="center"/>
          </w:tcPr>
          <w:p w14:paraId="25F177DC" w14:textId="77777777" w:rsidR="00E436CB" w:rsidRPr="00735F43" w:rsidRDefault="00E436CB" w:rsidP="00EF666B">
            <w:pPr>
              <w:jc w:val="center"/>
              <w:rPr>
                <w:rFonts w:eastAsia="Times New Roman"/>
                <w:lang w:eastAsia="ru-RU"/>
              </w:rPr>
            </w:pPr>
            <w:r w:rsidRPr="00735F43">
              <w:rPr>
                <w:rFonts w:eastAsia="Times New Roman"/>
                <w:lang w:eastAsia="ru-RU"/>
              </w:rPr>
              <w:lastRenderedPageBreak/>
              <w:t>-</w:t>
            </w:r>
          </w:p>
        </w:tc>
        <w:tc>
          <w:tcPr>
            <w:tcW w:w="1417" w:type="dxa"/>
            <w:vAlign w:val="center"/>
          </w:tcPr>
          <w:p w14:paraId="3B9003EC"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872" w:type="dxa"/>
            <w:vAlign w:val="center"/>
          </w:tcPr>
          <w:p w14:paraId="1EF335C6"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134" w:type="dxa"/>
            <w:vAlign w:val="center"/>
          </w:tcPr>
          <w:p w14:paraId="7362B9E1" w14:textId="77777777" w:rsidR="00E436CB" w:rsidRPr="00735F43" w:rsidRDefault="00E436CB" w:rsidP="00EF666B">
            <w:pPr>
              <w:tabs>
                <w:tab w:val="left" w:pos="284"/>
                <w:tab w:val="left" w:pos="3969"/>
                <w:tab w:val="left" w:pos="7088"/>
              </w:tabs>
              <w:jc w:val="center"/>
            </w:pPr>
          </w:p>
          <w:p w14:paraId="2D81DB7C" w14:textId="77777777" w:rsidR="00E436CB" w:rsidRPr="00735F43" w:rsidRDefault="00E436CB" w:rsidP="00EF666B">
            <w:pPr>
              <w:tabs>
                <w:tab w:val="left" w:pos="284"/>
                <w:tab w:val="left" w:pos="3969"/>
                <w:tab w:val="left" w:pos="7088"/>
              </w:tabs>
              <w:jc w:val="center"/>
            </w:pPr>
          </w:p>
          <w:p w14:paraId="69CDE981" w14:textId="77777777" w:rsidR="00E436CB" w:rsidRPr="00735F43" w:rsidRDefault="00E436CB" w:rsidP="00EF666B">
            <w:pPr>
              <w:tabs>
                <w:tab w:val="left" w:pos="284"/>
                <w:tab w:val="left" w:pos="3969"/>
                <w:tab w:val="left" w:pos="7088"/>
              </w:tabs>
              <w:jc w:val="center"/>
            </w:pPr>
          </w:p>
        </w:tc>
        <w:tc>
          <w:tcPr>
            <w:tcW w:w="1984" w:type="dxa"/>
            <w:vAlign w:val="center"/>
          </w:tcPr>
          <w:p w14:paraId="1B83E251"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2D8DF8D8" w14:textId="77777777" w:rsidR="00E436CB" w:rsidRPr="00735F43" w:rsidRDefault="00E436CB" w:rsidP="00EF666B">
            <w:pPr>
              <w:jc w:val="center"/>
              <w:rPr>
                <w:rFonts w:eastAsia="Calibri"/>
              </w:rPr>
            </w:pPr>
            <w:r w:rsidRPr="00735F43">
              <w:rPr>
                <w:rFonts w:eastAsia="Calibri"/>
              </w:rPr>
              <w:t>місцевого бюджету</w:t>
            </w:r>
          </w:p>
          <w:p w14:paraId="3A9051E2" w14:textId="77777777" w:rsidR="00E436CB" w:rsidRPr="00735F43" w:rsidRDefault="00E436CB" w:rsidP="00EF666B">
            <w:pPr>
              <w:jc w:val="center"/>
              <w:rPr>
                <w:rFonts w:eastAsia="Times New Roman"/>
                <w:lang w:eastAsia="ru-RU"/>
              </w:rPr>
            </w:pPr>
            <w:r w:rsidRPr="00735F43">
              <w:rPr>
                <w:rFonts w:eastAsia="Calibri"/>
                <w:lang w:eastAsia="ru-RU"/>
              </w:rPr>
              <w:t>Степанківської сільської територіальної громади</w:t>
            </w:r>
          </w:p>
        </w:tc>
      </w:tr>
      <w:tr w:rsidR="00E436CB" w:rsidRPr="00735F43" w14:paraId="19AEAEA4" w14:textId="77777777" w:rsidTr="00EF666B">
        <w:tc>
          <w:tcPr>
            <w:tcW w:w="2410" w:type="dxa"/>
            <w:vAlign w:val="center"/>
          </w:tcPr>
          <w:p w14:paraId="5E259D9B" w14:textId="77777777" w:rsidR="00E436CB" w:rsidRPr="00735F43" w:rsidRDefault="00E436CB" w:rsidP="00EF666B">
            <w:pPr>
              <w:jc w:val="center"/>
              <w:rPr>
                <w:rFonts w:eastAsia="Times New Roman"/>
                <w:lang w:eastAsia="ru-RU"/>
              </w:rPr>
            </w:pPr>
            <w:r w:rsidRPr="00735F43">
              <w:rPr>
                <w:rFonts w:eastAsia="Times New Roman"/>
                <w:lang w:eastAsia="ru-RU"/>
              </w:rPr>
              <w:t>придбання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w:t>
            </w:r>
          </w:p>
          <w:p w14:paraId="641C1966" w14:textId="77777777" w:rsidR="00E436CB" w:rsidRPr="00735F43" w:rsidRDefault="00E436CB" w:rsidP="00EF666B">
            <w:pPr>
              <w:jc w:val="center"/>
              <w:rPr>
                <w:rFonts w:eastAsia="Times New Roman"/>
                <w:lang w:eastAsia="ru-RU"/>
              </w:rPr>
            </w:pPr>
          </w:p>
        </w:tc>
        <w:tc>
          <w:tcPr>
            <w:tcW w:w="1418" w:type="dxa"/>
            <w:gridSpan w:val="2"/>
            <w:vAlign w:val="center"/>
          </w:tcPr>
          <w:p w14:paraId="250752F2" w14:textId="77777777" w:rsidR="00E436CB" w:rsidRPr="00735F43" w:rsidRDefault="00E436CB" w:rsidP="00EF666B">
            <w:pPr>
              <w:jc w:val="center"/>
              <w:rPr>
                <w:rFonts w:eastAsia="Times New Roman"/>
                <w:lang w:eastAsia="ru-RU"/>
              </w:rPr>
            </w:pPr>
            <w:r w:rsidRPr="00735F43">
              <w:rPr>
                <w:rFonts w:eastAsia="Times New Roman"/>
                <w:lang w:eastAsia="ru-RU"/>
              </w:rPr>
              <w:t>виконано</w:t>
            </w:r>
          </w:p>
        </w:tc>
        <w:tc>
          <w:tcPr>
            <w:tcW w:w="1417" w:type="dxa"/>
            <w:vAlign w:val="center"/>
          </w:tcPr>
          <w:p w14:paraId="2505CF2E"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872" w:type="dxa"/>
            <w:vAlign w:val="center"/>
          </w:tcPr>
          <w:p w14:paraId="6AE9D334"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134" w:type="dxa"/>
            <w:vAlign w:val="center"/>
          </w:tcPr>
          <w:p w14:paraId="27585446"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984" w:type="dxa"/>
            <w:vAlign w:val="center"/>
          </w:tcPr>
          <w:p w14:paraId="02A5C7F1"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2CF4191B" w14:textId="77777777" w:rsidR="00E436CB" w:rsidRPr="00735F43" w:rsidRDefault="00E436CB" w:rsidP="00EF666B">
            <w:pPr>
              <w:jc w:val="center"/>
              <w:rPr>
                <w:rFonts w:eastAsia="Calibri"/>
              </w:rPr>
            </w:pPr>
            <w:r w:rsidRPr="00735F43">
              <w:rPr>
                <w:rFonts w:eastAsia="Calibri"/>
              </w:rPr>
              <w:t>місцевого бюджету</w:t>
            </w:r>
          </w:p>
          <w:p w14:paraId="2B73EF43" w14:textId="77777777" w:rsidR="00E436CB" w:rsidRPr="00735F43" w:rsidRDefault="00E436CB" w:rsidP="00EF666B">
            <w:pPr>
              <w:jc w:val="center"/>
              <w:rPr>
                <w:rFonts w:eastAsia="Times New Roman"/>
                <w:lang w:eastAsia="ru-RU"/>
              </w:rPr>
            </w:pPr>
            <w:r w:rsidRPr="00735F43">
              <w:rPr>
                <w:rFonts w:eastAsia="Calibri"/>
                <w:lang w:eastAsia="ru-RU"/>
              </w:rPr>
              <w:t>Степанківської сільської територіальної громади</w:t>
            </w:r>
          </w:p>
        </w:tc>
      </w:tr>
      <w:tr w:rsidR="00E436CB" w:rsidRPr="00735F43" w14:paraId="063293DC" w14:textId="77777777" w:rsidTr="00EF666B">
        <w:tc>
          <w:tcPr>
            <w:tcW w:w="2410" w:type="dxa"/>
            <w:vAlign w:val="center"/>
          </w:tcPr>
          <w:p w14:paraId="5D6E8020" w14:textId="77777777" w:rsidR="00E436CB" w:rsidRPr="00735F43" w:rsidRDefault="00E436CB" w:rsidP="00EF666B">
            <w:pPr>
              <w:jc w:val="center"/>
              <w:rPr>
                <w:rFonts w:eastAsia="Times New Roman"/>
                <w:lang w:eastAsia="ru-RU"/>
              </w:rPr>
            </w:pPr>
            <w:r w:rsidRPr="00735F43">
              <w:rPr>
                <w:rFonts w:eastAsia="Times New Roman"/>
                <w:lang w:eastAsia="ru-RU"/>
              </w:rPr>
              <w:t xml:space="preserve">проведення поточних ремонтів приміщень, виготовлення проєктно-кошторисної документації, придбання та підключення або проведення чергової повірки приладів обліку електроенергії </w:t>
            </w:r>
            <w:r w:rsidRPr="00735F43">
              <w:rPr>
                <w:rFonts w:eastAsia="Times New Roman"/>
                <w:lang w:eastAsia="ru-RU"/>
              </w:rPr>
              <w:lastRenderedPageBreak/>
              <w:t>та газу, а також придбання необхідної для роботи меблів та оргтехніки для поліцейської станції</w:t>
            </w:r>
          </w:p>
        </w:tc>
        <w:tc>
          <w:tcPr>
            <w:tcW w:w="1418" w:type="dxa"/>
            <w:gridSpan w:val="2"/>
            <w:vAlign w:val="center"/>
          </w:tcPr>
          <w:p w14:paraId="73362E74" w14:textId="77777777" w:rsidR="00E436CB" w:rsidRPr="00735F43" w:rsidRDefault="00E436CB" w:rsidP="00EF666B">
            <w:pPr>
              <w:jc w:val="center"/>
              <w:rPr>
                <w:rFonts w:eastAsia="Times New Roman"/>
                <w:lang w:eastAsia="ru-RU"/>
              </w:rPr>
            </w:pPr>
            <w:r w:rsidRPr="00735F43">
              <w:rPr>
                <w:rFonts w:eastAsia="Times New Roman"/>
                <w:lang w:eastAsia="ru-RU"/>
              </w:rPr>
              <w:lastRenderedPageBreak/>
              <w:t>виконано</w:t>
            </w:r>
          </w:p>
        </w:tc>
        <w:tc>
          <w:tcPr>
            <w:tcW w:w="1417" w:type="dxa"/>
            <w:vAlign w:val="center"/>
          </w:tcPr>
          <w:p w14:paraId="00A10863"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872" w:type="dxa"/>
            <w:vAlign w:val="center"/>
          </w:tcPr>
          <w:p w14:paraId="3CCB7556"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134" w:type="dxa"/>
            <w:vAlign w:val="center"/>
          </w:tcPr>
          <w:p w14:paraId="646146FF" w14:textId="77777777" w:rsidR="00E436CB" w:rsidRPr="00735F43" w:rsidRDefault="00E436CB" w:rsidP="00EF666B">
            <w:pPr>
              <w:jc w:val="center"/>
              <w:rPr>
                <w:rFonts w:eastAsia="Times New Roman"/>
                <w:lang w:eastAsia="ru-RU"/>
              </w:rPr>
            </w:pPr>
          </w:p>
        </w:tc>
        <w:tc>
          <w:tcPr>
            <w:tcW w:w="1984" w:type="dxa"/>
            <w:vAlign w:val="center"/>
          </w:tcPr>
          <w:p w14:paraId="02ED9961"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7021D190" w14:textId="77777777" w:rsidR="00E436CB" w:rsidRPr="00735F43" w:rsidRDefault="00E436CB" w:rsidP="00EF666B">
            <w:pPr>
              <w:jc w:val="center"/>
              <w:rPr>
                <w:rFonts w:eastAsia="Calibri"/>
              </w:rPr>
            </w:pPr>
            <w:r w:rsidRPr="00735F43">
              <w:rPr>
                <w:rFonts w:eastAsia="Calibri"/>
              </w:rPr>
              <w:t>місцевого бюджету</w:t>
            </w:r>
          </w:p>
          <w:p w14:paraId="5C716B69" w14:textId="77777777" w:rsidR="00E436CB" w:rsidRPr="00735F43" w:rsidRDefault="00E436CB" w:rsidP="00EF666B">
            <w:pPr>
              <w:jc w:val="center"/>
              <w:rPr>
                <w:rFonts w:eastAsia="Times New Roman"/>
                <w:lang w:eastAsia="ru-RU"/>
              </w:rPr>
            </w:pPr>
            <w:r w:rsidRPr="00735F43">
              <w:rPr>
                <w:rFonts w:eastAsia="Calibri"/>
                <w:lang w:eastAsia="ru-RU"/>
              </w:rPr>
              <w:t>Степанківської сільської територіальної громади</w:t>
            </w:r>
          </w:p>
        </w:tc>
      </w:tr>
      <w:tr w:rsidR="00E436CB" w:rsidRPr="00735F43" w14:paraId="33506586" w14:textId="77777777" w:rsidTr="00EF666B">
        <w:tc>
          <w:tcPr>
            <w:tcW w:w="2410" w:type="dxa"/>
            <w:vAlign w:val="center"/>
          </w:tcPr>
          <w:p w14:paraId="5D5F03EF" w14:textId="77777777" w:rsidR="00E436CB" w:rsidRPr="00735F43" w:rsidRDefault="00E436CB" w:rsidP="00EF666B">
            <w:pPr>
              <w:jc w:val="center"/>
              <w:rPr>
                <w:rFonts w:eastAsia="Times New Roman"/>
                <w:lang w:eastAsia="ru-RU"/>
              </w:rPr>
            </w:pPr>
            <w:r w:rsidRPr="00735F43">
              <w:rPr>
                <w:rFonts w:eastAsia="Times New Roman"/>
                <w:lang w:eastAsia="ru-RU"/>
              </w:rPr>
              <w:t>забезпечення житлом, паливно – мастильними матеріалами</w:t>
            </w:r>
          </w:p>
        </w:tc>
        <w:tc>
          <w:tcPr>
            <w:tcW w:w="1418" w:type="dxa"/>
            <w:gridSpan w:val="2"/>
            <w:vAlign w:val="center"/>
          </w:tcPr>
          <w:p w14:paraId="2126DDB0" w14:textId="77777777" w:rsidR="00E436CB" w:rsidRPr="00735F43" w:rsidRDefault="00E436CB" w:rsidP="00EF666B">
            <w:pPr>
              <w:jc w:val="center"/>
              <w:rPr>
                <w:rFonts w:eastAsia="Times New Roman"/>
                <w:lang w:eastAsia="ru-RU"/>
              </w:rPr>
            </w:pPr>
          </w:p>
        </w:tc>
        <w:tc>
          <w:tcPr>
            <w:tcW w:w="1417" w:type="dxa"/>
            <w:vAlign w:val="center"/>
          </w:tcPr>
          <w:p w14:paraId="6B13780F" w14:textId="77777777" w:rsidR="00E436CB" w:rsidRPr="00735F43" w:rsidRDefault="00E436CB" w:rsidP="00EF666B">
            <w:pPr>
              <w:jc w:val="center"/>
              <w:rPr>
                <w:rFonts w:eastAsia="Times New Roman"/>
                <w:lang w:eastAsia="ru-RU"/>
              </w:rPr>
            </w:pPr>
          </w:p>
        </w:tc>
        <w:tc>
          <w:tcPr>
            <w:tcW w:w="1872" w:type="dxa"/>
            <w:vAlign w:val="center"/>
          </w:tcPr>
          <w:p w14:paraId="64F1D075" w14:textId="77777777" w:rsidR="00E436CB" w:rsidRPr="00735F43" w:rsidRDefault="00E436CB" w:rsidP="00EF666B">
            <w:pPr>
              <w:jc w:val="center"/>
              <w:rPr>
                <w:rFonts w:eastAsia="Times New Roman"/>
                <w:lang w:eastAsia="ru-RU"/>
              </w:rPr>
            </w:pPr>
            <w:r w:rsidRPr="00735F43">
              <w:rPr>
                <w:rFonts w:eastAsia="Times New Roman"/>
                <w:lang w:eastAsia="ru-RU"/>
              </w:rPr>
              <w:t xml:space="preserve">Забезпечення паливно мастильними матеріалами службового автомобіля </w:t>
            </w:r>
            <w:r>
              <w:rPr>
                <w:rFonts w:eastAsia="Times New Roman"/>
                <w:lang w:eastAsia="ru-RU"/>
              </w:rPr>
              <w:t>офіцера громади</w:t>
            </w:r>
          </w:p>
          <w:p w14:paraId="2BD6FFD5" w14:textId="77777777" w:rsidR="00E436CB" w:rsidRPr="00735F43" w:rsidRDefault="00E436CB" w:rsidP="00EF666B">
            <w:pPr>
              <w:jc w:val="center"/>
              <w:rPr>
                <w:rFonts w:eastAsia="Times New Roman"/>
                <w:lang w:eastAsia="ru-RU"/>
              </w:rPr>
            </w:pPr>
          </w:p>
        </w:tc>
        <w:tc>
          <w:tcPr>
            <w:tcW w:w="1134" w:type="dxa"/>
            <w:vAlign w:val="center"/>
          </w:tcPr>
          <w:p w14:paraId="7221545C" w14:textId="77777777" w:rsidR="00E436CB" w:rsidRPr="00735F43" w:rsidRDefault="00E436CB" w:rsidP="00EF666B">
            <w:pPr>
              <w:jc w:val="center"/>
              <w:rPr>
                <w:rFonts w:eastAsia="Times New Roman"/>
                <w:lang w:eastAsia="ru-RU"/>
              </w:rPr>
            </w:pPr>
            <w:r>
              <w:rPr>
                <w:rFonts w:eastAsia="Times New Roman"/>
                <w:lang w:eastAsia="ru-RU"/>
              </w:rPr>
              <w:t>40000,00</w:t>
            </w:r>
          </w:p>
        </w:tc>
        <w:tc>
          <w:tcPr>
            <w:tcW w:w="1984" w:type="dxa"/>
            <w:vAlign w:val="center"/>
          </w:tcPr>
          <w:p w14:paraId="03AE404A"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4EE51BE4" w14:textId="77777777" w:rsidR="00E436CB" w:rsidRPr="00735F43" w:rsidRDefault="00E436CB" w:rsidP="00EF666B">
            <w:pPr>
              <w:jc w:val="center"/>
              <w:rPr>
                <w:rFonts w:eastAsia="Calibri"/>
              </w:rPr>
            </w:pPr>
            <w:r w:rsidRPr="00735F43">
              <w:rPr>
                <w:rFonts w:eastAsia="Calibri"/>
              </w:rPr>
              <w:t>місцевого бюджету</w:t>
            </w:r>
          </w:p>
          <w:p w14:paraId="466BDED5" w14:textId="77777777" w:rsidR="00E436CB" w:rsidRPr="00735F43" w:rsidRDefault="00E436CB" w:rsidP="00EF666B">
            <w:pPr>
              <w:jc w:val="center"/>
              <w:rPr>
                <w:rFonts w:eastAsia="Times New Roman"/>
                <w:lang w:eastAsia="ru-RU"/>
              </w:rPr>
            </w:pPr>
            <w:r w:rsidRPr="00735F43">
              <w:rPr>
                <w:rFonts w:eastAsia="Calibri"/>
                <w:lang w:eastAsia="ru-RU"/>
              </w:rPr>
              <w:t>Степанківської сільської територіальної громади</w:t>
            </w:r>
          </w:p>
        </w:tc>
      </w:tr>
      <w:tr w:rsidR="00E436CB" w:rsidRPr="00735F43" w14:paraId="54333AE3" w14:textId="77777777" w:rsidTr="00EF666B">
        <w:tc>
          <w:tcPr>
            <w:tcW w:w="2410" w:type="dxa"/>
            <w:vAlign w:val="center"/>
          </w:tcPr>
          <w:p w14:paraId="2E539ED9" w14:textId="77777777" w:rsidR="00E436CB" w:rsidRPr="00735F43" w:rsidRDefault="00E436CB" w:rsidP="00EF666B">
            <w:pPr>
              <w:jc w:val="center"/>
              <w:rPr>
                <w:rFonts w:eastAsia="Times New Roman"/>
                <w:lang w:eastAsia="ru-RU"/>
              </w:rPr>
            </w:pPr>
            <w:r w:rsidRPr="00735F43">
              <w:rPr>
                <w:rFonts w:eastAsia="Times New Roman"/>
                <w:lang w:eastAsia="ru-RU"/>
              </w:rPr>
              <w:t>оплата комунальних послуг та інші видатки для забезпечення функціонування та виконання поставлених завдань поліцейськими громади незаборонених чинним законодавством</w:t>
            </w:r>
          </w:p>
        </w:tc>
        <w:tc>
          <w:tcPr>
            <w:tcW w:w="1418" w:type="dxa"/>
            <w:gridSpan w:val="2"/>
            <w:vAlign w:val="center"/>
          </w:tcPr>
          <w:p w14:paraId="5901A427" w14:textId="77777777" w:rsidR="00E436CB" w:rsidRPr="00735F43" w:rsidRDefault="00E436CB" w:rsidP="00EF666B">
            <w:pPr>
              <w:jc w:val="center"/>
              <w:rPr>
                <w:rFonts w:eastAsia="Times New Roman"/>
                <w:lang w:eastAsia="ru-RU"/>
              </w:rPr>
            </w:pPr>
            <w:r w:rsidRPr="00735F43">
              <w:rPr>
                <w:rFonts w:eastAsia="Times New Roman"/>
                <w:lang w:eastAsia="ru-RU"/>
              </w:rPr>
              <w:t>виконано</w:t>
            </w:r>
          </w:p>
        </w:tc>
        <w:tc>
          <w:tcPr>
            <w:tcW w:w="1417" w:type="dxa"/>
            <w:vAlign w:val="center"/>
          </w:tcPr>
          <w:p w14:paraId="2F034449"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872" w:type="dxa"/>
            <w:vAlign w:val="center"/>
          </w:tcPr>
          <w:p w14:paraId="2B5F6F60"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134" w:type="dxa"/>
            <w:vAlign w:val="center"/>
          </w:tcPr>
          <w:p w14:paraId="07407AF6" w14:textId="77777777" w:rsidR="00E436CB" w:rsidRPr="00735F43" w:rsidRDefault="00E436CB" w:rsidP="00EF666B">
            <w:pPr>
              <w:jc w:val="center"/>
              <w:rPr>
                <w:rFonts w:eastAsia="Times New Roman"/>
                <w:lang w:eastAsia="ru-RU"/>
              </w:rPr>
            </w:pPr>
            <w:r w:rsidRPr="00735F43">
              <w:rPr>
                <w:rFonts w:eastAsia="Times New Roman"/>
                <w:lang w:eastAsia="ru-RU"/>
              </w:rPr>
              <w:t>-</w:t>
            </w:r>
          </w:p>
        </w:tc>
        <w:tc>
          <w:tcPr>
            <w:tcW w:w="1984" w:type="dxa"/>
            <w:vAlign w:val="center"/>
          </w:tcPr>
          <w:p w14:paraId="4FB9F4FA" w14:textId="77777777" w:rsidR="00E436CB" w:rsidRPr="00735F43" w:rsidRDefault="00E436CB" w:rsidP="00EF666B">
            <w:pPr>
              <w:jc w:val="center"/>
              <w:rPr>
                <w:rFonts w:eastAsia="Calibri"/>
              </w:rPr>
            </w:pPr>
            <w:r w:rsidRPr="00735F43">
              <w:rPr>
                <w:rFonts w:eastAsia="Calibri"/>
              </w:rPr>
              <w:t>Фінансування здійснюється за рахунок</w:t>
            </w:r>
          </w:p>
          <w:p w14:paraId="2BF7EAD8" w14:textId="77777777" w:rsidR="00E436CB" w:rsidRPr="00735F43" w:rsidRDefault="00E436CB" w:rsidP="00EF666B">
            <w:pPr>
              <w:jc w:val="center"/>
              <w:rPr>
                <w:rFonts w:eastAsia="Calibri"/>
              </w:rPr>
            </w:pPr>
            <w:r w:rsidRPr="00735F43">
              <w:rPr>
                <w:rFonts w:eastAsia="Calibri"/>
              </w:rPr>
              <w:t>місцевого бюджету</w:t>
            </w:r>
          </w:p>
          <w:p w14:paraId="60F93A02" w14:textId="77777777" w:rsidR="00E436CB" w:rsidRPr="00735F43" w:rsidRDefault="00E436CB" w:rsidP="00EF666B">
            <w:pPr>
              <w:jc w:val="center"/>
              <w:rPr>
                <w:rFonts w:eastAsia="Times New Roman"/>
                <w:lang w:eastAsia="ru-RU"/>
              </w:rPr>
            </w:pPr>
            <w:r w:rsidRPr="00735F43">
              <w:rPr>
                <w:rFonts w:eastAsia="Calibri"/>
                <w:lang w:eastAsia="ru-RU"/>
              </w:rPr>
              <w:t>Степанківської сільської територіальної громади</w:t>
            </w:r>
          </w:p>
        </w:tc>
      </w:tr>
      <w:tr w:rsidR="00E436CB" w:rsidRPr="00735F43" w14:paraId="46A48359" w14:textId="77777777" w:rsidTr="00EF666B">
        <w:tc>
          <w:tcPr>
            <w:tcW w:w="2410" w:type="dxa"/>
            <w:vAlign w:val="center"/>
          </w:tcPr>
          <w:p w14:paraId="4C670057" w14:textId="77777777" w:rsidR="00E436CB" w:rsidRPr="00735F43" w:rsidRDefault="00E436CB" w:rsidP="00EF666B">
            <w:pPr>
              <w:ind w:left="22"/>
              <w:jc w:val="center"/>
              <w:outlineLvl w:val="0"/>
              <w:rPr>
                <w:rFonts w:eastAsia="Times New Roman"/>
                <w:lang w:eastAsia="uk-UA"/>
              </w:rPr>
            </w:pPr>
            <w:r w:rsidRPr="00735F43">
              <w:rPr>
                <w:rFonts w:eastAsia="Times New Roman"/>
                <w:lang w:eastAsia="uk-UA"/>
              </w:rPr>
              <w:t xml:space="preserve">забезпечення патрулювання громадських місць, сміттєзвалищ, пожежонебезпечних ділянок (лісова зона, сільгоспугіддя,торфовища), місць масового відпочинку громадян за </w:t>
            </w:r>
            <w:r w:rsidRPr="00735F43">
              <w:rPr>
                <w:rFonts w:eastAsia="Times New Roman"/>
                <w:lang w:eastAsia="uk-UA"/>
              </w:rPr>
              <w:lastRenderedPageBreak/>
              <w:t>встановленими маршрутами;</w:t>
            </w:r>
          </w:p>
        </w:tc>
        <w:tc>
          <w:tcPr>
            <w:tcW w:w="1418" w:type="dxa"/>
            <w:gridSpan w:val="2"/>
            <w:vAlign w:val="center"/>
          </w:tcPr>
          <w:p w14:paraId="2684D655" w14:textId="77777777" w:rsidR="00E436CB" w:rsidRPr="00735F43" w:rsidRDefault="00E436CB" w:rsidP="00EF666B">
            <w:pPr>
              <w:jc w:val="center"/>
              <w:outlineLvl w:val="0"/>
            </w:pPr>
            <w:r w:rsidRPr="00735F43">
              <w:lastRenderedPageBreak/>
              <w:t>виконано</w:t>
            </w:r>
          </w:p>
        </w:tc>
        <w:tc>
          <w:tcPr>
            <w:tcW w:w="1417" w:type="dxa"/>
            <w:vAlign w:val="center"/>
          </w:tcPr>
          <w:p w14:paraId="511F54B8" w14:textId="77777777" w:rsidR="00E436CB" w:rsidRPr="00735F43" w:rsidRDefault="00E436CB" w:rsidP="00EF666B">
            <w:pPr>
              <w:jc w:val="center"/>
              <w:outlineLvl w:val="0"/>
            </w:pPr>
            <w:r w:rsidRPr="00735F43">
              <w:t>-</w:t>
            </w:r>
          </w:p>
        </w:tc>
        <w:tc>
          <w:tcPr>
            <w:tcW w:w="1872" w:type="dxa"/>
            <w:vAlign w:val="center"/>
          </w:tcPr>
          <w:p w14:paraId="3A01E884" w14:textId="77777777" w:rsidR="00E436CB" w:rsidRPr="00735F43" w:rsidRDefault="00E436CB" w:rsidP="00EF666B">
            <w:pPr>
              <w:jc w:val="center"/>
              <w:outlineLvl w:val="0"/>
            </w:pPr>
            <w:r w:rsidRPr="00735F43">
              <w:t>-</w:t>
            </w:r>
          </w:p>
        </w:tc>
        <w:tc>
          <w:tcPr>
            <w:tcW w:w="1134" w:type="dxa"/>
            <w:vAlign w:val="center"/>
          </w:tcPr>
          <w:p w14:paraId="7641E957" w14:textId="77777777" w:rsidR="00E436CB" w:rsidRPr="00735F43" w:rsidRDefault="00E436CB" w:rsidP="00EF666B">
            <w:pPr>
              <w:jc w:val="center"/>
              <w:outlineLvl w:val="0"/>
            </w:pPr>
            <w:r w:rsidRPr="00735F43">
              <w:t>-</w:t>
            </w:r>
          </w:p>
        </w:tc>
        <w:tc>
          <w:tcPr>
            <w:tcW w:w="1984" w:type="dxa"/>
            <w:vAlign w:val="center"/>
          </w:tcPr>
          <w:p w14:paraId="59A1A331"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28FE80EB" w14:textId="77777777" w:rsidR="00E436CB" w:rsidRPr="00735F43" w:rsidRDefault="00E436CB" w:rsidP="00EF666B">
            <w:pPr>
              <w:jc w:val="center"/>
              <w:outlineLvl w:val="0"/>
            </w:pPr>
            <w:r w:rsidRPr="00735F43">
              <w:rPr>
                <w:rFonts w:eastAsia="Calibri"/>
                <w:lang w:val="ru-RU"/>
              </w:rPr>
              <w:t>не потребує</w:t>
            </w:r>
          </w:p>
        </w:tc>
      </w:tr>
      <w:tr w:rsidR="00E436CB" w:rsidRPr="00735F43" w14:paraId="1E1F1B2C" w14:textId="77777777" w:rsidTr="00EF666B">
        <w:tc>
          <w:tcPr>
            <w:tcW w:w="2410" w:type="dxa"/>
            <w:vAlign w:val="center"/>
          </w:tcPr>
          <w:p w14:paraId="304FCE37" w14:textId="77777777" w:rsidR="00E436CB" w:rsidRPr="00735F43" w:rsidRDefault="00E436CB" w:rsidP="00EF666B">
            <w:pPr>
              <w:ind w:left="22"/>
              <w:jc w:val="center"/>
              <w:outlineLvl w:val="0"/>
              <w:rPr>
                <w:rFonts w:eastAsia="Times New Roman"/>
                <w:lang w:eastAsia="uk-UA"/>
              </w:rPr>
            </w:pPr>
            <w:r w:rsidRPr="00735F43">
              <w:rPr>
                <w:rFonts w:eastAsia="Times New Roman"/>
                <w:lang w:eastAsia="uk-UA"/>
              </w:rPr>
              <w:t>складання адміністративних протоколів за порушення чинного законодавства відповідно до повноважень  та розгляд на відповідних комісіях з направленням до судів та інших виконавчих органів.</w:t>
            </w:r>
          </w:p>
        </w:tc>
        <w:tc>
          <w:tcPr>
            <w:tcW w:w="1418" w:type="dxa"/>
            <w:gridSpan w:val="2"/>
            <w:vAlign w:val="center"/>
          </w:tcPr>
          <w:p w14:paraId="00A6E881" w14:textId="77777777" w:rsidR="00E436CB" w:rsidRPr="00735F43" w:rsidRDefault="00E436CB" w:rsidP="00EF666B">
            <w:pPr>
              <w:jc w:val="center"/>
              <w:outlineLvl w:val="0"/>
            </w:pPr>
            <w:r w:rsidRPr="00735F43">
              <w:t>виконано</w:t>
            </w:r>
          </w:p>
          <w:p w14:paraId="1E324C25" w14:textId="77777777" w:rsidR="00E436CB" w:rsidRPr="00735F43" w:rsidRDefault="00E436CB" w:rsidP="00EF666B">
            <w:pPr>
              <w:jc w:val="center"/>
              <w:outlineLvl w:val="0"/>
            </w:pPr>
          </w:p>
        </w:tc>
        <w:tc>
          <w:tcPr>
            <w:tcW w:w="1417" w:type="dxa"/>
            <w:vAlign w:val="center"/>
          </w:tcPr>
          <w:p w14:paraId="0A9FF286" w14:textId="77777777" w:rsidR="00E436CB" w:rsidRPr="00735F43" w:rsidRDefault="00E436CB" w:rsidP="00EF666B">
            <w:pPr>
              <w:jc w:val="center"/>
              <w:outlineLvl w:val="0"/>
            </w:pPr>
            <w:r w:rsidRPr="00735F43">
              <w:t>-</w:t>
            </w:r>
          </w:p>
        </w:tc>
        <w:tc>
          <w:tcPr>
            <w:tcW w:w="1872" w:type="dxa"/>
            <w:vAlign w:val="center"/>
          </w:tcPr>
          <w:p w14:paraId="3527BDCF" w14:textId="77777777" w:rsidR="00E436CB" w:rsidRPr="00735F43" w:rsidRDefault="00E436CB" w:rsidP="00EF666B">
            <w:pPr>
              <w:jc w:val="center"/>
              <w:outlineLvl w:val="0"/>
            </w:pPr>
            <w:r w:rsidRPr="00735F43">
              <w:t>-</w:t>
            </w:r>
          </w:p>
        </w:tc>
        <w:tc>
          <w:tcPr>
            <w:tcW w:w="1134" w:type="dxa"/>
            <w:vAlign w:val="center"/>
          </w:tcPr>
          <w:p w14:paraId="50A97618" w14:textId="77777777" w:rsidR="00E436CB" w:rsidRPr="00735F43" w:rsidRDefault="00E436CB" w:rsidP="00EF666B">
            <w:pPr>
              <w:jc w:val="center"/>
              <w:outlineLvl w:val="0"/>
            </w:pPr>
            <w:r w:rsidRPr="00735F43">
              <w:t>-</w:t>
            </w:r>
          </w:p>
        </w:tc>
        <w:tc>
          <w:tcPr>
            <w:tcW w:w="1984" w:type="dxa"/>
            <w:vAlign w:val="center"/>
          </w:tcPr>
          <w:p w14:paraId="10244848" w14:textId="77777777" w:rsidR="00E436CB" w:rsidRPr="00735F43" w:rsidRDefault="00E436CB" w:rsidP="00EF666B">
            <w:pPr>
              <w:jc w:val="center"/>
              <w:rPr>
                <w:rFonts w:eastAsia="Calibri"/>
                <w:lang w:val="ru-RU"/>
              </w:rPr>
            </w:pPr>
            <w:r w:rsidRPr="00735F43">
              <w:rPr>
                <w:rFonts w:eastAsia="Calibri"/>
                <w:lang w:val="ru-RU"/>
              </w:rPr>
              <w:t>Залучення коштів з місцевого бюджету</w:t>
            </w:r>
          </w:p>
          <w:p w14:paraId="5AF5ADF3" w14:textId="77777777" w:rsidR="00E436CB" w:rsidRPr="00735F43" w:rsidRDefault="00E436CB" w:rsidP="00EF666B">
            <w:pPr>
              <w:jc w:val="center"/>
              <w:outlineLvl w:val="0"/>
            </w:pPr>
            <w:r w:rsidRPr="00735F43">
              <w:rPr>
                <w:rFonts w:eastAsia="Calibri"/>
                <w:lang w:val="ru-RU"/>
              </w:rPr>
              <w:t>не потребує</w:t>
            </w:r>
          </w:p>
        </w:tc>
      </w:tr>
    </w:tbl>
    <w:p w14:paraId="2A621CEF" w14:textId="77777777" w:rsidR="00E436CB" w:rsidRDefault="00E436CB" w:rsidP="00E436CB">
      <w:pPr>
        <w:spacing w:after="200" w:line="276" w:lineRule="auto"/>
        <w:rPr>
          <w:rFonts w:asciiTheme="minorHAnsi" w:hAnsiTheme="minorHAnsi" w:cstheme="minorBidi"/>
          <w:b w:val="0"/>
          <w:bCs w:val="0"/>
          <w:sz w:val="24"/>
          <w:szCs w:val="24"/>
        </w:rPr>
      </w:pPr>
    </w:p>
    <w:p w14:paraId="10FCCE46" w14:textId="77777777" w:rsidR="00E436CB" w:rsidRPr="00735F43" w:rsidRDefault="00E436CB" w:rsidP="00E436CB">
      <w:pPr>
        <w:spacing w:after="200" w:line="276" w:lineRule="auto"/>
        <w:rPr>
          <w:b w:val="0"/>
          <w:bCs w:val="0"/>
        </w:rPr>
      </w:pPr>
      <w:r w:rsidRPr="00735F43">
        <w:rPr>
          <w:rFonts w:eastAsia="Times New Roman"/>
          <w:b w:val="0"/>
          <w:bCs w:val="0"/>
          <w:lang w:val="ru-RU" w:eastAsia="ru-RU"/>
        </w:rPr>
        <w:t xml:space="preserve">Секретар сільської ради </w:t>
      </w:r>
      <w:r w:rsidRPr="00735F43">
        <w:rPr>
          <w:rFonts w:eastAsia="Times New Roman"/>
          <w:b w:val="0"/>
          <w:bCs w:val="0"/>
          <w:lang w:val="ru-RU" w:eastAsia="ru-RU"/>
        </w:rPr>
        <w:tab/>
      </w:r>
      <w:proofErr w:type="gramStart"/>
      <w:r w:rsidRPr="00735F43">
        <w:rPr>
          <w:rFonts w:eastAsia="Times New Roman"/>
          <w:b w:val="0"/>
          <w:bCs w:val="0"/>
          <w:lang w:val="ru-RU" w:eastAsia="ru-RU"/>
        </w:rPr>
        <w:tab/>
      </w:r>
      <w:r w:rsidRPr="00426ADA">
        <w:rPr>
          <w:rFonts w:eastAsia="Times New Roman"/>
          <w:b w:val="0"/>
          <w:bCs w:val="0"/>
          <w:lang w:val="ru-RU" w:eastAsia="ru-RU"/>
        </w:rPr>
        <w:t xml:space="preserve">  </w:t>
      </w:r>
      <w:r w:rsidRPr="00735F43">
        <w:rPr>
          <w:rFonts w:eastAsia="Times New Roman"/>
          <w:b w:val="0"/>
          <w:bCs w:val="0"/>
          <w:lang w:val="ru-RU" w:eastAsia="ru-RU"/>
        </w:rPr>
        <w:tab/>
      </w:r>
      <w:proofErr w:type="gramEnd"/>
      <w:r w:rsidRPr="00735F43">
        <w:rPr>
          <w:rFonts w:eastAsia="Times New Roman"/>
          <w:b w:val="0"/>
          <w:bCs w:val="0"/>
          <w:lang w:val="ru-RU" w:eastAsia="ru-RU"/>
        </w:rPr>
        <w:tab/>
      </w:r>
      <w:r w:rsidRPr="00735F43">
        <w:rPr>
          <w:rFonts w:eastAsia="Times New Roman"/>
          <w:b w:val="0"/>
          <w:bCs w:val="0"/>
          <w:lang w:val="ru-RU" w:eastAsia="ru-RU"/>
        </w:rPr>
        <w:tab/>
        <w:t xml:space="preserve">                  Інна НЕВГОД</w:t>
      </w:r>
    </w:p>
    <w:p w14:paraId="3D29BB2E" w14:textId="77777777" w:rsidR="00095CA3" w:rsidRDefault="00095CA3"/>
    <w:sectPr w:rsidR="0009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B6"/>
    <w:rsid w:val="00095CA3"/>
    <w:rsid w:val="00E436CB"/>
    <w:rsid w:val="00FE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CAD46-48F5-48C4-9AEA-8015076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CB"/>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2023-05-08T07:33:00Z</dcterms:created>
  <dcterms:modified xsi:type="dcterms:W3CDTF">2023-05-08T07:33:00Z</dcterms:modified>
</cp:coreProperties>
</file>