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1945" w14:textId="77777777" w:rsidR="00600E97" w:rsidRDefault="00600E97" w:rsidP="00600E97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690D1859" w14:textId="77777777" w:rsidR="00600E97" w:rsidRDefault="00600E97" w:rsidP="00600E97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366BF596" w14:textId="77777777" w:rsidR="00600E97" w:rsidRDefault="00600E97" w:rsidP="00600E97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№178</w:t>
      </w:r>
    </w:p>
    <w:p w14:paraId="66B945F8" w14:textId="77777777" w:rsidR="00600E97" w:rsidRDefault="00600E97" w:rsidP="0060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CBE2A0F" w14:textId="77777777" w:rsidR="00600E97" w:rsidRDefault="00600E97" w:rsidP="00600E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6F73423" wp14:editId="6497FEF3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08206" w14:textId="77777777" w:rsidR="00600E97" w:rsidRPr="00FC7402" w:rsidRDefault="00600E97" w:rsidP="00600E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4F6914B1" w14:textId="77777777" w:rsidR="00600E97" w:rsidRDefault="00600E97" w:rsidP="006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Тридцята сесія восьмого скликання</w:t>
      </w:r>
    </w:p>
    <w:p w14:paraId="0D4BB574" w14:textId="77777777" w:rsidR="00600E97" w:rsidRPr="00E8057B" w:rsidRDefault="00600E97" w:rsidP="00600E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C7CCCE1" w14:textId="77777777" w:rsidR="00600E97" w:rsidRPr="004851FC" w:rsidRDefault="00600E97" w:rsidP="0060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/ПРОЕКТ/</w:t>
      </w:r>
    </w:p>
    <w:p w14:paraId="4ACC8DE2" w14:textId="77777777" w:rsidR="00600E97" w:rsidRDefault="00600E97" w:rsidP="00600E9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46BEF25" w14:textId="77777777" w:rsidR="00600E97" w:rsidRDefault="00600E97" w:rsidP="00600E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«Розвиток </w:t>
      </w:r>
    </w:p>
    <w:p w14:paraId="5BC22253" w14:textId="77777777" w:rsidR="00600E97" w:rsidRPr="00E50A92" w:rsidRDefault="00600E97" w:rsidP="00600E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41ABB9B9" w14:textId="77777777" w:rsidR="00600E97" w:rsidRDefault="00600E97" w:rsidP="00600E97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7400B370" w14:textId="77777777" w:rsidR="00600E97" w:rsidRPr="009C5874" w:rsidRDefault="00600E97" w:rsidP="00600E9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6119CD">
        <w:rPr>
          <w:rFonts w:ascii="Times New Roman" w:hAnsi="Times New Roman"/>
          <w:sz w:val="28"/>
          <w:szCs w:val="28"/>
          <w:lang w:val="uk-UA"/>
        </w:rPr>
        <w:t xml:space="preserve">п.22 ч.1 ст.26 та пп.1. </w:t>
      </w:r>
      <w:proofErr w:type="spellStart"/>
      <w:r w:rsidRPr="006119CD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Pr="006119CD">
        <w:rPr>
          <w:rFonts w:ascii="Times New Roman" w:hAnsi="Times New Roman"/>
          <w:sz w:val="28"/>
          <w:szCs w:val="28"/>
          <w:lang w:val="uk-UA"/>
        </w:rPr>
        <w:t xml:space="preserve">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статті 66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 статті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37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03.12.2021 №19-08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«Розвиток загальної середньої освіти»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туризму, молоді, спорту та охорони здоров’я виконавчого комітету </w:t>
      </w:r>
      <w:proofErr w:type="spellStart"/>
      <w:r w:rsidRPr="009C587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C5874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59F0C998" w14:textId="77777777" w:rsidR="00600E97" w:rsidRPr="003D0AC4" w:rsidRDefault="00600E97" w:rsidP="00600E9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572BA71" w14:textId="77777777" w:rsidR="00600E97" w:rsidRDefault="00600E97" w:rsidP="00600E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«Розвиток загальної середньої освіти» на 2022 рік, згідно додатку.</w:t>
      </w:r>
    </w:p>
    <w:p w14:paraId="1D673BF2" w14:textId="77777777" w:rsidR="00600E97" w:rsidRDefault="00600E97" w:rsidP="00600E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 xml:space="preserve">передження конфлікту інтересів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14:paraId="1C7383EA" w14:textId="77777777" w:rsidR="00600E97" w:rsidRDefault="00600E97" w:rsidP="00600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98690C" w14:textId="77777777" w:rsidR="00600E97" w:rsidRDefault="00600E97" w:rsidP="00600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2BE4F" w14:textId="77777777" w:rsidR="00600E97" w:rsidRDefault="00600E97" w:rsidP="00600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06B9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9606B9">
        <w:rPr>
          <w:rFonts w:ascii="Times New Roman" w:hAnsi="Times New Roman"/>
          <w:sz w:val="28"/>
          <w:szCs w:val="28"/>
          <w:lang w:val="uk-UA"/>
        </w:rPr>
        <w:tab/>
      </w:r>
      <w:r w:rsidRPr="009606B9">
        <w:rPr>
          <w:rFonts w:ascii="Times New Roman" w:hAnsi="Times New Roman"/>
          <w:sz w:val="28"/>
          <w:szCs w:val="28"/>
          <w:lang w:val="uk-UA"/>
        </w:rPr>
        <w:tab/>
      </w:r>
      <w:r w:rsidRPr="009606B9">
        <w:rPr>
          <w:rFonts w:ascii="Times New Roman" w:hAnsi="Times New Roman"/>
          <w:sz w:val="28"/>
          <w:szCs w:val="28"/>
          <w:lang w:val="uk-UA"/>
        </w:rPr>
        <w:tab/>
      </w:r>
      <w:r w:rsidRPr="009606B9">
        <w:rPr>
          <w:rFonts w:ascii="Times New Roman" w:hAnsi="Times New Roman"/>
          <w:sz w:val="28"/>
          <w:szCs w:val="28"/>
          <w:lang w:val="uk-UA"/>
        </w:rPr>
        <w:tab/>
      </w:r>
      <w:r w:rsidRPr="009606B9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9606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344BCB72" w14:textId="77777777" w:rsidR="00600E97" w:rsidRDefault="00600E97" w:rsidP="0060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AC899DF" w14:textId="77777777" w:rsidR="00600E97" w:rsidRDefault="00600E97" w:rsidP="00600E97">
      <w:pPr>
        <w:tabs>
          <w:tab w:val="left" w:pos="3240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CC3E876" w14:textId="77777777" w:rsidR="00600E97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2B9D8A6" w14:textId="77777777" w:rsidR="00600E97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EB933B8" w14:textId="77777777" w:rsidR="00600E97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201E465" w14:textId="77777777" w:rsidR="00600E97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DA3ECA1" w14:textId="77777777" w:rsidR="00600E97" w:rsidRPr="00C324BA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C324BA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24B9B2BC" w14:textId="77777777" w:rsidR="00600E97" w:rsidRPr="00C324BA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324BA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C324B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proofErr w:type="spellStart"/>
      <w:r w:rsidRPr="00C324BA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C324BA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030A8C66" w14:textId="77777777" w:rsidR="00600E97" w:rsidRPr="00C324BA" w:rsidRDefault="00600E97" w:rsidP="00600E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324BA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C324BA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417"/>
        <w:gridCol w:w="142"/>
        <w:gridCol w:w="1276"/>
        <w:gridCol w:w="142"/>
        <w:gridCol w:w="1666"/>
      </w:tblGrid>
      <w:tr w:rsidR="00600E97" w:rsidRPr="00C324BA" w14:paraId="7A4B0B77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E13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3D2C6183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6AA5AA91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«Розвиток загальної середньої освіти» на 2022 рік</w:t>
            </w:r>
          </w:p>
          <w:p w14:paraId="708D5D8E" w14:textId="77777777" w:rsidR="00600E97" w:rsidRPr="00C324BA" w:rsidRDefault="00600E97" w:rsidP="003D4353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00E97" w:rsidRPr="00C324BA" w14:paraId="2F9D5860" w14:textId="77777777" w:rsidTr="002426F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03D" w14:textId="77777777" w:rsidR="00600E97" w:rsidRPr="00C324BA" w:rsidRDefault="00600E97" w:rsidP="003D435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9587F51" w14:textId="77777777" w:rsidR="00600E97" w:rsidRPr="00C324BA" w:rsidRDefault="00600E97" w:rsidP="003D435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43190105" w14:textId="77777777" w:rsidR="00600E97" w:rsidRPr="00C324BA" w:rsidRDefault="00600E97" w:rsidP="003D435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84E" w14:textId="77777777" w:rsidR="00600E97" w:rsidRPr="00C324BA" w:rsidRDefault="00600E97" w:rsidP="003D435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76A99DB" w14:textId="77777777" w:rsidR="00600E97" w:rsidRPr="00C324BA" w:rsidRDefault="00600E97" w:rsidP="003D435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600E97" w:rsidRPr="00600E97" w14:paraId="2D6F63A2" w14:textId="77777777" w:rsidTr="002426F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158" w14:textId="77777777" w:rsidR="00600E97" w:rsidRPr="00C324BA" w:rsidRDefault="00600E97" w:rsidP="003D435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2F5C7F9" w14:textId="77777777" w:rsidR="00600E97" w:rsidRPr="00C324BA" w:rsidRDefault="00600E97" w:rsidP="003D43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1A056E7B" w14:textId="77777777" w:rsidR="00600E97" w:rsidRPr="00C324BA" w:rsidRDefault="00600E97" w:rsidP="003D435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20C" w14:textId="77777777" w:rsidR="00600E97" w:rsidRPr="00C324BA" w:rsidRDefault="00600E97" w:rsidP="003D4353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</w:t>
            </w:r>
          </w:p>
          <w:p w14:paraId="18631D80" w14:textId="77777777" w:rsidR="00600E97" w:rsidRPr="00C324BA" w:rsidRDefault="00600E97" w:rsidP="003D43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600E97" w:rsidRPr="00C324BA" w14:paraId="4F02C8A3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72B" w14:textId="77777777" w:rsidR="00600E97" w:rsidRPr="00C324BA" w:rsidRDefault="00600E97" w:rsidP="003D435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FDB93E1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65C4EE9C" w14:textId="77777777" w:rsidR="00600E97" w:rsidRPr="00C324BA" w:rsidRDefault="00600E97" w:rsidP="003D43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E97" w:rsidRPr="00C324BA" w14:paraId="4923BA28" w14:textId="77777777" w:rsidTr="002426F3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99F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0900B86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4116E773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377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600E97" w:rsidRPr="00C324BA" w14:paraId="3D8442D9" w14:textId="77777777" w:rsidTr="002426F3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66C5" w14:textId="77777777" w:rsidR="00600E97" w:rsidRPr="00C324BA" w:rsidRDefault="00600E97" w:rsidP="003D435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664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59DD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3D78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D153" w14:textId="77777777" w:rsidR="00600E97" w:rsidRPr="00C324BA" w:rsidRDefault="00600E97" w:rsidP="003D43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47DA" w14:textId="77777777" w:rsidR="00600E97" w:rsidRPr="00C324BA" w:rsidRDefault="00600E97" w:rsidP="003D43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600E97" w:rsidRPr="00C324BA" w14:paraId="651C3C2E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1B5" w14:textId="77777777" w:rsidR="00600E97" w:rsidRPr="00C324BA" w:rsidRDefault="00600E97" w:rsidP="003D43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І. Рівний доступ до якісної освіти</w:t>
            </w:r>
          </w:p>
        </w:tc>
      </w:tr>
      <w:tr w:rsidR="00600E97" w:rsidRPr="00C324BA" w14:paraId="30EB7899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01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умови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доступності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населення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територіальної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далі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- ТГ) 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здобуття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сучасної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якісної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відповідає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актуальним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перспективним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запитам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особистості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суспільства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держави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міжнародним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критеріям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41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9C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DF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2A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5AA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8452D67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414B49A6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78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оптимізацію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мережі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урахуванням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демографічних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економічних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соціальних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перспектив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розвитку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потреб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об’єднаної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територіальної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суспільства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17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62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36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41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AC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</w:tr>
      <w:tr w:rsidR="00600E97" w:rsidRPr="00C324BA" w14:paraId="739D564F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84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широке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використання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інформаційних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мережі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Інтернету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освітньому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процесі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05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89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67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93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398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F59D06A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1C12D8C2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2C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З метою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ефективного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використання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комп’ютерної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техніки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викладання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предметів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широко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використовувати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процесі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комп’ютерні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програми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електронні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підручники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74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C4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03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C0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90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7407A6D5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69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Продовжити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роботу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створення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умов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доступу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приміщень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ЗЗСО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інвалідністю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обмеженими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фізичними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можливостями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усунення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архітектурних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бар’єрів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побудова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пандусів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7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6E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8B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E5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E2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7139B235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C94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моніторинг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нозологій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інвалідністю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які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потребують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корекції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фізичного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(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або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розумового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розвитку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реалізовувати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системі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державну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політику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щодо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конституційних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прав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гарантій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рівний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доступ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якісної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5B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F5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58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B4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B93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78700E2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569F15E1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427" w14:textId="77777777" w:rsidR="00600E97" w:rsidRPr="00C324BA" w:rsidRDefault="00600E97" w:rsidP="003D435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За потребою,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відповідно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нозологій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визначати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спеціальні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класи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ЗЗСО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реалізації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 за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місцем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проживання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їх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соціалізації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інтеграції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суспільство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</w:p>
          <w:p w14:paraId="56B8B165" w14:textId="77777777" w:rsidR="00600E97" w:rsidRPr="00C324BA" w:rsidRDefault="00600E97" w:rsidP="003D4353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8B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DD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87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46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6A3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618F5EC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2800C48E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CF4" w14:textId="77777777" w:rsidR="00600E97" w:rsidRPr="00C324BA" w:rsidRDefault="00600E97" w:rsidP="003D4353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фаховий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психолого-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супровід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 у ЗЗСО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інклюзивним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Передбачити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штатних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розписах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посади (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асистента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вчителя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)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учнями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BE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9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FD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76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716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A9B6F12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28859CE5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C3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пріоритетність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системи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пошуку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виховання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підтримки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обдарованих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як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важливого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чинника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становлення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особистості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збереження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розвитку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інтелектуального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потенціалу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суспільства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82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7E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5C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D4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16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600E97" w:rsidRPr="00C324BA" w14:paraId="434EDDFA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CCF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Сприяти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проведенню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зовнішнього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незалежного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оцінювання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досягнень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випускників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CD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46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7C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11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E29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947D1F8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7E41D7E1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337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Проводити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моніторингові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дослідження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ефективності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освітнього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процесу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встановленого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державою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знань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умінь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навичок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стану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охоплення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шкільного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здобуття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повної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загальної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середньої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53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4F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27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6F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882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BC5CC77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6126EA53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D19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Продовжувати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співпрацю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із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закладами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дошкільної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подальшої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адаптації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дошкільного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умов НУШ у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обмін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досвідом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36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57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C6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DE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ECA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9DF28A3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51BB0511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EAF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  <w:t>ІІ. Соціальний захист учасників освітнього  процесу</w:t>
            </w:r>
          </w:p>
        </w:tc>
      </w:tr>
      <w:tr w:rsidR="00600E97" w:rsidRPr="00C324BA" w14:paraId="73A27B8F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0AF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безкоштовне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підвезення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працівників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та  у</w:t>
            </w:r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зворотньому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напрямку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проживають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відстані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понад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2 км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від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закладів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57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EE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8D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Частково, у зв’язку з введенням воєнного стану та організацією дистанційної форми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B9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51560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AA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6E343877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FD1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безоплатний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медичний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огляд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працівників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моніторинг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корекцію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стану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здоров’я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лікувально-профілактичних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заходів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ЗЗСО.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9F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AD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B2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D1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82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42C1D00C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E72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Створити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належні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умови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здобуття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якісної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дітьми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-сиротами,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дітьми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позбавленими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батьківського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піклування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дітьми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їх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соціальної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адаптації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6E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1C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81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DB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ADA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DABCC19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7BE81F14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4AB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безкоштовним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харчуванням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дітей-сиріт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позбавлених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батьківського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піклування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потребами,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малозабезпечених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сімей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чиї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батьки є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учасниками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АТО.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27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78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32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Частково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зв’язку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введенням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воєнного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стану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організацією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дистанційної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форми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6FE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E1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20545DE1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CA9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Передбачити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місцевому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бюджеті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придбання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спортивної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форми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мають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статус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дитини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-сироти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дитини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позбавленої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батьківського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піклування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виділені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перераховувати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рахунки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опікунів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5C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61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D6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50D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0B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6F889351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6F2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ІІІ. Матеріально-технічна та навчально-методична база ЗЗСО</w:t>
            </w:r>
          </w:p>
        </w:tc>
      </w:tr>
      <w:tr w:rsidR="00600E97" w:rsidRPr="00C324BA" w14:paraId="5259AF74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FB9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kern w:val="36"/>
                <w:sz w:val="24"/>
                <w:szCs w:val="24"/>
              </w:rPr>
              <w:t>Передбачити</w:t>
            </w:r>
            <w:proofErr w:type="spellEnd"/>
            <w:r w:rsidRPr="00C324BA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в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місцевому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бюджеті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24BA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реконструкцій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капітальних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поточних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ремонтів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будівель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приміщень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покращення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матеріально-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технічної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навчально</w:t>
            </w:r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-методичної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бази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придбання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необхідних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засобів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обладнання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НУШ.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B7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2B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06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86E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2174151,72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50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256925A4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A7C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комп’ютерними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комплексами,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оновлення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комп’ютерної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техніки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ліцензійним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програмним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C9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D8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25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C79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8F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2F34DE02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55A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оновлення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обладнання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кабінетів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природничо-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математичних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дисциплін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 умов</w:t>
            </w:r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співфінансування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03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1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32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56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26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600E97" w:rsidRPr="00C324BA" w14:paraId="4D1EA7FC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57E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утримання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зміцнення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матеріально-технічної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навчально-методичної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бази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залучати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відповідно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чинного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законодавства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підприємств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установ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організацій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громадян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також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отриманні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за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надання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населенню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додаткових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освітніх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послуг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орендну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плату,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збір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вторинної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сировини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02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16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F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A6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40F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FA7A2D6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02BF8D02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9E3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Передбачити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місцевому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бюджеті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виплату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премій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стипендій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переможцям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призерам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районних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обласних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всеукраїнських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олімпіад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конкурсів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змагань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фестивалів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D0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F6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19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E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27100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6C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581573DB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CFE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Продовжувати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співпрацю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із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району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обміну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досвідом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покращення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предметів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впровадження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інноваційних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технологій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6A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58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4E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82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1E6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5C2AA8B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6A3DADD8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ED6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Забезпечувати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мультимедійною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технікою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електронними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засобами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переоснащення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кабінетів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інформатики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F4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6D0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94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53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7E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6E485DF0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B02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Всеукраїнського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дня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бібліотек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проводити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благодійні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акції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Поповнимо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шкільну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бібліотеку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Подаруй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книжку </w:t>
            </w:r>
            <w:proofErr w:type="spellStart"/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бібліотеці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»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залучаючи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спонсорські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добровільні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внески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громадян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90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76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FB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8C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40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23C233D7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A8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600E97" w:rsidRPr="00C324BA" w14:paraId="16399364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72F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Виховувати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учнівську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молодь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основі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традицій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звичаїв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українського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народу,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вивчення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його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історичної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формування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підростаючого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покоління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високої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патріотичної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свідомості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готовності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громадянських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конституційних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обов’язків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поваги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державних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символів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C3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4D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82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1B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46C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D9E8AA5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52ACA2FA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6B0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Удосконалювати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фізкультурно-оздоровчу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масову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роботу у ЗЗСО 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шляхом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спортивних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гуртків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секцій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клубів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обов'язковим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кадровим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фінансовим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матеріально-технічним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іншим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необхідним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їх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діяльності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31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B7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89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Частково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зв’язку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введенням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воєнного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91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1F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600E97" w:rsidRPr="00C324BA" w14:paraId="6BDF2646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BE5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Передбачити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 у</w:t>
            </w:r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місцевому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бюджеті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кошти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участі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вихованців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позашкільних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закладів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є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здобувачами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сільської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ради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навчально-виховних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заходах (конкурсах, фестивалях,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спортивних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змаганнях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військово-спортивних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іграх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спартакіадах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районного,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обласного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всеукраїнського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міжнародного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95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36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78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Частково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зв’язку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введенням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воєнного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08A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BF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507E49AB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95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моніторинг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якості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занять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фізкультурою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спортом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здобувачів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із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врахуванням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індивідуальних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фізичних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можливостей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особливостей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65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65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03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20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7B2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18E707E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5D6572CE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24C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Періодично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оновлювати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фонди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шкільних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бібліотек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національно-</w:t>
            </w:r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патріотичною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літературою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приклади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героїчної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боротьби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Українського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народу за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самовизначення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створення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власної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держави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ідеали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свободи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соборності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державності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F2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0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3F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BC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C1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600E97" w:rsidRPr="00C324BA" w14:paraId="2E4EAFFB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F62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Підвищувати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правової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підготовки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молоді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формування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високого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правової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культури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правосвідомості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особистості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її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ціннісних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орієнтирів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активної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позиції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як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членів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громадянського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суспільства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3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C8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80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4B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B48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6F4F45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600E97" w:rsidRPr="00C324BA" w14:paraId="7E57D63A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C20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V.  Педагогічні кадри</w:t>
            </w:r>
          </w:p>
        </w:tc>
      </w:tr>
      <w:tr w:rsidR="00600E97" w:rsidRPr="00C324BA" w14:paraId="442D8772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E87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Сприяти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підготовці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кадрів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системи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числа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молоді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цільовими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направленнями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заклади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37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5C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D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75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1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5FF530A8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28A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Проводити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аналіз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стану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ЗЗСО 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педагогічними</w:t>
            </w:r>
            <w:proofErr w:type="spellEnd"/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кадрами,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формувати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заявки на потребу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кадрів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не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менше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, як на 3-річну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E9B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C2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1F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DC3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3D1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BF4F8AF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600E97" w:rsidRPr="00C324BA" w14:paraId="3B2037E2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A20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Здійснювати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координаційну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роботу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щодо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укладання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договорів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вищими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навчальними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закладами про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перепідготовку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здобуття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ними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інших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спеціальностей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скороченим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терміном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повної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вищої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базі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вищих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навчальних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закладів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області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97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2DD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A10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99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068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6BBBBCC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600E97" w:rsidRPr="00C324BA" w14:paraId="5B864011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A79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Забезпечувати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підготовку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перепідготовку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керівних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педагогічних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кадрів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щодо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використання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інформаційно-комунікаційних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технологій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управлінні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і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організації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освітнього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процесу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7D7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B7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B6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BC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1D8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сільської територіальне громади</w:t>
            </w:r>
          </w:p>
        </w:tc>
      </w:tr>
      <w:tr w:rsidR="00600E97" w:rsidRPr="00C324BA" w14:paraId="7562D73D" w14:textId="77777777" w:rsidTr="002426F3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9A5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VI</w:t>
            </w:r>
            <w:r w:rsidRPr="00C324B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Міжнародне партнерство та співробітництво</w:t>
            </w:r>
          </w:p>
        </w:tc>
      </w:tr>
      <w:tr w:rsidR="00600E97" w:rsidRPr="00C324BA" w14:paraId="41A00C3F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95E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Залучати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педагогів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учнів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участі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у проектах</w:t>
            </w:r>
            <w:proofErr w:type="gram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грантових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програмах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конкурсах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тощо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міжнародних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організацій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співтовариств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EE1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E96" w14:textId="77777777" w:rsidR="00600E97" w:rsidRPr="00C324BA" w:rsidRDefault="00600E97" w:rsidP="003D435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9F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132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928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8D8D63F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00E97" w:rsidRPr="00C324BA" w14:paraId="42C561F9" w14:textId="77777777" w:rsidTr="002426F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32A" w14:textId="77777777" w:rsidR="00600E97" w:rsidRPr="00C324BA" w:rsidRDefault="00600E97" w:rsidP="003D4353">
            <w:pPr>
              <w:spacing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Залучати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працівників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здобувачів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ЗЗСО до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всесвітніх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міжнародних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благодійних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акцій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флешмобів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інших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заходів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підвищення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рівня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громадської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активності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популяризації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міжнародного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досвіду</w:t>
            </w:r>
            <w:proofErr w:type="spellEnd"/>
            <w:r w:rsidRPr="00C324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9C6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0C4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E5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9CE" w14:textId="77777777" w:rsidR="00600E97" w:rsidRPr="00C324BA" w:rsidRDefault="00600E97" w:rsidP="003D435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9AB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DA30A0E" w14:textId="77777777" w:rsidR="00600E97" w:rsidRPr="00C324BA" w:rsidRDefault="00600E97" w:rsidP="003D43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24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294C71B6" w14:textId="77777777" w:rsidR="00600E97" w:rsidRPr="00C324BA" w:rsidRDefault="00600E97" w:rsidP="00600E97">
      <w:pPr>
        <w:rPr>
          <w:rFonts w:ascii="Times New Roman" w:eastAsia="Calibri" w:hAnsi="Times New Roman"/>
          <w:sz w:val="24"/>
          <w:szCs w:val="24"/>
          <w:lang w:val="uk-UA"/>
        </w:rPr>
      </w:pPr>
    </w:p>
    <w:p w14:paraId="74B32E4D" w14:textId="77777777" w:rsidR="00600E97" w:rsidRPr="00C324BA" w:rsidRDefault="00600E97" w:rsidP="00600E97">
      <w:pPr>
        <w:rPr>
          <w:rFonts w:ascii="Times New Roman" w:eastAsia="Calibri" w:hAnsi="Times New Roman"/>
          <w:sz w:val="24"/>
          <w:szCs w:val="24"/>
          <w:lang w:val="uk-UA"/>
        </w:rPr>
      </w:pPr>
      <w:r w:rsidRPr="00C324BA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1904425A" w14:textId="77777777" w:rsidR="00600E97" w:rsidRPr="00C324BA" w:rsidRDefault="00600E97" w:rsidP="00600E9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C324BA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53722C45" w14:textId="77777777" w:rsidR="00600E97" w:rsidRPr="00C324BA" w:rsidRDefault="00600E97" w:rsidP="00600E97">
      <w:pPr>
        <w:spacing w:after="0" w:line="240" w:lineRule="auto"/>
      </w:pPr>
      <w:r w:rsidRPr="00C324BA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5E192809" w14:textId="77777777" w:rsidR="00600E97" w:rsidRDefault="00600E97" w:rsidP="00600E97">
      <w:pPr>
        <w:tabs>
          <w:tab w:val="left" w:pos="3240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621BA5D" w14:textId="77777777" w:rsidR="00600E97" w:rsidRDefault="00600E97" w:rsidP="00600E97">
      <w:pPr>
        <w:tabs>
          <w:tab w:val="left" w:pos="3240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963843D" w14:textId="77777777" w:rsidR="008D4E9F" w:rsidRDefault="008D4E9F"/>
    <w:sectPr w:rsidR="008D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FF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5"/>
    <w:rsid w:val="002426F3"/>
    <w:rsid w:val="00600E97"/>
    <w:rsid w:val="008D4E9F"/>
    <w:rsid w:val="00D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0FC3-8381-4514-80D7-68DBDBB7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0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426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26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26F3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26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26F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2023-05-01T06:26:00Z</dcterms:created>
  <dcterms:modified xsi:type="dcterms:W3CDTF">2023-05-01T06:27:00Z</dcterms:modified>
</cp:coreProperties>
</file>