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A685" w14:textId="77777777" w:rsidR="007E62A2" w:rsidRDefault="007E62A2" w:rsidP="007E62A2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Додаток</w:t>
      </w:r>
    </w:p>
    <w:p w14:paraId="4A023BFE" w14:textId="77777777" w:rsidR="007E62A2" w:rsidRDefault="007E62A2" w:rsidP="007E62A2">
      <w:pPr>
        <w:spacing w:line="240" w:lineRule="auto"/>
        <w:ind w:left="5954" w:hanging="851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до рішення виконавчого комітету </w:t>
      </w:r>
    </w:p>
    <w:p w14:paraId="52C46CE5" w14:textId="77777777" w:rsidR="007E62A2" w:rsidRPr="005C63F9" w:rsidRDefault="007E62A2" w:rsidP="007E62A2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від 19.12.2022 №250</w:t>
      </w:r>
    </w:p>
    <w:p w14:paraId="54925D10" w14:textId="77777777" w:rsidR="007E62A2" w:rsidRPr="005C63F9" w:rsidRDefault="007E62A2" w:rsidP="007E62A2">
      <w:pPr>
        <w:jc w:val="center"/>
        <w:rPr>
          <w:rFonts w:ascii="Times New Roman" w:hAnsi="Times New Roman"/>
          <w:sz w:val="28"/>
          <w:szCs w:val="28"/>
        </w:rPr>
      </w:pPr>
      <w:r w:rsidRPr="005C63F9">
        <w:rPr>
          <w:rFonts w:ascii="Times New Roman" w:hAnsi="Times New Roman"/>
          <w:noProof/>
          <w:sz w:val="20"/>
        </w:rPr>
        <w:drawing>
          <wp:inline distT="0" distB="0" distL="0" distR="0" wp14:anchorId="16C8FA82" wp14:editId="373F0D5E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920C8" w14:textId="77777777" w:rsidR="007E62A2" w:rsidRPr="005C63F9" w:rsidRDefault="007E62A2" w:rsidP="007E62A2">
      <w:pPr>
        <w:jc w:val="center"/>
        <w:rPr>
          <w:rFonts w:ascii="Times New Roman" w:hAnsi="Times New Roman"/>
          <w:b/>
          <w:sz w:val="28"/>
          <w:szCs w:val="28"/>
        </w:rPr>
      </w:pPr>
      <w:r w:rsidRPr="005C63F9"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14:paraId="0F3B56B3" w14:textId="77777777" w:rsidR="007E62A2" w:rsidRPr="005C63F9" w:rsidRDefault="007E62A2" w:rsidP="007E62A2">
      <w:pPr>
        <w:jc w:val="center"/>
        <w:rPr>
          <w:rFonts w:ascii="Times New Roman" w:hAnsi="Times New Roman"/>
          <w:b/>
          <w:sz w:val="28"/>
          <w:szCs w:val="28"/>
        </w:rPr>
      </w:pPr>
      <w:r w:rsidRPr="005C63F9">
        <w:rPr>
          <w:rFonts w:ascii="Times New Roman" w:hAnsi="Times New Roman"/>
          <w:b/>
          <w:sz w:val="28"/>
          <w:szCs w:val="28"/>
        </w:rPr>
        <w:t>Тридцять перша сесія восьмого скликання</w:t>
      </w:r>
    </w:p>
    <w:p w14:paraId="7279D3C9" w14:textId="77777777" w:rsidR="007E62A2" w:rsidRPr="005C63F9" w:rsidRDefault="007E62A2" w:rsidP="007E62A2">
      <w:pPr>
        <w:jc w:val="center"/>
        <w:rPr>
          <w:rFonts w:ascii="Times New Roman" w:hAnsi="Times New Roman"/>
          <w:b/>
          <w:sz w:val="28"/>
          <w:szCs w:val="28"/>
        </w:rPr>
      </w:pPr>
      <w:r w:rsidRPr="005C63F9">
        <w:rPr>
          <w:rFonts w:ascii="Times New Roman" w:hAnsi="Times New Roman"/>
          <w:b/>
          <w:sz w:val="28"/>
          <w:szCs w:val="28"/>
        </w:rPr>
        <w:t xml:space="preserve">                 РІШЕННЯ/ПРОЕКТ/</w:t>
      </w:r>
    </w:p>
    <w:tbl>
      <w:tblPr>
        <w:tblW w:w="9542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5386"/>
      </w:tblGrid>
      <w:tr w:rsidR="007E62A2" w:rsidRPr="005C63F9" w14:paraId="573B8339" w14:textId="77777777" w:rsidTr="00CD7935">
        <w:trPr>
          <w:tblCellSpacing w:w="18" w:type="dxa"/>
          <w:jc w:val="center"/>
        </w:trPr>
        <w:tc>
          <w:tcPr>
            <w:tcW w:w="2149" w:type="pct"/>
            <w:hideMark/>
          </w:tcPr>
          <w:p w14:paraId="46BEC027" w14:textId="77777777" w:rsidR="007E62A2" w:rsidRPr="005C63F9" w:rsidRDefault="007E62A2" w:rsidP="00CD7935">
            <w:pPr>
              <w:pStyle w:val="a3"/>
              <w:rPr>
                <w:b/>
                <w:sz w:val="28"/>
                <w:szCs w:val="28"/>
              </w:rPr>
            </w:pPr>
            <w:r w:rsidRPr="005C63F9">
              <w:rPr>
                <w:b/>
                <w:sz w:val="28"/>
                <w:szCs w:val="28"/>
              </w:rPr>
              <w:t xml:space="preserve">20.12.2022 </w:t>
            </w:r>
          </w:p>
        </w:tc>
        <w:tc>
          <w:tcPr>
            <w:tcW w:w="2794" w:type="pct"/>
            <w:hideMark/>
          </w:tcPr>
          <w:p w14:paraId="1EDE7502" w14:textId="77777777" w:rsidR="007E62A2" w:rsidRPr="005C63F9" w:rsidRDefault="007E62A2" w:rsidP="00CD7935">
            <w:pPr>
              <w:pStyle w:val="a3"/>
              <w:rPr>
                <w:b/>
                <w:sz w:val="28"/>
                <w:szCs w:val="28"/>
              </w:rPr>
            </w:pPr>
            <w:r w:rsidRPr="005C63F9">
              <w:rPr>
                <w:b/>
                <w:sz w:val="28"/>
                <w:szCs w:val="28"/>
              </w:rPr>
              <w:t xml:space="preserve">                                                  № 31-00/</w:t>
            </w:r>
            <w:r w:rsidRPr="005C63F9">
              <w:rPr>
                <w:b/>
                <w:sz w:val="28"/>
                <w:szCs w:val="28"/>
                <w:lang w:val="en-US"/>
              </w:rPr>
              <w:t>V</w:t>
            </w:r>
            <w:r w:rsidRPr="005C63F9">
              <w:rPr>
                <w:b/>
                <w:sz w:val="28"/>
                <w:szCs w:val="28"/>
              </w:rPr>
              <w:t>ІІІ</w:t>
            </w:r>
          </w:p>
        </w:tc>
      </w:tr>
    </w:tbl>
    <w:p w14:paraId="21261613" w14:textId="77777777" w:rsidR="007E62A2" w:rsidRPr="005C63F9" w:rsidRDefault="007E62A2" w:rsidP="007E62A2">
      <w:pPr>
        <w:rPr>
          <w:rFonts w:ascii="Times New Roman" w:hAnsi="Times New Roman"/>
          <w:b/>
          <w:sz w:val="28"/>
          <w:szCs w:val="28"/>
        </w:rPr>
      </w:pPr>
      <w:r w:rsidRPr="005C63F9">
        <w:rPr>
          <w:rFonts w:ascii="Times New Roman" w:hAnsi="Times New Roman"/>
          <w:b/>
          <w:sz w:val="28"/>
          <w:szCs w:val="28"/>
        </w:rPr>
        <w:t xml:space="preserve">  с. Степанки              </w:t>
      </w:r>
    </w:p>
    <w:p w14:paraId="4D298DC0" w14:textId="77777777" w:rsidR="007E62A2" w:rsidRPr="005C63F9" w:rsidRDefault="007E62A2" w:rsidP="007E62A2">
      <w:pPr>
        <w:contextualSpacing/>
        <w:rPr>
          <w:rFonts w:ascii="Times New Roman" w:hAnsi="Times New Roman"/>
          <w:b/>
          <w:sz w:val="28"/>
          <w:szCs w:val="28"/>
        </w:rPr>
      </w:pPr>
      <w:r w:rsidRPr="005C63F9">
        <w:rPr>
          <w:rFonts w:ascii="Times New Roman" w:hAnsi="Times New Roman"/>
          <w:b/>
          <w:sz w:val="28"/>
          <w:szCs w:val="28"/>
        </w:rPr>
        <w:t>Про внесення змін до рішення</w:t>
      </w:r>
    </w:p>
    <w:p w14:paraId="4E2FD717" w14:textId="77777777" w:rsidR="007E62A2" w:rsidRPr="005C63F9" w:rsidRDefault="007E62A2" w:rsidP="007E62A2">
      <w:pPr>
        <w:contextualSpacing/>
        <w:rPr>
          <w:rFonts w:ascii="Times New Roman" w:hAnsi="Times New Roman"/>
          <w:b/>
          <w:sz w:val="28"/>
          <w:szCs w:val="28"/>
        </w:rPr>
      </w:pPr>
      <w:r w:rsidRPr="005C63F9">
        <w:rPr>
          <w:rFonts w:ascii="Times New Roman" w:hAnsi="Times New Roman"/>
          <w:b/>
          <w:sz w:val="28"/>
          <w:szCs w:val="28"/>
        </w:rPr>
        <w:t xml:space="preserve">сільської ради від 22.12.2021 №21-08/VІІІ </w:t>
      </w:r>
    </w:p>
    <w:p w14:paraId="1C5B6D1E" w14:textId="77777777" w:rsidR="007E62A2" w:rsidRPr="005C63F9" w:rsidRDefault="007E62A2" w:rsidP="007E62A2">
      <w:pPr>
        <w:contextualSpacing/>
        <w:rPr>
          <w:rFonts w:ascii="Times New Roman" w:hAnsi="Times New Roman"/>
          <w:b/>
          <w:sz w:val="28"/>
          <w:szCs w:val="28"/>
        </w:rPr>
      </w:pPr>
      <w:r w:rsidRPr="005C63F9">
        <w:rPr>
          <w:rFonts w:ascii="Times New Roman" w:hAnsi="Times New Roman"/>
          <w:b/>
          <w:sz w:val="28"/>
          <w:szCs w:val="28"/>
        </w:rPr>
        <w:t xml:space="preserve">«Про бюджет Степанківської сільської </w:t>
      </w:r>
    </w:p>
    <w:p w14:paraId="7A75D09E" w14:textId="77777777" w:rsidR="007E62A2" w:rsidRPr="005C63F9" w:rsidRDefault="007E62A2" w:rsidP="007E62A2">
      <w:pPr>
        <w:contextualSpacing/>
        <w:rPr>
          <w:rFonts w:ascii="Times New Roman" w:hAnsi="Times New Roman"/>
          <w:b/>
          <w:sz w:val="28"/>
          <w:szCs w:val="28"/>
        </w:rPr>
      </w:pPr>
      <w:r w:rsidRPr="005C63F9">
        <w:rPr>
          <w:rFonts w:ascii="Times New Roman" w:hAnsi="Times New Roman"/>
          <w:b/>
          <w:sz w:val="28"/>
          <w:szCs w:val="28"/>
        </w:rPr>
        <w:t>територіальної громади на 2022 рік</w:t>
      </w:r>
    </w:p>
    <w:p w14:paraId="14D12A7F" w14:textId="77777777" w:rsidR="007E62A2" w:rsidRPr="005C63F9" w:rsidRDefault="007E62A2" w:rsidP="007E62A2">
      <w:pPr>
        <w:contextualSpacing/>
        <w:rPr>
          <w:rFonts w:ascii="Times New Roman" w:hAnsi="Times New Roman"/>
          <w:sz w:val="28"/>
          <w:szCs w:val="28"/>
        </w:rPr>
      </w:pPr>
      <w:r w:rsidRPr="005C63F9">
        <w:rPr>
          <w:rFonts w:ascii="Times New Roman" w:hAnsi="Times New Roman"/>
          <w:b/>
          <w:sz w:val="28"/>
          <w:szCs w:val="28"/>
        </w:rPr>
        <w:t>(23521000000)»</w:t>
      </w:r>
    </w:p>
    <w:p w14:paraId="37580F99" w14:textId="77777777" w:rsidR="007E62A2" w:rsidRPr="005C63F9" w:rsidRDefault="007E62A2" w:rsidP="007E62A2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C63F9">
        <w:rPr>
          <w:rFonts w:ascii="Times New Roman" w:hAnsi="Times New Roman"/>
          <w:sz w:val="28"/>
          <w:szCs w:val="28"/>
        </w:rPr>
        <w:t>Відповідно до Законів України «Про місцеве самоврядування в Україні», «Про правовий режим воєнного стану», статей 23, 72, 78 Бюджетного кодексу України, Указу Президента України від 24.02.2022 №64/2022 «Про введення воєнного стану в Україні», затвердженого Законом України від 24.02.2022 № 2102-IX, постанови Кабінету Міністрів України від 11.03.2022 № 252 «Деякі питання формування та виконання місцевих бюджетів у період воєнного стану» зі змінами, пункту 13 постанови Кабінету Міністрів України від 15.12.2010 №1132 «Про затвердження Порядку перерахування міжбюджетних трансфертів»</w:t>
      </w:r>
      <w:r w:rsidRPr="005C6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C63F9">
        <w:rPr>
          <w:rFonts w:ascii="Times New Roman" w:hAnsi="Times New Roman"/>
          <w:color w:val="000000"/>
          <w:sz w:val="28"/>
          <w:szCs w:val="28"/>
        </w:rPr>
        <w:t>Степанківська сільська рада</w:t>
      </w:r>
    </w:p>
    <w:p w14:paraId="485B22AB" w14:textId="77777777" w:rsidR="007E62A2" w:rsidRPr="005C63F9" w:rsidRDefault="007E62A2" w:rsidP="007E62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C63F9">
        <w:rPr>
          <w:rFonts w:ascii="Times New Roman" w:hAnsi="Times New Roman"/>
          <w:b/>
          <w:color w:val="000000"/>
          <w:sz w:val="28"/>
          <w:szCs w:val="28"/>
        </w:rPr>
        <w:t>ВИРІШИЛА</w:t>
      </w:r>
      <w:r w:rsidRPr="005C63F9">
        <w:rPr>
          <w:rFonts w:ascii="Times New Roman" w:hAnsi="Times New Roman"/>
          <w:color w:val="000000"/>
          <w:sz w:val="28"/>
          <w:szCs w:val="28"/>
        </w:rPr>
        <w:t>:</w:t>
      </w:r>
    </w:p>
    <w:p w14:paraId="6B4DDBE6" w14:textId="77777777" w:rsidR="007E62A2" w:rsidRPr="005C63F9" w:rsidRDefault="007E62A2" w:rsidP="007E62A2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C63F9">
        <w:rPr>
          <w:rFonts w:ascii="Times New Roman" w:hAnsi="Times New Roman"/>
          <w:color w:val="000000"/>
          <w:sz w:val="28"/>
          <w:szCs w:val="28"/>
        </w:rPr>
        <w:t xml:space="preserve">Внести до рішення Степанківської сільської ради від 22.12.2021 №21-08/VІІІ «Про бюджет Степанківської сільської територіальної громади на 2022 рік (23521000000)» зі змінами, внесеними рішеннями Степанківської сільської ради  від 15.02.2022 №23-05/VІІІ, 17.02.2022 №24-01/VІІІ, 06.03.2022 №25-03/VІІІ, 17.11.2022 №29-02/VІІІ, 02.12.2022 №30-01/VІІІ та рішеннями виконавчого комітету Степанківської сільської ради від 20.04.2022 №39, 11.05.2022 року №45, 26.05.2022 №52, 16.06.2022 №56, 26.07.2022 №67, </w:t>
      </w:r>
      <w:r w:rsidRPr="005C63F9">
        <w:rPr>
          <w:rFonts w:ascii="Times New Roman" w:hAnsi="Times New Roman"/>
          <w:color w:val="000000"/>
          <w:sz w:val="28"/>
          <w:szCs w:val="28"/>
        </w:rPr>
        <w:lastRenderedPageBreak/>
        <w:t>19.08.2022 №86, 08.09.2022 №88, 27.09.2022 №95, 03.10.2022 №98, 28.10.2022 №113 (далі– рішення) такі зміни:</w:t>
      </w:r>
    </w:p>
    <w:tbl>
      <w:tblPr>
        <w:tblW w:w="9972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972"/>
      </w:tblGrid>
      <w:tr w:rsidR="007E62A2" w:rsidRPr="005C63F9" w14:paraId="5633A836" w14:textId="77777777" w:rsidTr="00CD7935">
        <w:trPr>
          <w:tblCellSpacing w:w="18" w:type="dxa"/>
          <w:jc w:val="center"/>
        </w:trPr>
        <w:tc>
          <w:tcPr>
            <w:tcW w:w="4943" w:type="pct"/>
            <w:hideMark/>
          </w:tcPr>
          <w:p w14:paraId="24FA0855" w14:textId="77777777" w:rsidR="007E62A2" w:rsidRPr="005C63F9" w:rsidRDefault="007E62A2" w:rsidP="007E62A2">
            <w:pPr>
              <w:pStyle w:val="a3"/>
              <w:numPr>
                <w:ilvl w:val="0"/>
                <w:numId w:val="1"/>
              </w:numPr>
              <w:tabs>
                <w:tab w:val="left" w:pos="374"/>
              </w:tabs>
              <w:spacing w:after="240" w:afterAutospacing="0"/>
              <w:contextualSpacing/>
              <w:jc w:val="both"/>
              <w:rPr>
                <w:sz w:val="28"/>
                <w:szCs w:val="28"/>
              </w:rPr>
            </w:pPr>
            <w:r w:rsidRPr="005C63F9">
              <w:rPr>
                <w:sz w:val="28"/>
                <w:szCs w:val="28"/>
              </w:rPr>
              <w:t>Пункт 1 абзаци 1, 2, 3, 4 викласти у такій редакції:</w:t>
            </w:r>
          </w:p>
          <w:p w14:paraId="271E6F6F" w14:textId="77777777" w:rsidR="007E62A2" w:rsidRPr="005C63F9" w:rsidRDefault="007E62A2" w:rsidP="00CD7935">
            <w:pPr>
              <w:pStyle w:val="a3"/>
              <w:spacing w:after="0" w:afterAutospacing="0"/>
              <w:ind w:firstLine="514"/>
              <w:contextualSpacing/>
              <w:jc w:val="both"/>
              <w:rPr>
                <w:sz w:val="28"/>
                <w:szCs w:val="28"/>
              </w:rPr>
            </w:pPr>
            <w:r w:rsidRPr="005C63F9">
              <w:rPr>
                <w:sz w:val="28"/>
                <w:szCs w:val="28"/>
              </w:rPr>
              <w:t>«1. Визначити на 2022 рік:</w:t>
            </w:r>
          </w:p>
          <w:p w14:paraId="55A5C4E6" w14:textId="77777777" w:rsidR="007E62A2" w:rsidRPr="005C63F9" w:rsidRDefault="007E62A2" w:rsidP="00CD7935">
            <w:pPr>
              <w:pStyle w:val="a3"/>
              <w:spacing w:before="0" w:beforeAutospacing="0" w:after="0" w:afterAutospacing="0"/>
              <w:ind w:firstLine="514"/>
              <w:contextualSpacing/>
              <w:jc w:val="both"/>
              <w:rPr>
                <w:sz w:val="20"/>
                <w:szCs w:val="20"/>
              </w:rPr>
            </w:pPr>
          </w:p>
          <w:p w14:paraId="537F81A5" w14:textId="77777777" w:rsidR="007E62A2" w:rsidRPr="005C63F9" w:rsidRDefault="007E62A2" w:rsidP="00CD7935">
            <w:pPr>
              <w:shd w:val="clear" w:color="auto" w:fill="FFFFFF"/>
              <w:tabs>
                <w:tab w:val="left" w:pos="851"/>
                <w:tab w:val="left" w:pos="993"/>
              </w:tabs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63F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доходи бюджету Степанківської сільської територіальної громади (далі – бюджет громади) у сумі 91867869 гривень, у тому числі доходи загального фонду бюджету громади 89310442 гривні та доходи спеціального фонду бюджету громади 2557427 гривень згідно з додатком 1 до цього рішення;</w:t>
            </w:r>
          </w:p>
          <w:p w14:paraId="5D9D8BD4" w14:textId="77777777" w:rsidR="007E62A2" w:rsidRPr="005C63F9" w:rsidRDefault="007E62A2" w:rsidP="00CD7935">
            <w:pPr>
              <w:shd w:val="clear" w:color="auto" w:fill="FFFFFF"/>
              <w:tabs>
                <w:tab w:val="left" w:pos="851"/>
                <w:tab w:val="left" w:pos="993"/>
              </w:tabs>
              <w:ind w:firstLine="42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3F9">
              <w:rPr>
                <w:rFonts w:ascii="Times New Roman" w:hAnsi="Times New Roman"/>
                <w:color w:val="000000"/>
                <w:sz w:val="28"/>
                <w:szCs w:val="28"/>
              </w:rPr>
              <w:t>видатки бюджету громади у сумі 99160089 гривень, у тому числі видатки загального фонду бюджету громади 85563640 гривень та видатки спеціального фонду бюджету громади 13596449 гривень;</w:t>
            </w:r>
          </w:p>
          <w:p w14:paraId="000A2BA5" w14:textId="77777777" w:rsidR="007E62A2" w:rsidRPr="005C63F9" w:rsidRDefault="007E62A2" w:rsidP="00CD7935">
            <w:pPr>
              <w:ind w:firstLine="51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3F9">
              <w:rPr>
                <w:rFonts w:ascii="Times New Roman" w:hAnsi="Times New Roman"/>
                <w:sz w:val="28"/>
                <w:szCs w:val="28"/>
              </w:rPr>
              <w:t>профіцит за загальним фондом бюджету громади у сумі 3746802 гривні згідно з додатком 2 до цього рішення;</w:t>
            </w:r>
          </w:p>
          <w:p w14:paraId="21391470" w14:textId="77777777" w:rsidR="007E62A2" w:rsidRPr="005C63F9" w:rsidRDefault="007E62A2" w:rsidP="00CD7935">
            <w:pPr>
              <w:ind w:firstLine="51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3F9">
              <w:rPr>
                <w:rFonts w:ascii="Times New Roman" w:hAnsi="Times New Roman"/>
                <w:sz w:val="28"/>
                <w:szCs w:val="28"/>
              </w:rPr>
              <w:t>дефіцит за спеціальним фондом бюджету громади у сумі 11039022 гривні згідно з додатком 2 до цього рішення;».</w:t>
            </w:r>
          </w:p>
          <w:p w14:paraId="25D1C8B5" w14:textId="77777777" w:rsidR="007E62A2" w:rsidRPr="005C63F9" w:rsidRDefault="007E62A2" w:rsidP="007E62A2">
            <w:pPr>
              <w:pStyle w:val="a3"/>
              <w:numPr>
                <w:ilvl w:val="0"/>
                <w:numId w:val="1"/>
              </w:numPr>
              <w:tabs>
                <w:tab w:val="left" w:pos="374"/>
              </w:tabs>
              <w:spacing w:after="0" w:afterAutospacing="0"/>
              <w:ind w:left="516" w:hanging="426"/>
              <w:contextualSpacing/>
              <w:jc w:val="both"/>
              <w:rPr>
                <w:sz w:val="28"/>
                <w:szCs w:val="28"/>
              </w:rPr>
            </w:pPr>
            <w:r w:rsidRPr="005C63F9">
              <w:rPr>
                <w:sz w:val="28"/>
                <w:szCs w:val="28"/>
              </w:rPr>
              <w:t>Пункт 5 викласти у такій редакції:</w:t>
            </w:r>
          </w:p>
          <w:p w14:paraId="7C0D9BD2" w14:textId="77777777" w:rsidR="007E62A2" w:rsidRPr="005C63F9" w:rsidRDefault="007E62A2" w:rsidP="00CD7935">
            <w:pPr>
              <w:pStyle w:val="a3"/>
              <w:tabs>
                <w:tab w:val="left" w:pos="939"/>
              </w:tabs>
              <w:contextualSpacing/>
              <w:jc w:val="both"/>
              <w:rPr>
                <w:sz w:val="28"/>
                <w:szCs w:val="28"/>
              </w:rPr>
            </w:pPr>
            <w:r w:rsidRPr="005C63F9">
              <w:rPr>
                <w:sz w:val="28"/>
                <w:szCs w:val="28"/>
              </w:rPr>
              <w:t>«5. Затвердити розподіл витрат бюджету громади на реалізацію місцевих/регіональних програм у сумі 99160089 гривень згідно з додатком 6 до цього рішення.».</w:t>
            </w:r>
          </w:p>
          <w:p w14:paraId="311FBFDA" w14:textId="77777777" w:rsidR="007E62A2" w:rsidRPr="005C63F9" w:rsidRDefault="007E62A2" w:rsidP="007E62A2">
            <w:pPr>
              <w:pStyle w:val="a3"/>
              <w:numPr>
                <w:ilvl w:val="0"/>
                <w:numId w:val="1"/>
              </w:numPr>
              <w:tabs>
                <w:tab w:val="left" w:pos="374"/>
              </w:tabs>
              <w:spacing w:before="0" w:beforeAutospacing="0" w:after="240" w:afterAutospacing="0"/>
              <w:ind w:left="516" w:hanging="426"/>
              <w:contextualSpacing/>
              <w:jc w:val="both"/>
              <w:rPr>
                <w:sz w:val="28"/>
                <w:szCs w:val="28"/>
              </w:rPr>
            </w:pPr>
            <w:r w:rsidRPr="005C63F9">
              <w:rPr>
                <w:sz w:val="28"/>
                <w:szCs w:val="28"/>
              </w:rPr>
              <w:t xml:space="preserve"> Доповнити рішення новим пунктом 15 такого змісту:</w:t>
            </w:r>
          </w:p>
          <w:p w14:paraId="2A0FCBB7" w14:textId="77777777" w:rsidR="007E62A2" w:rsidRPr="005C63F9" w:rsidRDefault="007E62A2" w:rsidP="00CD7935">
            <w:pPr>
              <w:pStyle w:val="a3"/>
              <w:tabs>
                <w:tab w:val="left" w:pos="374"/>
              </w:tabs>
              <w:spacing w:before="0" w:beforeAutospacing="0" w:after="240" w:afterAutospacing="0"/>
              <w:ind w:left="90"/>
              <w:contextualSpacing/>
              <w:jc w:val="both"/>
              <w:rPr>
                <w:sz w:val="28"/>
                <w:szCs w:val="28"/>
              </w:rPr>
            </w:pPr>
            <w:r w:rsidRPr="005C63F9">
              <w:rPr>
                <w:sz w:val="28"/>
                <w:szCs w:val="28"/>
              </w:rPr>
              <w:t>«15. Установити, що на кінець 2022 року залишки коштів субвенцій, наданих з бюджету громади за КПКВК 9770 «Інші субвенції з місцевого бюджету», КПКВК 9800 «Субвенція з місцевого бюджету державному бюджету на виконання програм соціально-економічного розвитку регіонів» на виконання окремих місцевих/регіональних програм, термін дії яких не закінчується у поточному бюджетному періоді, або у разі врахування програмних заходів, на які виділялись кошти бюджету громади, у затверджених програмах на 2023 рік та наступні бюджетні періоди, зберігаються на рахунках бюджетних установ для здійснення відповідних витрат у 2023 році з урахуванням їх цільового призначення.».</w:t>
            </w:r>
          </w:p>
          <w:p w14:paraId="3B06E3D4" w14:textId="77777777" w:rsidR="007E62A2" w:rsidRPr="005C63F9" w:rsidRDefault="007E62A2" w:rsidP="00CD7935">
            <w:pPr>
              <w:pStyle w:val="a3"/>
              <w:tabs>
                <w:tab w:val="left" w:pos="374"/>
              </w:tabs>
              <w:spacing w:before="0" w:beforeAutospacing="0" w:after="0" w:afterAutospacing="0"/>
              <w:ind w:left="90"/>
              <w:contextualSpacing/>
              <w:jc w:val="both"/>
              <w:rPr>
                <w:sz w:val="28"/>
                <w:szCs w:val="28"/>
              </w:rPr>
            </w:pPr>
            <w:r w:rsidRPr="005C63F9">
              <w:rPr>
                <w:sz w:val="28"/>
                <w:szCs w:val="28"/>
              </w:rPr>
              <w:t>У зв’язку з цим пункти 15-18 вважати відповідно пунктами 16-19.</w:t>
            </w:r>
          </w:p>
          <w:p w14:paraId="125F0646" w14:textId="77777777" w:rsidR="007E62A2" w:rsidRPr="005C63F9" w:rsidRDefault="007E62A2" w:rsidP="007E62A2">
            <w:pPr>
              <w:pStyle w:val="a3"/>
              <w:numPr>
                <w:ilvl w:val="0"/>
                <w:numId w:val="1"/>
              </w:numPr>
              <w:tabs>
                <w:tab w:val="left" w:pos="374"/>
              </w:tabs>
              <w:spacing w:after="0" w:afterAutospacing="0" w:line="360" w:lineRule="auto"/>
              <w:ind w:left="516" w:hanging="426"/>
              <w:contextualSpacing/>
              <w:jc w:val="both"/>
              <w:rPr>
                <w:sz w:val="28"/>
                <w:szCs w:val="28"/>
              </w:rPr>
            </w:pPr>
            <w:r w:rsidRPr="005C63F9">
              <w:rPr>
                <w:sz w:val="28"/>
                <w:szCs w:val="28"/>
              </w:rPr>
              <w:t>Додатки до рішення №№1,2,3,4,6 викласти в новій редакції (додаються).</w:t>
            </w:r>
          </w:p>
          <w:p w14:paraId="62805F21" w14:textId="77777777" w:rsidR="007E62A2" w:rsidRPr="005C63F9" w:rsidRDefault="007E62A2" w:rsidP="007E62A2">
            <w:pPr>
              <w:pStyle w:val="a3"/>
              <w:numPr>
                <w:ilvl w:val="0"/>
                <w:numId w:val="1"/>
              </w:numPr>
              <w:tabs>
                <w:tab w:val="left" w:pos="374"/>
              </w:tabs>
              <w:ind w:left="0" w:firstLine="90"/>
              <w:contextualSpacing/>
              <w:jc w:val="both"/>
              <w:rPr>
                <w:sz w:val="28"/>
                <w:szCs w:val="28"/>
              </w:rPr>
            </w:pPr>
            <w:r w:rsidRPr="005C63F9"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 w:rsidRPr="005C63F9">
              <w:rPr>
                <w:sz w:val="28"/>
                <w:szCs w:val="28"/>
              </w:rPr>
              <w:t xml:space="preserve">Контроль за виконанням цього рішення покласти на постійну </w:t>
            </w:r>
            <w:r w:rsidRPr="005C63F9">
              <w:rPr>
                <w:color w:val="000000"/>
                <w:sz w:val="28"/>
                <w:szCs w:val="28"/>
                <w:shd w:val="clear" w:color="auto" w:fill="FFFFFF"/>
              </w:rPr>
              <w:t>комісію сільської ради з питань фінансів, бюджету, планування, соціально-економічного розвитку, інвестицій та міжнародного співробітництва.</w:t>
            </w:r>
          </w:p>
          <w:p w14:paraId="71CE5B90" w14:textId="77777777" w:rsidR="007E62A2" w:rsidRPr="005C63F9" w:rsidRDefault="007E62A2" w:rsidP="00CD793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49B96B4" w14:textId="77777777" w:rsidR="007E62A2" w:rsidRPr="005C63F9" w:rsidRDefault="007E62A2" w:rsidP="00CD793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FF146BE" w14:textId="77777777" w:rsidR="007E62A2" w:rsidRPr="005C63F9" w:rsidRDefault="007E62A2" w:rsidP="00CD793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63F9">
              <w:rPr>
                <w:color w:val="000000"/>
                <w:sz w:val="28"/>
                <w:szCs w:val="28"/>
                <w:shd w:val="clear" w:color="auto" w:fill="FFFFFF"/>
              </w:rPr>
              <w:t xml:space="preserve">       Сільський голова                                                              Ігор ЧЕКАЛЕНКО</w:t>
            </w:r>
          </w:p>
        </w:tc>
      </w:tr>
    </w:tbl>
    <w:p w14:paraId="040D28BA" w14:textId="77777777" w:rsidR="00C843D7" w:rsidRDefault="00C843D7"/>
    <w:sectPr w:rsidR="00C8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65A32"/>
    <w:multiLevelType w:val="hybridMultilevel"/>
    <w:tmpl w:val="135E7BE6"/>
    <w:lvl w:ilvl="0" w:tplc="C8668E8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B9"/>
    <w:rsid w:val="007E62A2"/>
    <w:rsid w:val="00C843D7"/>
    <w:rsid w:val="00E0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89210-31D3-4BD0-9ACA-D0C68290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2A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4">
    <w:name w:val="Strong"/>
    <w:qFormat/>
    <w:rsid w:val="007E6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2023-05-12T07:43:00Z</dcterms:created>
  <dcterms:modified xsi:type="dcterms:W3CDTF">2023-05-12T07:43:00Z</dcterms:modified>
</cp:coreProperties>
</file>