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474F" w14:textId="77777777" w:rsidR="00F36D8B" w:rsidRPr="00010DE8" w:rsidRDefault="00F36D8B" w:rsidP="00F36D8B">
      <w:pPr>
        <w:jc w:val="right"/>
        <w:rPr>
          <w:rFonts w:ascii="Times New Roman" w:hAnsi="Times New Roman" w:cs="Times New Roman"/>
          <w:sz w:val="28"/>
          <w:szCs w:val="28"/>
        </w:rPr>
      </w:pPr>
      <w:r w:rsidRPr="00010DE8">
        <w:rPr>
          <w:rFonts w:ascii="Times New Roman" w:hAnsi="Times New Roman" w:cs="Times New Roman"/>
          <w:sz w:val="28"/>
          <w:szCs w:val="28"/>
        </w:rPr>
        <w:t xml:space="preserve">Додаток </w:t>
      </w:r>
    </w:p>
    <w:tbl>
      <w:tblPr>
        <w:tblStyle w:val="a3"/>
        <w:tblW w:w="0" w:type="auto"/>
        <w:tblLook w:val="0000" w:firstRow="0" w:lastRow="0" w:firstColumn="0" w:lastColumn="0" w:noHBand="0" w:noVBand="0"/>
      </w:tblPr>
      <w:tblGrid>
        <w:gridCol w:w="2532"/>
        <w:gridCol w:w="47"/>
        <w:gridCol w:w="1393"/>
        <w:gridCol w:w="1339"/>
        <w:gridCol w:w="1169"/>
        <w:gridCol w:w="14"/>
        <w:gridCol w:w="962"/>
        <w:gridCol w:w="1889"/>
      </w:tblGrid>
      <w:tr w:rsidR="00F36D8B" w:rsidRPr="00010DE8" w14:paraId="500F9A09" w14:textId="77777777" w:rsidTr="006B21D8">
        <w:trPr>
          <w:trHeight w:val="450"/>
        </w:trPr>
        <w:tc>
          <w:tcPr>
            <w:tcW w:w="9854" w:type="dxa"/>
            <w:gridSpan w:val="8"/>
          </w:tcPr>
          <w:p w14:paraId="495EA8B8" w14:textId="77777777" w:rsidR="00F36D8B" w:rsidRPr="00010DE8" w:rsidRDefault="00F36D8B" w:rsidP="006B21D8">
            <w:pPr>
              <w:jc w:val="center"/>
              <w:rPr>
                <w:rFonts w:ascii="Times New Roman" w:hAnsi="Times New Roman" w:cs="Times New Roman"/>
                <w:b/>
                <w:sz w:val="28"/>
                <w:szCs w:val="28"/>
              </w:rPr>
            </w:pPr>
            <w:r w:rsidRPr="00010DE8">
              <w:rPr>
                <w:rFonts w:ascii="Times New Roman" w:hAnsi="Times New Roman" w:cs="Times New Roman"/>
                <w:b/>
                <w:sz w:val="28"/>
                <w:szCs w:val="28"/>
              </w:rPr>
              <w:t>Інформаційний лист про виконання програми «Надання соціальних послуг у Степанківській сільській раді»</w:t>
            </w:r>
          </w:p>
          <w:p w14:paraId="4F7B80F8" w14:textId="77777777" w:rsidR="00F36D8B" w:rsidRPr="00010DE8" w:rsidRDefault="00F36D8B" w:rsidP="006B21D8">
            <w:pPr>
              <w:jc w:val="center"/>
              <w:rPr>
                <w:rFonts w:ascii="Times New Roman" w:hAnsi="Times New Roman" w:cs="Times New Roman"/>
                <w:sz w:val="28"/>
                <w:szCs w:val="28"/>
              </w:rPr>
            </w:pPr>
          </w:p>
        </w:tc>
      </w:tr>
      <w:tr w:rsidR="00F36D8B" w:rsidRPr="00010DE8" w14:paraId="447AF316" w14:textId="77777777" w:rsidTr="006B21D8">
        <w:trPr>
          <w:trHeight w:val="256"/>
        </w:trPr>
        <w:tc>
          <w:tcPr>
            <w:tcW w:w="3015" w:type="dxa"/>
          </w:tcPr>
          <w:p w14:paraId="01953359"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 xml:space="preserve">Виконавець </w:t>
            </w:r>
          </w:p>
        </w:tc>
        <w:tc>
          <w:tcPr>
            <w:tcW w:w="6839" w:type="dxa"/>
            <w:gridSpan w:val="7"/>
          </w:tcPr>
          <w:p w14:paraId="53DF9C45" w14:textId="77777777" w:rsidR="00F36D8B" w:rsidRPr="00010DE8" w:rsidRDefault="00F36D8B" w:rsidP="006B21D8">
            <w:pPr>
              <w:rPr>
                <w:rFonts w:ascii="Times New Roman" w:hAnsi="Times New Roman" w:cs="Times New Roman"/>
                <w:sz w:val="28"/>
                <w:szCs w:val="28"/>
              </w:rPr>
            </w:pPr>
            <w:r w:rsidRPr="00010DE8">
              <w:rPr>
                <w:rFonts w:ascii="Times New Roman" w:hAnsi="Times New Roman" w:cs="Times New Roman"/>
                <w:sz w:val="28"/>
                <w:szCs w:val="28"/>
              </w:rPr>
              <w:t>Виконавчий комітет Степанківської сільської ради</w:t>
            </w:r>
          </w:p>
        </w:tc>
      </w:tr>
      <w:tr w:rsidR="00F36D8B" w:rsidRPr="00010DE8" w14:paraId="68F34561" w14:textId="77777777" w:rsidTr="006B21D8">
        <w:trPr>
          <w:trHeight w:val="975"/>
        </w:trPr>
        <w:tc>
          <w:tcPr>
            <w:tcW w:w="3015" w:type="dxa"/>
          </w:tcPr>
          <w:p w14:paraId="3BCC6723" w14:textId="77777777" w:rsidR="00F36D8B" w:rsidRPr="00010DE8" w:rsidRDefault="00F36D8B" w:rsidP="006B21D8">
            <w:pPr>
              <w:ind w:left="108"/>
              <w:rPr>
                <w:rFonts w:ascii="Times New Roman" w:hAnsi="Times New Roman" w:cs="Times New Roman"/>
                <w:sz w:val="28"/>
                <w:szCs w:val="28"/>
              </w:rPr>
            </w:pPr>
          </w:p>
          <w:p w14:paraId="2B9D82E2"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Мета</w:t>
            </w:r>
          </w:p>
        </w:tc>
        <w:tc>
          <w:tcPr>
            <w:tcW w:w="6839" w:type="dxa"/>
            <w:gridSpan w:val="7"/>
          </w:tcPr>
          <w:p w14:paraId="54B2D16C" w14:textId="77777777" w:rsidR="00F36D8B" w:rsidRPr="00010DE8" w:rsidRDefault="00F36D8B" w:rsidP="006B21D8">
            <w:pPr>
              <w:rPr>
                <w:rFonts w:ascii="Times New Roman" w:hAnsi="Times New Roman" w:cs="Times New Roman"/>
                <w:sz w:val="28"/>
                <w:szCs w:val="28"/>
                <w:lang w:val="ru-RU"/>
              </w:rPr>
            </w:pPr>
            <w:r w:rsidRPr="00010DE8">
              <w:rPr>
                <w:rFonts w:ascii="Times New Roman" w:hAnsi="Times New Roman" w:cs="Times New Roman"/>
                <w:sz w:val="28"/>
                <w:szCs w:val="28"/>
                <w:lang w:val="ru-RU"/>
              </w:rPr>
              <w:t>Покращення доступу жителів Степанківської територіальної громади до соціальних послуг, які надають відповідно до потреб населення громади та державних стандартів надання соціальних послуг. Створення умов для забезпечення надання базових соціальних послуг вразливим групам населення громади, відповідно до їх потреб та державних стандартів</w:t>
            </w:r>
          </w:p>
          <w:p w14:paraId="6B18F459" w14:textId="77777777" w:rsidR="00F36D8B" w:rsidRPr="00010DE8" w:rsidRDefault="00F36D8B" w:rsidP="006B21D8">
            <w:pPr>
              <w:rPr>
                <w:rFonts w:ascii="Times New Roman" w:hAnsi="Times New Roman" w:cs="Times New Roman"/>
                <w:sz w:val="28"/>
                <w:szCs w:val="28"/>
              </w:rPr>
            </w:pPr>
          </w:p>
          <w:p w14:paraId="3762EB8D" w14:textId="77777777" w:rsidR="00F36D8B" w:rsidRPr="00010DE8" w:rsidRDefault="00F36D8B" w:rsidP="006B21D8">
            <w:pPr>
              <w:jc w:val="center"/>
              <w:rPr>
                <w:rFonts w:ascii="Times New Roman" w:hAnsi="Times New Roman" w:cs="Times New Roman"/>
                <w:sz w:val="28"/>
                <w:szCs w:val="28"/>
              </w:rPr>
            </w:pPr>
          </w:p>
        </w:tc>
      </w:tr>
      <w:tr w:rsidR="00F36D8B" w:rsidRPr="00010DE8" w14:paraId="0469E99E" w14:textId="77777777" w:rsidTr="006B21D8">
        <w:trPr>
          <w:trHeight w:val="870"/>
        </w:trPr>
        <w:tc>
          <w:tcPr>
            <w:tcW w:w="9854" w:type="dxa"/>
            <w:gridSpan w:val="8"/>
          </w:tcPr>
          <w:p w14:paraId="57B98D2D"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Результати виконання</w:t>
            </w:r>
          </w:p>
        </w:tc>
      </w:tr>
      <w:tr w:rsidR="00F36D8B" w:rsidRPr="00010DE8" w14:paraId="7CB7890C" w14:textId="77777777" w:rsidTr="006B21D8">
        <w:tblPrEx>
          <w:tblLook w:val="04A0" w:firstRow="1" w:lastRow="0" w:firstColumn="1" w:lastColumn="0" w:noHBand="0" w:noVBand="1"/>
        </w:tblPrEx>
        <w:trPr>
          <w:trHeight w:val="450"/>
        </w:trPr>
        <w:tc>
          <w:tcPr>
            <w:tcW w:w="3118" w:type="dxa"/>
            <w:gridSpan w:val="2"/>
            <w:vMerge w:val="restart"/>
          </w:tcPr>
          <w:p w14:paraId="6E3405F2"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Завдання</w:t>
            </w:r>
          </w:p>
        </w:tc>
        <w:tc>
          <w:tcPr>
            <w:tcW w:w="6736" w:type="dxa"/>
            <w:gridSpan w:val="6"/>
          </w:tcPr>
          <w:p w14:paraId="5CD513EB"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Реалізація</w:t>
            </w:r>
          </w:p>
          <w:p w14:paraId="7569F3B6" w14:textId="77777777" w:rsidR="00F36D8B" w:rsidRPr="00010DE8" w:rsidRDefault="00F36D8B" w:rsidP="006B21D8">
            <w:pPr>
              <w:rPr>
                <w:rFonts w:ascii="Times New Roman" w:hAnsi="Times New Roman" w:cs="Times New Roman"/>
                <w:sz w:val="28"/>
                <w:szCs w:val="28"/>
              </w:rPr>
            </w:pPr>
          </w:p>
        </w:tc>
      </w:tr>
      <w:tr w:rsidR="00F36D8B" w:rsidRPr="00010DE8" w14:paraId="0CAD55CF" w14:textId="77777777" w:rsidTr="006B21D8">
        <w:tblPrEx>
          <w:tblLook w:val="04A0" w:firstRow="1" w:lastRow="0" w:firstColumn="1" w:lastColumn="0" w:noHBand="0" w:noVBand="1"/>
        </w:tblPrEx>
        <w:trPr>
          <w:trHeight w:val="510"/>
        </w:trPr>
        <w:tc>
          <w:tcPr>
            <w:tcW w:w="3118" w:type="dxa"/>
            <w:gridSpan w:val="2"/>
            <w:vMerge/>
          </w:tcPr>
          <w:p w14:paraId="28117BFC" w14:textId="77777777" w:rsidR="00F36D8B" w:rsidRPr="00010DE8" w:rsidRDefault="00F36D8B" w:rsidP="006B21D8">
            <w:pPr>
              <w:jc w:val="center"/>
              <w:rPr>
                <w:rFonts w:ascii="Times New Roman" w:hAnsi="Times New Roman" w:cs="Times New Roman"/>
                <w:sz w:val="28"/>
                <w:szCs w:val="28"/>
              </w:rPr>
            </w:pPr>
          </w:p>
        </w:tc>
        <w:tc>
          <w:tcPr>
            <w:tcW w:w="1178" w:type="dxa"/>
          </w:tcPr>
          <w:p w14:paraId="41CE384E" w14:textId="77777777" w:rsidR="00F36D8B" w:rsidRPr="00010DE8" w:rsidRDefault="00F36D8B" w:rsidP="006B21D8">
            <w:pPr>
              <w:jc w:val="center"/>
              <w:rPr>
                <w:rFonts w:ascii="Times New Roman" w:hAnsi="Times New Roman" w:cs="Times New Roman"/>
                <w:sz w:val="24"/>
                <w:szCs w:val="24"/>
              </w:rPr>
            </w:pPr>
            <w:r w:rsidRPr="00010DE8">
              <w:rPr>
                <w:rFonts w:ascii="Times New Roman" w:hAnsi="Times New Roman" w:cs="Times New Roman"/>
                <w:sz w:val="24"/>
                <w:szCs w:val="24"/>
              </w:rPr>
              <w:t>виконано</w:t>
            </w:r>
          </w:p>
        </w:tc>
        <w:tc>
          <w:tcPr>
            <w:tcW w:w="1178" w:type="dxa"/>
          </w:tcPr>
          <w:p w14:paraId="1F52E64C" w14:textId="77777777" w:rsidR="00F36D8B" w:rsidRPr="00010DE8" w:rsidRDefault="00F36D8B" w:rsidP="006B21D8">
            <w:pPr>
              <w:jc w:val="center"/>
              <w:rPr>
                <w:rFonts w:ascii="Times New Roman" w:hAnsi="Times New Roman" w:cs="Times New Roman"/>
                <w:sz w:val="24"/>
                <w:szCs w:val="24"/>
              </w:rPr>
            </w:pPr>
            <w:r w:rsidRPr="00010DE8">
              <w:rPr>
                <w:rFonts w:ascii="Times New Roman" w:hAnsi="Times New Roman" w:cs="Times New Roman"/>
                <w:sz w:val="24"/>
                <w:szCs w:val="24"/>
              </w:rPr>
              <w:t>не виконано</w:t>
            </w:r>
          </w:p>
        </w:tc>
        <w:tc>
          <w:tcPr>
            <w:tcW w:w="1239" w:type="dxa"/>
          </w:tcPr>
          <w:p w14:paraId="4A59C2E8" w14:textId="77777777" w:rsidR="00F36D8B" w:rsidRPr="00010DE8" w:rsidRDefault="00F36D8B" w:rsidP="006B21D8">
            <w:pPr>
              <w:jc w:val="center"/>
              <w:rPr>
                <w:rFonts w:ascii="Times New Roman" w:hAnsi="Times New Roman" w:cs="Times New Roman"/>
                <w:sz w:val="24"/>
                <w:szCs w:val="24"/>
              </w:rPr>
            </w:pPr>
            <w:r w:rsidRPr="00010DE8">
              <w:rPr>
                <w:rFonts w:ascii="Times New Roman" w:hAnsi="Times New Roman" w:cs="Times New Roman"/>
                <w:sz w:val="24"/>
                <w:szCs w:val="24"/>
              </w:rPr>
              <w:t>частково (вказати, що)</w:t>
            </w:r>
          </w:p>
        </w:tc>
        <w:tc>
          <w:tcPr>
            <w:tcW w:w="1446" w:type="dxa"/>
            <w:gridSpan w:val="2"/>
          </w:tcPr>
          <w:p w14:paraId="70971B31" w14:textId="77777777" w:rsidR="00F36D8B" w:rsidRPr="00010DE8" w:rsidRDefault="00F36D8B" w:rsidP="006B21D8">
            <w:pPr>
              <w:jc w:val="center"/>
              <w:rPr>
                <w:rFonts w:ascii="Times New Roman" w:hAnsi="Times New Roman" w:cs="Times New Roman"/>
                <w:sz w:val="24"/>
                <w:szCs w:val="24"/>
              </w:rPr>
            </w:pPr>
            <w:r w:rsidRPr="00010DE8">
              <w:rPr>
                <w:rFonts w:ascii="Times New Roman" w:hAnsi="Times New Roman" w:cs="Times New Roman"/>
                <w:sz w:val="24"/>
                <w:szCs w:val="24"/>
              </w:rPr>
              <w:t>сума</w:t>
            </w:r>
          </w:p>
        </w:tc>
        <w:tc>
          <w:tcPr>
            <w:tcW w:w="1695" w:type="dxa"/>
          </w:tcPr>
          <w:p w14:paraId="6FFB09A1" w14:textId="77777777" w:rsidR="00F36D8B" w:rsidRPr="00010DE8" w:rsidRDefault="00F36D8B" w:rsidP="006B21D8">
            <w:pPr>
              <w:jc w:val="center"/>
              <w:rPr>
                <w:rFonts w:ascii="Times New Roman" w:hAnsi="Times New Roman" w:cs="Times New Roman"/>
                <w:sz w:val="24"/>
                <w:szCs w:val="24"/>
              </w:rPr>
            </w:pPr>
            <w:r w:rsidRPr="00010DE8">
              <w:rPr>
                <w:rFonts w:ascii="Times New Roman" w:hAnsi="Times New Roman" w:cs="Times New Roman"/>
                <w:sz w:val="24"/>
                <w:szCs w:val="24"/>
              </w:rPr>
              <w:t>джерела фінансування</w:t>
            </w:r>
          </w:p>
        </w:tc>
      </w:tr>
      <w:tr w:rsidR="00F36D8B" w:rsidRPr="00010DE8" w14:paraId="77665F1E" w14:textId="77777777" w:rsidTr="006B21D8">
        <w:tblPrEx>
          <w:tblLook w:val="04A0" w:firstRow="1" w:lastRow="0" w:firstColumn="1" w:lastColumn="0" w:noHBand="0" w:noVBand="1"/>
        </w:tblPrEx>
        <w:tc>
          <w:tcPr>
            <w:tcW w:w="3118" w:type="dxa"/>
            <w:gridSpan w:val="2"/>
          </w:tcPr>
          <w:p w14:paraId="70C1A476"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Проведення соціально-профілактичної роботи, спрямованої на запобігання потраплянню в СЖО осіб/сімей, які належать до вразливих груп населення</w:t>
            </w:r>
          </w:p>
        </w:tc>
        <w:tc>
          <w:tcPr>
            <w:tcW w:w="1178" w:type="dxa"/>
          </w:tcPr>
          <w:p w14:paraId="4FCF40E5" w14:textId="77777777" w:rsidR="00F36D8B" w:rsidRPr="00010DE8" w:rsidRDefault="00F36D8B" w:rsidP="006B21D8">
            <w:pPr>
              <w:rPr>
                <w:rFonts w:ascii="Times New Roman" w:hAnsi="Times New Roman" w:cs="Times New Roman"/>
                <w:sz w:val="28"/>
                <w:szCs w:val="28"/>
              </w:rPr>
            </w:pPr>
            <w:r w:rsidRPr="00010DE8">
              <w:rPr>
                <w:rFonts w:ascii="Times New Roman" w:hAnsi="Times New Roman" w:cs="Times New Roman"/>
                <w:sz w:val="28"/>
                <w:szCs w:val="28"/>
              </w:rPr>
              <w:t>виконано</w:t>
            </w:r>
          </w:p>
        </w:tc>
        <w:tc>
          <w:tcPr>
            <w:tcW w:w="1178" w:type="dxa"/>
          </w:tcPr>
          <w:p w14:paraId="5CF97F1C"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6A8E40EB" w14:textId="77777777" w:rsidR="00F36D8B" w:rsidRPr="00010DE8" w:rsidRDefault="00F36D8B" w:rsidP="006B21D8">
            <w:pPr>
              <w:jc w:val="center"/>
              <w:rPr>
                <w:rFonts w:ascii="Times New Roman" w:hAnsi="Times New Roman" w:cs="Times New Roman"/>
                <w:sz w:val="28"/>
                <w:szCs w:val="28"/>
              </w:rPr>
            </w:pPr>
          </w:p>
        </w:tc>
        <w:tc>
          <w:tcPr>
            <w:tcW w:w="1431" w:type="dxa"/>
          </w:tcPr>
          <w:p w14:paraId="6E5D58DA" w14:textId="77777777" w:rsidR="00F36D8B" w:rsidRPr="00010DE8" w:rsidRDefault="00F36D8B" w:rsidP="006B21D8">
            <w:pPr>
              <w:jc w:val="center"/>
              <w:rPr>
                <w:rFonts w:ascii="Times New Roman" w:hAnsi="Times New Roman" w:cs="Times New Roman"/>
                <w:sz w:val="28"/>
                <w:szCs w:val="28"/>
              </w:rPr>
            </w:pPr>
          </w:p>
        </w:tc>
        <w:tc>
          <w:tcPr>
            <w:tcW w:w="1695" w:type="dxa"/>
          </w:tcPr>
          <w:p w14:paraId="0E26891A"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40190A59" w14:textId="77777777" w:rsidTr="006B21D8">
        <w:tblPrEx>
          <w:tblLook w:val="04A0" w:firstRow="1" w:lastRow="0" w:firstColumn="1" w:lastColumn="0" w:noHBand="0" w:noVBand="1"/>
        </w:tblPrEx>
        <w:tc>
          <w:tcPr>
            <w:tcW w:w="3118" w:type="dxa"/>
            <w:gridSpan w:val="2"/>
          </w:tcPr>
          <w:p w14:paraId="2D5BF657"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lastRenderedPageBreak/>
              <w:t>Надання особам/сім’ям, які опинились в СЖО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tc>
        <w:tc>
          <w:tcPr>
            <w:tcW w:w="1178" w:type="dxa"/>
          </w:tcPr>
          <w:p w14:paraId="3C062592"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виконано</w:t>
            </w:r>
          </w:p>
        </w:tc>
        <w:tc>
          <w:tcPr>
            <w:tcW w:w="1178" w:type="dxa"/>
          </w:tcPr>
          <w:p w14:paraId="52DC3432"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64CB3A0E" w14:textId="77777777" w:rsidR="00F36D8B" w:rsidRPr="00010DE8" w:rsidRDefault="00F36D8B" w:rsidP="006B21D8">
            <w:pPr>
              <w:jc w:val="center"/>
              <w:rPr>
                <w:rFonts w:ascii="Times New Roman" w:hAnsi="Times New Roman" w:cs="Times New Roman"/>
                <w:sz w:val="28"/>
                <w:szCs w:val="28"/>
              </w:rPr>
            </w:pPr>
          </w:p>
        </w:tc>
        <w:tc>
          <w:tcPr>
            <w:tcW w:w="1431" w:type="dxa"/>
          </w:tcPr>
          <w:p w14:paraId="637F0765" w14:textId="77777777" w:rsidR="00F36D8B" w:rsidRPr="00010DE8" w:rsidRDefault="00F36D8B" w:rsidP="006B21D8">
            <w:pPr>
              <w:jc w:val="center"/>
              <w:rPr>
                <w:rFonts w:ascii="Times New Roman" w:hAnsi="Times New Roman" w:cs="Times New Roman"/>
                <w:sz w:val="28"/>
                <w:szCs w:val="28"/>
              </w:rPr>
            </w:pPr>
          </w:p>
        </w:tc>
        <w:tc>
          <w:tcPr>
            <w:tcW w:w="1695" w:type="dxa"/>
          </w:tcPr>
          <w:p w14:paraId="1B4BA581"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7A54D015" w14:textId="77777777" w:rsidTr="006B21D8">
        <w:tblPrEx>
          <w:tblLook w:val="04A0" w:firstRow="1" w:lastRow="0" w:firstColumn="1" w:lastColumn="0" w:noHBand="0" w:noVBand="1"/>
        </w:tblPrEx>
        <w:tc>
          <w:tcPr>
            <w:tcW w:w="3118" w:type="dxa"/>
            <w:gridSpan w:val="2"/>
          </w:tcPr>
          <w:p w14:paraId="1BAED2EC"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Виявлення осіб/сімей, які опинились в СЖО та їх облік</w:t>
            </w:r>
          </w:p>
        </w:tc>
        <w:tc>
          <w:tcPr>
            <w:tcW w:w="1178" w:type="dxa"/>
          </w:tcPr>
          <w:p w14:paraId="1CDE725E"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виконано</w:t>
            </w:r>
          </w:p>
        </w:tc>
        <w:tc>
          <w:tcPr>
            <w:tcW w:w="1178" w:type="dxa"/>
          </w:tcPr>
          <w:p w14:paraId="1CD63054"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6008D87C" w14:textId="77777777" w:rsidR="00F36D8B" w:rsidRPr="00010DE8" w:rsidRDefault="00F36D8B" w:rsidP="006B21D8">
            <w:pPr>
              <w:jc w:val="center"/>
              <w:rPr>
                <w:rFonts w:ascii="Times New Roman" w:hAnsi="Times New Roman" w:cs="Times New Roman"/>
                <w:sz w:val="28"/>
                <w:szCs w:val="28"/>
              </w:rPr>
            </w:pPr>
          </w:p>
        </w:tc>
        <w:tc>
          <w:tcPr>
            <w:tcW w:w="1431" w:type="dxa"/>
          </w:tcPr>
          <w:p w14:paraId="4E66024F" w14:textId="77777777" w:rsidR="00F36D8B" w:rsidRPr="00010DE8" w:rsidRDefault="00F36D8B" w:rsidP="006B21D8">
            <w:pPr>
              <w:jc w:val="center"/>
              <w:rPr>
                <w:rFonts w:ascii="Times New Roman" w:hAnsi="Times New Roman" w:cs="Times New Roman"/>
                <w:sz w:val="28"/>
                <w:szCs w:val="28"/>
              </w:rPr>
            </w:pPr>
          </w:p>
        </w:tc>
        <w:tc>
          <w:tcPr>
            <w:tcW w:w="1695" w:type="dxa"/>
          </w:tcPr>
          <w:p w14:paraId="3A7374CE"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6D02B554" w14:textId="77777777" w:rsidTr="006B21D8">
        <w:tblPrEx>
          <w:tblLook w:val="04A0" w:firstRow="1" w:lastRow="0" w:firstColumn="1" w:lastColumn="0" w:noHBand="0" w:noVBand="1"/>
        </w:tblPrEx>
        <w:tc>
          <w:tcPr>
            <w:tcW w:w="3118" w:type="dxa"/>
            <w:gridSpan w:val="2"/>
          </w:tcPr>
          <w:p w14:paraId="22BFC040"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Проведення оцінювання потреб осіб/сімей, які опинились в СЖО у соціальних послугах</w:t>
            </w:r>
          </w:p>
        </w:tc>
        <w:tc>
          <w:tcPr>
            <w:tcW w:w="1178" w:type="dxa"/>
          </w:tcPr>
          <w:p w14:paraId="313F0C3A"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виконано</w:t>
            </w:r>
          </w:p>
        </w:tc>
        <w:tc>
          <w:tcPr>
            <w:tcW w:w="1178" w:type="dxa"/>
          </w:tcPr>
          <w:p w14:paraId="5AC4D0A8"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4B8590BA" w14:textId="77777777" w:rsidR="00F36D8B" w:rsidRPr="00010DE8" w:rsidRDefault="00F36D8B" w:rsidP="006B21D8">
            <w:pPr>
              <w:jc w:val="center"/>
              <w:rPr>
                <w:rFonts w:ascii="Times New Roman" w:hAnsi="Times New Roman" w:cs="Times New Roman"/>
                <w:sz w:val="28"/>
                <w:szCs w:val="28"/>
              </w:rPr>
            </w:pPr>
          </w:p>
        </w:tc>
        <w:tc>
          <w:tcPr>
            <w:tcW w:w="1431" w:type="dxa"/>
          </w:tcPr>
          <w:p w14:paraId="5E0E0549" w14:textId="77777777" w:rsidR="00F36D8B" w:rsidRPr="00010DE8" w:rsidRDefault="00F36D8B" w:rsidP="006B21D8">
            <w:pPr>
              <w:jc w:val="center"/>
              <w:rPr>
                <w:rFonts w:ascii="Times New Roman" w:hAnsi="Times New Roman" w:cs="Times New Roman"/>
                <w:sz w:val="28"/>
                <w:szCs w:val="28"/>
              </w:rPr>
            </w:pPr>
          </w:p>
        </w:tc>
        <w:tc>
          <w:tcPr>
            <w:tcW w:w="1695" w:type="dxa"/>
          </w:tcPr>
          <w:p w14:paraId="5AEDB9EE"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5BFF99B4" w14:textId="77777777" w:rsidTr="006B21D8">
        <w:tblPrEx>
          <w:tblLook w:val="04A0" w:firstRow="1" w:lastRow="0" w:firstColumn="1" w:lastColumn="0" w:noHBand="0" w:noVBand="1"/>
        </w:tblPrEx>
        <w:tc>
          <w:tcPr>
            <w:tcW w:w="3118" w:type="dxa"/>
            <w:gridSpan w:val="2"/>
          </w:tcPr>
          <w:p w14:paraId="1BF33780"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Реалізація соціальних послуг відповідно до державних стандартів соціальних послуг</w:t>
            </w:r>
          </w:p>
        </w:tc>
        <w:tc>
          <w:tcPr>
            <w:tcW w:w="1178" w:type="dxa"/>
          </w:tcPr>
          <w:p w14:paraId="5CA4F733"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виконано</w:t>
            </w:r>
          </w:p>
        </w:tc>
        <w:tc>
          <w:tcPr>
            <w:tcW w:w="1178" w:type="dxa"/>
          </w:tcPr>
          <w:p w14:paraId="3FAC473A"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4F3564E5" w14:textId="77777777" w:rsidR="00F36D8B" w:rsidRPr="00010DE8" w:rsidRDefault="00F36D8B" w:rsidP="006B21D8">
            <w:pPr>
              <w:jc w:val="center"/>
              <w:rPr>
                <w:rFonts w:ascii="Times New Roman" w:hAnsi="Times New Roman" w:cs="Times New Roman"/>
                <w:sz w:val="28"/>
                <w:szCs w:val="28"/>
              </w:rPr>
            </w:pPr>
          </w:p>
        </w:tc>
        <w:tc>
          <w:tcPr>
            <w:tcW w:w="1431" w:type="dxa"/>
          </w:tcPr>
          <w:p w14:paraId="4E6C8373" w14:textId="77777777" w:rsidR="00F36D8B" w:rsidRPr="00010DE8" w:rsidRDefault="00F36D8B" w:rsidP="006B21D8">
            <w:pPr>
              <w:jc w:val="center"/>
              <w:rPr>
                <w:rFonts w:ascii="Times New Roman" w:hAnsi="Times New Roman" w:cs="Times New Roman"/>
                <w:sz w:val="28"/>
                <w:szCs w:val="28"/>
              </w:rPr>
            </w:pPr>
          </w:p>
        </w:tc>
        <w:tc>
          <w:tcPr>
            <w:tcW w:w="1695" w:type="dxa"/>
          </w:tcPr>
          <w:p w14:paraId="33FBBFF3"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3C133A93" w14:textId="77777777" w:rsidTr="006B21D8">
        <w:tblPrEx>
          <w:tblLook w:val="04A0" w:firstRow="1" w:lastRow="0" w:firstColumn="1" w:lastColumn="0" w:noHBand="0" w:noVBand="1"/>
        </w:tblPrEx>
        <w:tc>
          <w:tcPr>
            <w:tcW w:w="3118" w:type="dxa"/>
            <w:gridSpan w:val="2"/>
          </w:tcPr>
          <w:p w14:paraId="77B872B7"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Надання допомог особам/сім</w:t>
            </w:r>
            <w:r w:rsidRPr="00010DE8">
              <w:rPr>
                <w:rFonts w:ascii="Times New Roman" w:hAnsi="Times New Roman" w:cs="Times New Roman"/>
                <w:sz w:val="28"/>
                <w:szCs w:val="28"/>
                <w:lang w:val="ru-RU"/>
              </w:rPr>
              <w:t>’</w:t>
            </w:r>
            <w:r w:rsidRPr="00010DE8">
              <w:rPr>
                <w:rFonts w:ascii="Times New Roman" w:hAnsi="Times New Roman" w:cs="Times New Roman"/>
                <w:sz w:val="28"/>
                <w:szCs w:val="28"/>
              </w:rPr>
              <w:t>ям у розв</w:t>
            </w:r>
            <w:r w:rsidRPr="00010DE8">
              <w:rPr>
                <w:rFonts w:ascii="Times New Roman" w:hAnsi="Times New Roman" w:cs="Times New Roman"/>
                <w:sz w:val="28"/>
                <w:szCs w:val="28"/>
                <w:lang w:val="ru-RU"/>
              </w:rPr>
              <w:t>’</w:t>
            </w:r>
            <w:r w:rsidRPr="00010DE8">
              <w:rPr>
                <w:rFonts w:ascii="Times New Roman" w:hAnsi="Times New Roman" w:cs="Times New Roman"/>
                <w:sz w:val="28"/>
                <w:szCs w:val="28"/>
              </w:rPr>
              <w:t>язанні їх соціально-побутових проблем</w:t>
            </w:r>
          </w:p>
        </w:tc>
        <w:tc>
          <w:tcPr>
            <w:tcW w:w="1178" w:type="dxa"/>
          </w:tcPr>
          <w:p w14:paraId="7A15DEFF"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виконано</w:t>
            </w:r>
          </w:p>
        </w:tc>
        <w:tc>
          <w:tcPr>
            <w:tcW w:w="1178" w:type="dxa"/>
          </w:tcPr>
          <w:p w14:paraId="3418DB0B"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3897F8F5" w14:textId="77777777" w:rsidR="00F36D8B" w:rsidRPr="00010DE8" w:rsidRDefault="00F36D8B" w:rsidP="006B21D8">
            <w:pPr>
              <w:jc w:val="center"/>
              <w:rPr>
                <w:rFonts w:ascii="Times New Roman" w:hAnsi="Times New Roman" w:cs="Times New Roman"/>
                <w:sz w:val="28"/>
                <w:szCs w:val="28"/>
              </w:rPr>
            </w:pPr>
          </w:p>
        </w:tc>
        <w:tc>
          <w:tcPr>
            <w:tcW w:w="1431" w:type="dxa"/>
          </w:tcPr>
          <w:p w14:paraId="39369F2E" w14:textId="77777777" w:rsidR="00F36D8B" w:rsidRPr="00010DE8" w:rsidRDefault="00F36D8B" w:rsidP="006B21D8">
            <w:pPr>
              <w:jc w:val="center"/>
              <w:rPr>
                <w:rFonts w:ascii="Times New Roman" w:hAnsi="Times New Roman" w:cs="Times New Roman"/>
                <w:sz w:val="28"/>
                <w:szCs w:val="28"/>
              </w:rPr>
            </w:pPr>
          </w:p>
        </w:tc>
        <w:tc>
          <w:tcPr>
            <w:tcW w:w="1695" w:type="dxa"/>
          </w:tcPr>
          <w:p w14:paraId="7F8568D2"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0BFA2388" w14:textId="77777777" w:rsidTr="006B21D8">
        <w:tblPrEx>
          <w:tblLook w:val="04A0" w:firstRow="1" w:lastRow="0" w:firstColumn="1" w:lastColumn="0" w:noHBand="0" w:noVBand="1"/>
        </w:tblPrEx>
        <w:trPr>
          <w:trHeight w:val="465"/>
        </w:trPr>
        <w:tc>
          <w:tcPr>
            <w:tcW w:w="3118" w:type="dxa"/>
            <w:gridSpan w:val="2"/>
          </w:tcPr>
          <w:p w14:paraId="48BADDA9"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lastRenderedPageBreak/>
              <w:t>Забезпечення соціального супроводження прийомних сімей і дитячих будинків сімейного типу</w:t>
            </w:r>
          </w:p>
          <w:p w14:paraId="43D68871" w14:textId="77777777" w:rsidR="00F36D8B" w:rsidRPr="00010DE8" w:rsidRDefault="00F36D8B" w:rsidP="006B21D8">
            <w:pPr>
              <w:jc w:val="center"/>
              <w:rPr>
                <w:rFonts w:ascii="Times New Roman" w:hAnsi="Times New Roman" w:cs="Times New Roman"/>
                <w:sz w:val="28"/>
                <w:szCs w:val="28"/>
              </w:rPr>
            </w:pPr>
          </w:p>
        </w:tc>
        <w:tc>
          <w:tcPr>
            <w:tcW w:w="1178" w:type="dxa"/>
          </w:tcPr>
          <w:p w14:paraId="183D2E0C" w14:textId="77777777" w:rsidR="00F36D8B" w:rsidRPr="00010DE8" w:rsidRDefault="00F36D8B" w:rsidP="006B21D8">
            <w:pPr>
              <w:jc w:val="center"/>
              <w:rPr>
                <w:rFonts w:ascii="Times New Roman" w:hAnsi="Times New Roman" w:cs="Times New Roman"/>
                <w:sz w:val="28"/>
                <w:szCs w:val="28"/>
              </w:rPr>
            </w:pPr>
          </w:p>
        </w:tc>
        <w:tc>
          <w:tcPr>
            <w:tcW w:w="1178" w:type="dxa"/>
          </w:tcPr>
          <w:p w14:paraId="7E1C3169"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Не виконано</w:t>
            </w:r>
          </w:p>
        </w:tc>
        <w:tc>
          <w:tcPr>
            <w:tcW w:w="1254" w:type="dxa"/>
            <w:gridSpan w:val="2"/>
          </w:tcPr>
          <w:p w14:paraId="1AA08C0C" w14:textId="77777777" w:rsidR="00F36D8B" w:rsidRPr="00010DE8" w:rsidRDefault="00F36D8B" w:rsidP="006B21D8">
            <w:pPr>
              <w:jc w:val="center"/>
              <w:rPr>
                <w:rFonts w:ascii="Times New Roman" w:hAnsi="Times New Roman" w:cs="Times New Roman"/>
                <w:sz w:val="28"/>
                <w:szCs w:val="28"/>
              </w:rPr>
            </w:pPr>
          </w:p>
        </w:tc>
        <w:tc>
          <w:tcPr>
            <w:tcW w:w="1431" w:type="dxa"/>
          </w:tcPr>
          <w:p w14:paraId="1C29686D" w14:textId="77777777" w:rsidR="00F36D8B" w:rsidRPr="00010DE8" w:rsidRDefault="00F36D8B" w:rsidP="006B21D8">
            <w:pPr>
              <w:jc w:val="center"/>
              <w:rPr>
                <w:rFonts w:ascii="Times New Roman" w:hAnsi="Times New Roman" w:cs="Times New Roman"/>
                <w:sz w:val="28"/>
                <w:szCs w:val="28"/>
              </w:rPr>
            </w:pPr>
          </w:p>
        </w:tc>
        <w:tc>
          <w:tcPr>
            <w:tcW w:w="1695" w:type="dxa"/>
          </w:tcPr>
          <w:p w14:paraId="7B97DCAF"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700929FF" w14:textId="77777777" w:rsidTr="006B21D8">
        <w:tblPrEx>
          <w:tblLook w:val="04A0" w:firstRow="1" w:lastRow="0" w:firstColumn="1" w:lastColumn="0" w:noHBand="0" w:noVBand="1"/>
        </w:tblPrEx>
        <w:trPr>
          <w:trHeight w:val="450"/>
        </w:trPr>
        <w:tc>
          <w:tcPr>
            <w:tcW w:w="3118" w:type="dxa"/>
            <w:gridSpan w:val="2"/>
          </w:tcPr>
          <w:p w14:paraId="1631D8EC"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Складання плану реабілітації особи, яка постраждала від торгівлі людьми</w:t>
            </w:r>
          </w:p>
          <w:p w14:paraId="115B9846" w14:textId="77777777" w:rsidR="00F36D8B" w:rsidRPr="00010DE8" w:rsidRDefault="00F36D8B" w:rsidP="006B21D8">
            <w:pPr>
              <w:jc w:val="center"/>
              <w:rPr>
                <w:rFonts w:ascii="Times New Roman" w:hAnsi="Times New Roman" w:cs="Times New Roman"/>
                <w:sz w:val="28"/>
                <w:szCs w:val="28"/>
              </w:rPr>
            </w:pPr>
          </w:p>
        </w:tc>
        <w:tc>
          <w:tcPr>
            <w:tcW w:w="1178" w:type="dxa"/>
          </w:tcPr>
          <w:p w14:paraId="01ED744C" w14:textId="77777777" w:rsidR="00F36D8B" w:rsidRPr="00010DE8" w:rsidRDefault="00F36D8B" w:rsidP="006B21D8">
            <w:pPr>
              <w:jc w:val="center"/>
              <w:rPr>
                <w:rFonts w:ascii="Times New Roman" w:hAnsi="Times New Roman" w:cs="Times New Roman"/>
                <w:sz w:val="28"/>
                <w:szCs w:val="28"/>
              </w:rPr>
            </w:pPr>
          </w:p>
        </w:tc>
        <w:tc>
          <w:tcPr>
            <w:tcW w:w="1178" w:type="dxa"/>
          </w:tcPr>
          <w:p w14:paraId="0D934A4D"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Не виконано</w:t>
            </w:r>
          </w:p>
        </w:tc>
        <w:tc>
          <w:tcPr>
            <w:tcW w:w="1254" w:type="dxa"/>
            <w:gridSpan w:val="2"/>
          </w:tcPr>
          <w:p w14:paraId="66961269" w14:textId="77777777" w:rsidR="00F36D8B" w:rsidRPr="00010DE8" w:rsidRDefault="00F36D8B" w:rsidP="006B21D8">
            <w:pPr>
              <w:jc w:val="center"/>
              <w:rPr>
                <w:rFonts w:ascii="Times New Roman" w:hAnsi="Times New Roman" w:cs="Times New Roman"/>
                <w:sz w:val="28"/>
                <w:szCs w:val="28"/>
              </w:rPr>
            </w:pPr>
          </w:p>
        </w:tc>
        <w:tc>
          <w:tcPr>
            <w:tcW w:w="1431" w:type="dxa"/>
          </w:tcPr>
          <w:p w14:paraId="264D3DF5" w14:textId="77777777" w:rsidR="00F36D8B" w:rsidRPr="00010DE8" w:rsidRDefault="00F36D8B" w:rsidP="006B21D8">
            <w:pPr>
              <w:jc w:val="center"/>
              <w:rPr>
                <w:rFonts w:ascii="Times New Roman" w:hAnsi="Times New Roman" w:cs="Times New Roman"/>
                <w:sz w:val="28"/>
                <w:szCs w:val="28"/>
              </w:rPr>
            </w:pPr>
          </w:p>
        </w:tc>
        <w:tc>
          <w:tcPr>
            <w:tcW w:w="1695" w:type="dxa"/>
          </w:tcPr>
          <w:p w14:paraId="7C4EA47C"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6FA3FC99" w14:textId="77777777" w:rsidTr="006B21D8">
        <w:tblPrEx>
          <w:tblLook w:val="04A0" w:firstRow="1" w:lastRow="0" w:firstColumn="1" w:lastColumn="0" w:noHBand="0" w:noVBand="1"/>
        </w:tblPrEx>
        <w:trPr>
          <w:trHeight w:val="495"/>
        </w:trPr>
        <w:tc>
          <w:tcPr>
            <w:tcW w:w="3118" w:type="dxa"/>
            <w:gridSpan w:val="2"/>
          </w:tcPr>
          <w:p w14:paraId="2A9D0CB5"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Внесення відомостей до реєстру надавачів та отримувачів соціальних послуг</w:t>
            </w:r>
          </w:p>
          <w:p w14:paraId="65FD32F9" w14:textId="77777777" w:rsidR="00F36D8B" w:rsidRPr="00010DE8" w:rsidRDefault="00F36D8B" w:rsidP="006B21D8">
            <w:pPr>
              <w:jc w:val="center"/>
              <w:rPr>
                <w:rFonts w:ascii="Times New Roman" w:hAnsi="Times New Roman" w:cs="Times New Roman"/>
                <w:sz w:val="28"/>
                <w:szCs w:val="28"/>
              </w:rPr>
            </w:pPr>
          </w:p>
        </w:tc>
        <w:tc>
          <w:tcPr>
            <w:tcW w:w="1178" w:type="dxa"/>
          </w:tcPr>
          <w:p w14:paraId="3D9975A4" w14:textId="77777777" w:rsidR="00F36D8B" w:rsidRPr="00010DE8" w:rsidRDefault="00F36D8B" w:rsidP="006B21D8">
            <w:pPr>
              <w:rPr>
                <w:rFonts w:ascii="Times New Roman" w:hAnsi="Times New Roman" w:cs="Times New Roman"/>
                <w:sz w:val="28"/>
                <w:szCs w:val="28"/>
              </w:rPr>
            </w:pPr>
            <w:r w:rsidRPr="00010DE8">
              <w:rPr>
                <w:rFonts w:ascii="Times New Roman" w:hAnsi="Times New Roman" w:cs="Times New Roman"/>
                <w:sz w:val="28"/>
                <w:szCs w:val="28"/>
              </w:rPr>
              <w:t xml:space="preserve">Виконано </w:t>
            </w:r>
          </w:p>
        </w:tc>
        <w:tc>
          <w:tcPr>
            <w:tcW w:w="1178" w:type="dxa"/>
          </w:tcPr>
          <w:p w14:paraId="4342DFBB"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778DE9E3" w14:textId="77777777" w:rsidR="00F36D8B" w:rsidRPr="00010DE8" w:rsidRDefault="00F36D8B" w:rsidP="006B21D8">
            <w:pPr>
              <w:jc w:val="center"/>
              <w:rPr>
                <w:rFonts w:ascii="Times New Roman" w:hAnsi="Times New Roman" w:cs="Times New Roman"/>
                <w:sz w:val="28"/>
                <w:szCs w:val="28"/>
              </w:rPr>
            </w:pPr>
          </w:p>
        </w:tc>
        <w:tc>
          <w:tcPr>
            <w:tcW w:w="1431" w:type="dxa"/>
          </w:tcPr>
          <w:p w14:paraId="1A52AB51" w14:textId="77777777" w:rsidR="00F36D8B" w:rsidRPr="00010DE8" w:rsidRDefault="00F36D8B" w:rsidP="006B21D8">
            <w:pPr>
              <w:jc w:val="center"/>
              <w:rPr>
                <w:rFonts w:ascii="Times New Roman" w:hAnsi="Times New Roman" w:cs="Times New Roman"/>
                <w:sz w:val="28"/>
                <w:szCs w:val="28"/>
              </w:rPr>
            </w:pPr>
          </w:p>
        </w:tc>
        <w:tc>
          <w:tcPr>
            <w:tcW w:w="1695" w:type="dxa"/>
          </w:tcPr>
          <w:p w14:paraId="70831405"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1024264D" w14:textId="77777777" w:rsidTr="006B21D8">
        <w:tblPrEx>
          <w:tblLook w:val="04A0" w:firstRow="1" w:lastRow="0" w:firstColumn="1" w:lastColumn="0" w:noHBand="0" w:noVBand="1"/>
        </w:tblPrEx>
        <w:trPr>
          <w:trHeight w:val="327"/>
        </w:trPr>
        <w:tc>
          <w:tcPr>
            <w:tcW w:w="3118" w:type="dxa"/>
            <w:gridSpan w:val="2"/>
          </w:tcPr>
          <w:p w14:paraId="011E724C"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Проведення моніторингу та оцінювання якості наданих ним соціальних послуг</w:t>
            </w:r>
          </w:p>
        </w:tc>
        <w:tc>
          <w:tcPr>
            <w:tcW w:w="1178" w:type="dxa"/>
          </w:tcPr>
          <w:p w14:paraId="081372B4"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 xml:space="preserve">Виконано </w:t>
            </w:r>
          </w:p>
        </w:tc>
        <w:tc>
          <w:tcPr>
            <w:tcW w:w="1178" w:type="dxa"/>
          </w:tcPr>
          <w:p w14:paraId="6D24137E"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1C0CC5A5" w14:textId="77777777" w:rsidR="00F36D8B" w:rsidRPr="00010DE8" w:rsidRDefault="00F36D8B" w:rsidP="006B21D8">
            <w:pPr>
              <w:jc w:val="center"/>
              <w:rPr>
                <w:rFonts w:ascii="Times New Roman" w:hAnsi="Times New Roman" w:cs="Times New Roman"/>
                <w:sz w:val="28"/>
                <w:szCs w:val="28"/>
              </w:rPr>
            </w:pPr>
          </w:p>
        </w:tc>
        <w:tc>
          <w:tcPr>
            <w:tcW w:w="1431" w:type="dxa"/>
          </w:tcPr>
          <w:p w14:paraId="3107065C" w14:textId="77777777" w:rsidR="00F36D8B" w:rsidRPr="00010DE8" w:rsidRDefault="00F36D8B" w:rsidP="006B21D8">
            <w:pPr>
              <w:jc w:val="center"/>
              <w:rPr>
                <w:rFonts w:ascii="Times New Roman" w:hAnsi="Times New Roman" w:cs="Times New Roman"/>
                <w:sz w:val="28"/>
                <w:szCs w:val="28"/>
              </w:rPr>
            </w:pPr>
          </w:p>
        </w:tc>
        <w:tc>
          <w:tcPr>
            <w:tcW w:w="1695" w:type="dxa"/>
          </w:tcPr>
          <w:p w14:paraId="758BD2D5"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2EE17D1D" w14:textId="77777777" w:rsidTr="006B21D8">
        <w:tblPrEx>
          <w:tblLook w:val="04A0" w:firstRow="1" w:lastRow="0" w:firstColumn="1" w:lastColumn="0" w:noHBand="0" w:noVBand="1"/>
        </w:tblPrEx>
        <w:trPr>
          <w:trHeight w:val="470"/>
        </w:trPr>
        <w:tc>
          <w:tcPr>
            <w:tcW w:w="3118" w:type="dxa"/>
            <w:gridSpan w:val="2"/>
          </w:tcPr>
          <w:p w14:paraId="55DE0142"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Створення умов для навчання та підвищення кваліфікації працівників, які надають соціальні послуги</w:t>
            </w:r>
          </w:p>
          <w:p w14:paraId="40E31E0A" w14:textId="77777777" w:rsidR="00F36D8B" w:rsidRPr="00010DE8" w:rsidRDefault="00F36D8B" w:rsidP="006B21D8">
            <w:pPr>
              <w:jc w:val="center"/>
              <w:rPr>
                <w:rFonts w:ascii="Times New Roman" w:hAnsi="Times New Roman" w:cs="Times New Roman"/>
                <w:sz w:val="28"/>
                <w:szCs w:val="28"/>
              </w:rPr>
            </w:pPr>
          </w:p>
        </w:tc>
        <w:tc>
          <w:tcPr>
            <w:tcW w:w="1178" w:type="dxa"/>
          </w:tcPr>
          <w:p w14:paraId="64043009"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 xml:space="preserve">Виконано </w:t>
            </w:r>
          </w:p>
        </w:tc>
        <w:tc>
          <w:tcPr>
            <w:tcW w:w="1178" w:type="dxa"/>
          </w:tcPr>
          <w:p w14:paraId="0FB3B146"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7BA48266" w14:textId="77777777" w:rsidR="00F36D8B" w:rsidRPr="00010DE8" w:rsidRDefault="00F36D8B" w:rsidP="006B21D8">
            <w:pPr>
              <w:jc w:val="center"/>
              <w:rPr>
                <w:rFonts w:ascii="Times New Roman" w:hAnsi="Times New Roman" w:cs="Times New Roman"/>
                <w:sz w:val="28"/>
                <w:szCs w:val="28"/>
              </w:rPr>
            </w:pPr>
          </w:p>
        </w:tc>
        <w:tc>
          <w:tcPr>
            <w:tcW w:w="1431" w:type="dxa"/>
          </w:tcPr>
          <w:p w14:paraId="712B7731" w14:textId="77777777" w:rsidR="00F36D8B" w:rsidRPr="00010DE8" w:rsidRDefault="00F36D8B" w:rsidP="006B21D8">
            <w:pPr>
              <w:jc w:val="center"/>
              <w:rPr>
                <w:rFonts w:ascii="Times New Roman" w:hAnsi="Times New Roman" w:cs="Times New Roman"/>
                <w:sz w:val="28"/>
                <w:szCs w:val="28"/>
              </w:rPr>
            </w:pPr>
          </w:p>
        </w:tc>
        <w:tc>
          <w:tcPr>
            <w:tcW w:w="1695" w:type="dxa"/>
          </w:tcPr>
          <w:p w14:paraId="2B88819F"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Місцевий бюджет</w:t>
            </w:r>
          </w:p>
        </w:tc>
      </w:tr>
      <w:tr w:rsidR="00F36D8B" w:rsidRPr="00010DE8" w14:paraId="6B0D4BAA" w14:textId="77777777" w:rsidTr="006B21D8">
        <w:tblPrEx>
          <w:tblLook w:val="04A0" w:firstRow="1" w:lastRow="0" w:firstColumn="1" w:lastColumn="0" w:noHBand="0" w:noVBand="1"/>
        </w:tblPrEx>
        <w:trPr>
          <w:trHeight w:val="585"/>
        </w:trPr>
        <w:tc>
          <w:tcPr>
            <w:tcW w:w="3118" w:type="dxa"/>
            <w:gridSpan w:val="2"/>
          </w:tcPr>
          <w:p w14:paraId="1B899EE6"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lastRenderedPageBreak/>
              <w:t>Взаємодія з іншими суб</w:t>
            </w:r>
            <w:r w:rsidRPr="00010DE8">
              <w:rPr>
                <w:rFonts w:ascii="Times New Roman" w:hAnsi="Times New Roman" w:cs="Times New Roman"/>
                <w:sz w:val="28"/>
                <w:szCs w:val="28"/>
                <w:lang w:val="ru-RU"/>
              </w:rPr>
              <w:t>’</w:t>
            </w:r>
            <w:r w:rsidRPr="00010DE8">
              <w:rPr>
                <w:rFonts w:ascii="Times New Roman" w:hAnsi="Times New Roman" w:cs="Times New Roman"/>
                <w:sz w:val="28"/>
                <w:szCs w:val="28"/>
              </w:rPr>
              <w:t>єктами системи надання соціальних послуг, а також з органами, установами, закладами, фізичними особами – підприємцями, які в межах компетенції  у відповідній адміністративно-територіальній одиниці</w:t>
            </w:r>
          </w:p>
          <w:p w14:paraId="09A19D79" w14:textId="77777777" w:rsidR="00F36D8B" w:rsidRPr="00010DE8" w:rsidRDefault="00F36D8B" w:rsidP="006B21D8">
            <w:pPr>
              <w:jc w:val="center"/>
              <w:rPr>
                <w:rFonts w:ascii="Times New Roman" w:hAnsi="Times New Roman" w:cs="Times New Roman"/>
                <w:sz w:val="28"/>
                <w:szCs w:val="28"/>
              </w:rPr>
            </w:pPr>
          </w:p>
        </w:tc>
        <w:tc>
          <w:tcPr>
            <w:tcW w:w="1178" w:type="dxa"/>
          </w:tcPr>
          <w:p w14:paraId="1822DC1D"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 xml:space="preserve">Виконано </w:t>
            </w:r>
          </w:p>
        </w:tc>
        <w:tc>
          <w:tcPr>
            <w:tcW w:w="1178" w:type="dxa"/>
          </w:tcPr>
          <w:p w14:paraId="0C62FE02"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4CB7526A" w14:textId="77777777" w:rsidR="00F36D8B" w:rsidRPr="00010DE8" w:rsidRDefault="00F36D8B" w:rsidP="006B21D8">
            <w:pPr>
              <w:jc w:val="center"/>
              <w:rPr>
                <w:rFonts w:ascii="Times New Roman" w:hAnsi="Times New Roman" w:cs="Times New Roman"/>
                <w:sz w:val="28"/>
                <w:szCs w:val="28"/>
              </w:rPr>
            </w:pPr>
          </w:p>
        </w:tc>
        <w:tc>
          <w:tcPr>
            <w:tcW w:w="1431" w:type="dxa"/>
          </w:tcPr>
          <w:p w14:paraId="2FE1957C" w14:textId="77777777" w:rsidR="00F36D8B" w:rsidRPr="00010DE8" w:rsidRDefault="00F36D8B" w:rsidP="006B21D8">
            <w:pPr>
              <w:jc w:val="center"/>
              <w:rPr>
                <w:rFonts w:ascii="Times New Roman" w:hAnsi="Times New Roman" w:cs="Times New Roman"/>
                <w:sz w:val="28"/>
                <w:szCs w:val="28"/>
              </w:rPr>
            </w:pPr>
          </w:p>
        </w:tc>
        <w:tc>
          <w:tcPr>
            <w:tcW w:w="1695" w:type="dxa"/>
          </w:tcPr>
          <w:p w14:paraId="7C307BE0"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r w:rsidR="00F36D8B" w:rsidRPr="00010DE8" w14:paraId="7A3482CD" w14:textId="77777777" w:rsidTr="006B21D8">
        <w:tblPrEx>
          <w:tblLook w:val="04A0" w:firstRow="1" w:lastRow="0" w:firstColumn="1" w:lastColumn="0" w:noHBand="0" w:noVBand="1"/>
        </w:tblPrEx>
        <w:trPr>
          <w:trHeight w:val="514"/>
        </w:trPr>
        <w:tc>
          <w:tcPr>
            <w:tcW w:w="3118" w:type="dxa"/>
            <w:gridSpan w:val="2"/>
          </w:tcPr>
          <w:p w14:paraId="781CAC5E"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Інформування населення адміністративно-територіально громади та сім’ї індивідуально про перелік, обсяг і зміст соціальних послуг, які він надає, умови та порядок їх отримання</w:t>
            </w:r>
          </w:p>
          <w:p w14:paraId="7F0D9CD6" w14:textId="77777777" w:rsidR="00F36D8B" w:rsidRPr="00010DE8" w:rsidRDefault="00F36D8B" w:rsidP="006B21D8">
            <w:pPr>
              <w:jc w:val="center"/>
              <w:rPr>
                <w:rFonts w:ascii="Times New Roman" w:hAnsi="Times New Roman" w:cs="Times New Roman"/>
                <w:sz w:val="28"/>
                <w:szCs w:val="28"/>
              </w:rPr>
            </w:pPr>
          </w:p>
        </w:tc>
        <w:tc>
          <w:tcPr>
            <w:tcW w:w="1178" w:type="dxa"/>
          </w:tcPr>
          <w:p w14:paraId="4846C656"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 xml:space="preserve">Виконано </w:t>
            </w:r>
          </w:p>
        </w:tc>
        <w:tc>
          <w:tcPr>
            <w:tcW w:w="1178" w:type="dxa"/>
          </w:tcPr>
          <w:p w14:paraId="5E33B02D" w14:textId="77777777" w:rsidR="00F36D8B" w:rsidRPr="00010DE8" w:rsidRDefault="00F36D8B" w:rsidP="006B21D8">
            <w:pPr>
              <w:jc w:val="center"/>
              <w:rPr>
                <w:rFonts w:ascii="Times New Roman" w:hAnsi="Times New Roman" w:cs="Times New Roman"/>
                <w:sz w:val="28"/>
                <w:szCs w:val="28"/>
              </w:rPr>
            </w:pPr>
          </w:p>
        </w:tc>
        <w:tc>
          <w:tcPr>
            <w:tcW w:w="1254" w:type="dxa"/>
            <w:gridSpan w:val="2"/>
          </w:tcPr>
          <w:p w14:paraId="7FFA8D81" w14:textId="77777777" w:rsidR="00F36D8B" w:rsidRPr="00010DE8" w:rsidRDefault="00F36D8B" w:rsidP="006B21D8">
            <w:pPr>
              <w:jc w:val="center"/>
              <w:rPr>
                <w:rFonts w:ascii="Times New Roman" w:hAnsi="Times New Roman" w:cs="Times New Roman"/>
                <w:sz w:val="28"/>
                <w:szCs w:val="28"/>
              </w:rPr>
            </w:pPr>
          </w:p>
        </w:tc>
        <w:tc>
          <w:tcPr>
            <w:tcW w:w="1431" w:type="dxa"/>
          </w:tcPr>
          <w:p w14:paraId="4A1381ED" w14:textId="77777777" w:rsidR="00F36D8B" w:rsidRPr="00010DE8" w:rsidRDefault="00F36D8B" w:rsidP="006B21D8">
            <w:pPr>
              <w:jc w:val="center"/>
              <w:rPr>
                <w:rFonts w:ascii="Times New Roman" w:hAnsi="Times New Roman" w:cs="Times New Roman"/>
                <w:sz w:val="28"/>
                <w:szCs w:val="28"/>
              </w:rPr>
            </w:pPr>
          </w:p>
        </w:tc>
        <w:tc>
          <w:tcPr>
            <w:tcW w:w="1695" w:type="dxa"/>
          </w:tcPr>
          <w:p w14:paraId="696C48DF" w14:textId="77777777" w:rsidR="00F36D8B" w:rsidRPr="00010DE8" w:rsidRDefault="00F36D8B" w:rsidP="006B21D8">
            <w:pPr>
              <w:jc w:val="center"/>
              <w:rPr>
                <w:rFonts w:ascii="Times New Roman" w:hAnsi="Times New Roman" w:cs="Times New Roman"/>
                <w:sz w:val="28"/>
                <w:szCs w:val="28"/>
              </w:rPr>
            </w:pPr>
            <w:r w:rsidRPr="00010DE8">
              <w:rPr>
                <w:rFonts w:ascii="Times New Roman" w:hAnsi="Times New Roman" w:cs="Times New Roman"/>
                <w:sz w:val="28"/>
                <w:szCs w:val="28"/>
              </w:rPr>
              <w:t>Фінансування не потребує</w:t>
            </w:r>
          </w:p>
        </w:tc>
      </w:tr>
    </w:tbl>
    <w:p w14:paraId="4B8AF2F9" w14:textId="77777777" w:rsidR="00F36D8B" w:rsidRPr="00010DE8" w:rsidRDefault="00F36D8B" w:rsidP="00F36D8B">
      <w:pPr>
        <w:rPr>
          <w:rFonts w:ascii="Times New Roman" w:hAnsi="Times New Roman" w:cs="Times New Roman"/>
          <w:sz w:val="28"/>
          <w:szCs w:val="28"/>
        </w:rPr>
      </w:pPr>
      <w:r w:rsidRPr="00010DE8">
        <w:rPr>
          <w:rFonts w:ascii="Times New Roman" w:hAnsi="Times New Roman" w:cs="Times New Roman"/>
          <w:sz w:val="28"/>
          <w:szCs w:val="28"/>
        </w:rPr>
        <w:t xml:space="preserve"> </w:t>
      </w:r>
    </w:p>
    <w:p w14:paraId="2C982814" w14:textId="77777777" w:rsidR="00F36D8B" w:rsidRPr="00010DE8" w:rsidRDefault="00F36D8B" w:rsidP="00F36D8B">
      <w:pPr>
        <w:rPr>
          <w:rFonts w:ascii="Times New Roman" w:hAnsi="Times New Roman" w:cs="Times New Roman"/>
          <w:sz w:val="28"/>
          <w:szCs w:val="28"/>
        </w:rPr>
      </w:pPr>
      <w:r w:rsidRPr="00010DE8">
        <w:rPr>
          <w:rFonts w:ascii="Times New Roman" w:hAnsi="Times New Roman" w:cs="Times New Roman"/>
          <w:sz w:val="28"/>
          <w:szCs w:val="28"/>
        </w:rPr>
        <w:t>01.12.2022</w:t>
      </w:r>
    </w:p>
    <w:p w14:paraId="64465723" w14:textId="77777777" w:rsidR="00F36D8B" w:rsidRPr="00010DE8" w:rsidRDefault="00F36D8B" w:rsidP="00F36D8B">
      <w:pPr>
        <w:rPr>
          <w:rFonts w:ascii="Times New Roman" w:hAnsi="Times New Roman" w:cs="Times New Roman"/>
          <w:sz w:val="28"/>
          <w:szCs w:val="28"/>
        </w:rPr>
      </w:pPr>
      <w:r w:rsidRPr="00010DE8">
        <w:rPr>
          <w:rFonts w:ascii="Times New Roman" w:hAnsi="Times New Roman" w:cs="Times New Roman"/>
          <w:sz w:val="28"/>
          <w:szCs w:val="28"/>
        </w:rPr>
        <w:t>В.о. директора КЗ ЦНСП                                                            Інна ДІДЕНКО</w:t>
      </w:r>
    </w:p>
    <w:p w14:paraId="318360CE" w14:textId="77777777" w:rsidR="00072F05" w:rsidRDefault="00072F05"/>
    <w:sectPr w:rsidR="00072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BA"/>
    <w:rsid w:val="00072F05"/>
    <w:rsid w:val="002572BA"/>
    <w:rsid w:val="00F3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70CB-3825-497F-8B48-B55EC44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D8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D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2023-05-22T06:03:00Z</dcterms:created>
  <dcterms:modified xsi:type="dcterms:W3CDTF">2023-05-22T06:03:00Z</dcterms:modified>
</cp:coreProperties>
</file>