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D832" w14:textId="77777777" w:rsidR="003D6061" w:rsidRDefault="003D6061" w:rsidP="003D6061">
      <w:pPr>
        <w:spacing w:after="0" w:line="0" w:lineRule="atLeast"/>
        <w:jc w:val="right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 xml:space="preserve">Додаток  </w:t>
      </w:r>
    </w:p>
    <w:p w14:paraId="6159C0B7" w14:textId="77777777" w:rsidR="003D6061" w:rsidRDefault="003D6061" w:rsidP="003D6061">
      <w:pPr>
        <w:spacing w:after="0" w:line="0" w:lineRule="atLeast"/>
        <w:jc w:val="right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до рішення виконавчого комітету</w:t>
      </w:r>
    </w:p>
    <w:p w14:paraId="4B43226B" w14:textId="77777777" w:rsidR="003D6061" w:rsidRDefault="003D6061" w:rsidP="003D6061">
      <w:pPr>
        <w:spacing w:after="0" w:line="0" w:lineRule="atLeast"/>
        <w:jc w:val="right"/>
        <w:rPr>
          <w:rFonts w:eastAsia="Times New Roman"/>
          <w:sz w:val="24"/>
          <w:szCs w:val="24"/>
          <w:lang w:val="uk-UA" w:eastAsia="ru-RU"/>
        </w:rPr>
      </w:pPr>
      <w:r>
        <w:rPr>
          <w:rFonts w:eastAsia="Times New Roman"/>
          <w:bCs/>
          <w:sz w:val="24"/>
          <w:szCs w:val="24"/>
          <w:lang w:val="uk-UA" w:eastAsia="ru-RU"/>
        </w:rPr>
        <w:t>сільської ради від 29.03.2023 року №44</w:t>
      </w:r>
    </w:p>
    <w:p w14:paraId="698C38F6" w14:textId="77777777" w:rsidR="003D6061" w:rsidRDefault="003D6061" w:rsidP="003D6061">
      <w:pPr>
        <w:spacing w:after="0" w:line="270" w:lineRule="atLeast"/>
        <w:rPr>
          <w:rFonts w:eastAsia="Times New Roman"/>
          <w:bdr w:val="none" w:sz="0" w:space="0" w:color="auto" w:frame="1"/>
          <w:lang w:val="uk-UA" w:eastAsia="ru-RU"/>
        </w:rPr>
      </w:pPr>
    </w:p>
    <w:p w14:paraId="43722A41" w14:textId="77777777" w:rsidR="003D6061" w:rsidRPr="00C14DCE" w:rsidRDefault="003D6061" w:rsidP="003D6061">
      <w:pPr>
        <w:spacing w:after="0" w:line="270" w:lineRule="atLeast"/>
        <w:jc w:val="center"/>
        <w:rPr>
          <w:rFonts w:eastAsia="Times New Roman"/>
          <w:b/>
          <w:bCs/>
          <w:lang w:val="uk-UA" w:eastAsia="ru-RU"/>
        </w:rPr>
      </w:pPr>
      <w:r w:rsidRPr="00C14DCE">
        <w:rPr>
          <w:rFonts w:eastAsia="Times New Roman"/>
          <w:b/>
          <w:bdr w:val="none" w:sz="0" w:space="0" w:color="auto" w:frame="1"/>
          <w:lang w:val="uk-UA" w:eastAsia="ru-RU"/>
        </w:rPr>
        <w:t>П Л А Н</w:t>
      </w:r>
    </w:p>
    <w:p w14:paraId="0DCBE73E" w14:textId="77777777" w:rsidR="003D6061" w:rsidRPr="00C14DCE" w:rsidRDefault="003D6061" w:rsidP="003D6061">
      <w:pPr>
        <w:spacing w:after="0" w:line="270" w:lineRule="atLeast"/>
        <w:jc w:val="center"/>
        <w:rPr>
          <w:rFonts w:eastAsia="Times New Roman"/>
          <w:b/>
          <w:bCs/>
          <w:lang w:val="uk-UA" w:eastAsia="ru-RU"/>
        </w:rPr>
      </w:pPr>
      <w:r w:rsidRPr="00C14DCE">
        <w:rPr>
          <w:rFonts w:eastAsia="Times New Roman"/>
          <w:b/>
          <w:bdr w:val="none" w:sz="0" w:space="0" w:color="auto" w:frame="1"/>
          <w:lang w:val="uk-UA" w:eastAsia="ru-RU"/>
        </w:rPr>
        <w:t xml:space="preserve">щодо запобігання виникненню  пожеж в побуті, лісах та сільськогосподарських угіддях протягом пожежонебезпечного періоду  на території </w:t>
      </w:r>
      <w:proofErr w:type="spellStart"/>
      <w:r w:rsidRPr="00C14DCE">
        <w:rPr>
          <w:rFonts w:eastAsia="Times New Roman"/>
          <w:b/>
          <w:bdr w:val="none" w:sz="0" w:space="0" w:color="auto" w:frame="1"/>
          <w:lang w:val="uk-UA" w:eastAsia="ru-RU"/>
        </w:rPr>
        <w:t>Степанківської</w:t>
      </w:r>
      <w:proofErr w:type="spellEnd"/>
      <w:r w:rsidRPr="00C14DCE">
        <w:rPr>
          <w:rFonts w:eastAsia="Times New Roman"/>
          <w:b/>
          <w:bdr w:val="none" w:sz="0" w:space="0" w:color="auto" w:frame="1"/>
          <w:lang w:val="uk-UA" w:eastAsia="ru-RU"/>
        </w:rPr>
        <w:t xml:space="preserve"> сільської ради</w:t>
      </w:r>
    </w:p>
    <w:p w14:paraId="6272F104" w14:textId="77777777" w:rsidR="003D6061" w:rsidRDefault="003D6061" w:rsidP="003D6061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lang w:val="uk-UA" w:eastAsia="ru-RU"/>
        </w:rPr>
        <w:t>Рекомендувати керівникам (власникам) підприємств, установ, закладів незалежно від форми власності, орендарям, власникам земель сільськогосподарського призначення та власникам земельних часток (паїв):</w:t>
      </w:r>
    </w:p>
    <w:p w14:paraId="6E9508D5" w14:textId="77777777" w:rsidR="003D6061" w:rsidRDefault="003D6061" w:rsidP="003D6061">
      <w:pPr>
        <w:spacing w:before="120" w:after="120" w:line="240" w:lineRule="auto"/>
        <w:jc w:val="both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lang w:val="uk-UA" w:eastAsia="ru-RU"/>
        </w:rPr>
        <w:t>1.1 Вживати вичерпних заходів щодо охорони і захисту лісів від пожеж.</w:t>
      </w:r>
    </w:p>
    <w:p w14:paraId="6680C02C" w14:textId="77777777" w:rsidR="003D6061" w:rsidRDefault="003D6061" w:rsidP="003D6061">
      <w:pPr>
        <w:spacing w:before="120" w:after="120" w:line="240" w:lineRule="auto"/>
        <w:jc w:val="both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lang w:val="uk-UA" w:eastAsia="ru-RU"/>
        </w:rPr>
        <w:t>1.2 Власникам, орендарям земельних ділянок, що межують з лісовими насадженнями, виконати протипожежні заходи по недопущенню виникнення лісових пожеж, заборонити спалювання сухої трави та пожнивних залишків.</w:t>
      </w:r>
    </w:p>
    <w:p w14:paraId="74594E4B" w14:textId="77777777" w:rsidR="003D6061" w:rsidRDefault="003D6061" w:rsidP="003D6061">
      <w:pPr>
        <w:spacing w:before="120" w:after="120" w:line="240" w:lineRule="auto"/>
        <w:jc w:val="both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lang w:val="uk-UA" w:eastAsia="ru-RU"/>
        </w:rPr>
        <w:t>1.3 Упродовж пожежонебезпечного періоду забезпечити контроль за забороною відвідування лісів населенням, в’їзду транспортних засобів та перекриття всіх позапланових в’їздів у лісові масиви.</w:t>
      </w:r>
    </w:p>
    <w:p w14:paraId="211D8C2F" w14:textId="77777777" w:rsidR="003D6061" w:rsidRDefault="003D6061" w:rsidP="003D6061">
      <w:pPr>
        <w:spacing w:before="120" w:after="120" w:line="240" w:lineRule="auto"/>
        <w:jc w:val="both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lang w:val="uk-UA" w:eastAsia="ru-RU"/>
        </w:rPr>
        <w:t xml:space="preserve">1.4 У разі виникнення великих лісових пожеж забезпечити проведення заходів </w:t>
      </w:r>
      <w:r>
        <w:rPr>
          <w:rFonts w:eastAsia="Times New Roman"/>
          <w:bCs/>
          <w:lang w:val="uk-UA" w:eastAsia="ru-RU"/>
        </w:rPr>
        <w:t>щодо евакуації населення з району</w:t>
      </w:r>
      <w:r>
        <w:rPr>
          <w:rFonts w:eastAsia="Times New Roman"/>
          <w:lang w:val="uk-UA" w:eastAsia="ru-RU"/>
        </w:rPr>
        <w:t>, що розташовані в безпосередній близькості до лісових масивів.</w:t>
      </w:r>
    </w:p>
    <w:p w14:paraId="0597A126" w14:textId="77777777" w:rsidR="003D6061" w:rsidRDefault="003D6061" w:rsidP="003D6061">
      <w:pPr>
        <w:spacing w:before="120" w:after="120" w:line="240" w:lineRule="auto"/>
        <w:jc w:val="both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lang w:val="uk-UA" w:eastAsia="ru-RU"/>
        </w:rPr>
        <w:t>1.5 З настанням пожежонебезпечних періодів постійно забезпечити залучення людських ресурсів, пристосованої техніки й обладнання установ та організацій незалежно від форм власності згідно з мобілізаційно-оперативними планами для гасіння лісових пожеж.</w:t>
      </w:r>
    </w:p>
    <w:p w14:paraId="250DD984" w14:textId="77777777" w:rsidR="003D6061" w:rsidRDefault="003D6061" w:rsidP="003D6061">
      <w:pPr>
        <w:spacing w:before="120" w:after="120" w:line="240" w:lineRule="auto"/>
        <w:jc w:val="both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lang w:val="uk-UA" w:eastAsia="ru-RU"/>
        </w:rPr>
        <w:t>1.6 Провести перевірку стану пожежної безпеки виробничих, складських та інших приміщень, їх підготовленості, у протипожежному віднош</w:t>
      </w:r>
      <w:r>
        <w:rPr>
          <w:rFonts w:eastAsia="Times New Roman"/>
          <w:bCs/>
          <w:lang w:val="uk-UA" w:eastAsia="ru-RU"/>
        </w:rPr>
        <w:t xml:space="preserve">енні, до експлуатації у </w:t>
      </w:r>
      <w:r>
        <w:rPr>
          <w:rFonts w:eastAsia="Times New Roman"/>
          <w:lang w:val="uk-UA" w:eastAsia="ru-RU"/>
        </w:rPr>
        <w:t>літній період. Вилучити з користування пожежонебезпечні електричні прилади. Організувати своєчасне прибирання територій від сміття та сухої трави, заборонити їх спалення. Обладнати місця для куріння.</w:t>
      </w:r>
    </w:p>
    <w:p w14:paraId="1F5E64F6" w14:textId="77777777" w:rsidR="003D6061" w:rsidRDefault="003D6061" w:rsidP="003D6061">
      <w:pPr>
        <w:spacing w:before="120" w:after="12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1.7 Провести інструктажі з робітниками та службовцями з питань дотримання «Правил пожежної безпеки на виробництві і в побуті». Категорично заборонити захаращення шляхів евакуації будь-якими матеріалами чи предметами. </w:t>
      </w:r>
    </w:p>
    <w:p w14:paraId="0353FA34" w14:textId="77777777" w:rsidR="003D6061" w:rsidRDefault="003D6061" w:rsidP="003D6061">
      <w:pPr>
        <w:spacing w:before="120" w:after="120" w:line="240" w:lineRule="auto"/>
        <w:jc w:val="both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lang w:val="uk-UA" w:eastAsia="ru-RU"/>
        </w:rPr>
        <w:t>1.8 Здійснити перевірку технічного стану та ремонт засобів виклику пожежної охорони, електричних мереж і електрообладнання, аварійного освітлення, внутрішнього, зовнішнього, протипожежного водогону, пожежних водоймищ. Відремонтувати дороги, проїзди та під’їзди до будівель і джерел водопостачання. Перевірити стан блискавкозахисту будівель та складських приміщень.</w:t>
      </w:r>
    </w:p>
    <w:p w14:paraId="47B23F48" w14:textId="77777777" w:rsidR="003D6061" w:rsidRDefault="003D6061" w:rsidP="003D6061">
      <w:pPr>
        <w:spacing w:before="120" w:after="120" w:line="240" w:lineRule="auto"/>
        <w:jc w:val="both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lang w:val="uk-UA" w:eastAsia="ru-RU"/>
        </w:rPr>
        <w:lastRenderedPageBreak/>
        <w:t xml:space="preserve">1.9 Забезпечити об’єкти первинними засобами пожежогасіння згідно з нормами належності, провести технічне обслуговування наявних вогнегасників. Забезпечити об’єкти знаками пожежної безпеки. Оновити </w:t>
      </w:r>
      <w:proofErr w:type="spellStart"/>
      <w:r>
        <w:rPr>
          <w:rFonts w:eastAsia="Times New Roman"/>
          <w:lang w:val="uk-UA" w:eastAsia="ru-RU"/>
        </w:rPr>
        <w:t>пожежно</w:t>
      </w:r>
      <w:proofErr w:type="spellEnd"/>
      <w:r>
        <w:rPr>
          <w:rFonts w:eastAsia="Times New Roman"/>
          <w:lang w:val="uk-UA" w:eastAsia="ru-RU"/>
        </w:rPr>
        <w:t>-профілактичні, інформаційно-навчальні матеріали в кабінетах і куточках „Пожежна безпека”.</w:t>
      </w:r>
    </w:p>
    <w:p w14:paraId="1C329550" w14:textId="77777777" w:rsidR="003D6061" w:rsidRDefault="003D6061" w:rsidP="003D6061">
      <w:pPr>
        <w:spacing w:before="225" w:after="225" w:line="270" w:lineRule="atLeast"/>
        <w:jc w:val="both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lang w:val="uk-UA" w:eastAsia="ru-RU"/>
        </w:rPr>
        <w:t>2. Заборонити випалювання залишків рослинності та сміття в домогосподарствах.</w:t>
      </w:r>
    </w:p>
    <w:p w14:paraId="5B96D49C" w14:textId="77777777" w:rsidR="003D6061" w:rsidRDefault="003D6061" w:rsidP="003D6061">
      <w:pPr>
        <w:spacing w:before="225" w:after="225" w:line="270" w:lineRule="atLeast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3. З настанням пожежонебезпечних періодів забезпечити належну організацію взаємодії та вз</w:t>
      </w:r>
      <w:r>
        <w:rPr>
          <w:rFonts w:eastAsia="Times New Roman"/>
          <w:bCs/>
          <w:lang w:val="uk-UA" w:eastAsia="ru-RU"/>
        </w:rPr>
        <w:t>аємного інформування з Черкаським</w:t>
      </w:r>
      <w:r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bCs/>
          <w:lang w:val="uk-UA" w:eastAsia="ru-RU"/>
        </w:rPr>
        <w:t>міськ</w:t>
      </w:r>
      <w:r>
        <w:rPr>
          <w:rFonts w:eastAsia="Times New Roman"/>
          <w:lang w:val="uk-UA" w:eastAsia="ru-RU"/>
        </w:rPr>
        <w:t>районним відділом Головного управління державної служби з надзвичайних ситуацій України в Ч</w:t>
      </w:r>
      <w:r>
        <w:rPr>
          <w:rFonts w:eastAsia="Times New Roman"/>
          <w:bCs/>
          <w:lang w:val="uk-UA" w:eastAsia="ru-RU"/>
        </w:rPr>
        <w:t xml:space="preserve">еркаській області, ГУНП </w:t>
      </w:r>
      <w:r>
        <w:rPr>
          <w:rFonts w:eastAsia="Times New Roman"/>
          <w:lang w:val="uk-UA" w:eastAsia="ru-RU"/>
        </w:rPr>
        <w:t>в Черкаській області, Черкаською державною</w:t>
      </w:r>
      <w:r>
        <w:rPr>
          <w:rFonts w:eastAsia="Times New Roman"/>
          <w:bCs/>
          <w:lang w:val="uk-UA" w:eastAsia="ru-RU"/>
        </w:rPr>
        <w:t xml:space="preserve"> обласною та </w:t>
      </w:r>
      <w:r>
        <w:rPr>
          <w:rFonts w:eastAsia="Times New Roman"/>
          <w:lang w:val="uk-UA" w:eastAsia="ru-RU"/>
        </w:rPr>
        <w:t>районною адміністраціями, органами місцевого самоврядування.</w:t>
      </w:r>
    </w:p>
    <w:p w14:paraId="44674781" w14:textId="77777777" w:rsidR="003D6061" w:rsidRDefault="003D6061" w:rsidP="003D6061">
      <w:pPr>
        <w:spacing w:before="225" w:after="225" w:line="270" w:lineRule="atLeast"/>
        <w:ind w:firstLine="426"/>
        <w:jc w:val="both"/>
        <w:rPr>
          <w:rFonts w:eastAsia="Times New Roman"/>
          <w:b/>
          <w:bCs/>
          <w:lang w:val="uk-UA" w:eastAsia="ru-RU"/>
        </w:rPr>
      </w:pPr>
    </w:p>
    <w:p w14:paraId="492EE9BE" w14:textId="77777777" w:rsidR="003D6061" w:rsidRDefault="003D6061" w:rsidP="003D6061">
      <w:pPr>
        <w:spacing w:before="225" w:after="225" w:line="270" w:lineRule="atLeast"/>
        <w:jc w:val="both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lang w:val="uk-UA" w:eastAsia="ru-RU"/>
        </w:rPr>
        <w:t>Секретар сільської ради                                  </w:t>
      </w:r>
      <w:r>
        <w:rPr>
          <w:rFonts w:eastAsia="Times New Roman"/>
          <w:bCs/>
          <w:lang w:val="uk-UA" w:eastAsia="ru-RU"/>
        </w:rPr>
        <w:t xml:space="preserve">                                 </w:t>
      </w:r>
      <w:r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bCs/>
          <w:lang w:val="uk-UA" w:eastAsia="ru-RU"/>
        </w:rPr>
        <w:t>Інна НЕВГОД</w:t>
      </w:r>
    </w:p>
    <w:p w14:paraId="33F5E044" w14:textId="77777777" w:rsidR="000B6DA5" w:rsidRDefault="000B6DA5"/>
    <w:sectPr w:rsidR="000B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6828"/>
    <w:multiLevelType w:val="multilevel"/>
    <w:tmpl w:val="177C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1D"/>
    <w:rsid w:val="000B6DA5"/>
    <w:rsid w:val="003D6061"/>
    <w:rsid w:val="00A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A902-C979-4736-A5D7-F0BC907B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061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2023-05-15T09:49:00Z</dcterms:created>
  <dcterms:modified xsi:type="dcterms:W3CDTF">2023-05-15T09:49:00Z</dcterms:modified>
</cp:coreProperties>
</file>