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72" w:rsidRPr="003D4172" w:rsidRDefault="003D4172" w:rsidP="003D41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1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D417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FA52908" wp14:editId="4E23CCCE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72" w:rsidRPr="003D4172" w:rsidRDefault="003D4172" w:rsidP="003D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41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:rsidR="003D4172" w:rsidRPr="003D4172" w:rsidRDefault="00043BFB" w:rsidP="003D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 w:rsidR="003176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восьмого скликання</w:t>
      </w:r>
    </w:p>
    <w:p w:rsidR="003D4172" w:rsidRPr="003D4172" w:rsidRDefault="003D4172" w:rsidP="003D4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4172" w:rsidRPr="003D4172" w:rsidRDefault="003D4172" w:rsidP="003D4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3D4172" w:rsidRPr="003D4172" w:rsidRDefault="003D4172" w:rsidP="003D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3D4172" w:rsidRPr="003D4172" w:rsidRDefault="00AB37EA" w:rsidP="003D417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0027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01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№</w:t>
      </w:r>
      <w:r w:rsidR="000027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00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-00/VIII с. Степанки                                        </w:t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D4172"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D2098D" w:rsidRDefault="003D4172" w:rsidP="00043B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C64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проведення</w:t>
      </w:r>
      <w:r w:rsidR="00043B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конкурсу на визначення </w:t>
      </w:r>
    </w:p>
    <w:p w:rsidR="005108AE" w:rsidRDefault="00043BFB" w:rsidP="00043B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опорного закладу</w:t>
      </w:r>
      <w:r w:rsidR="005108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загальної середньої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освіти </w:t>
      </w:r>
    </w:p>
    <w:p w:rsidR="00043BFB" w:rsidRDefault="00043BFB" w:rsidP="00043B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Степанківської сільської ради</w:t>
      </w:r>
    </w:p>
    <w:p w:rsidR="00235548" w:rsidRDefault="00235548" w:rsidP="00235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35548" w:rsidRPr="00666096" w:rsidRDefault="00235548" w:rsidP="00235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60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 підпункту 1 пункту 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підпункту 2 пункту б</w:t>
      </w:r>
      <w:r w:rsidRPr="006660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статті 32</w:t>
      </w:r>
      <w:r w:rsidRPr="006660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Закону України «Про місцеве самоврядування в Україні», </w:t>
      </w:r>
      <w:r w:rsidR="005F3B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ей 13, 22, 25</w:t>
      </w:r>
      <w:r w:rsidRPr="006660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</w:t>
      </w:r>
      <w:r w:rsidRPr="0066609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«Про освіту»,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статті 32 </w:t>
      </w:r>
      <w:r w:rsidRPr="0066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</w:t>
      </w:r>
      <w:r w:rsidRPr="0066609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«Про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повну загальну середню освіту»</w:t>
      </w:r>
      <w:r w:rsidRPr="006660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6609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постанови Кабінету Міністрів України від 19.06.2019 № 532 «Про затвердження Положення про опорний заклад освіти»</w:t>
      </w:r>
      <w:r w:rsidR="00FF028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Pr="0066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2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сесія </w:t>
      </w:r>
      <w:proofErr w:type="spellStart"/>
      <w:r w:rsidR="00ED021B" w:rsidRPr="0066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ED021B" w:rsidRPr="0066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ради</w:t>
      </w:r>
    </w:p>
    <w:p w:rsidR="00235548" w:rsidRDefault="00235548" w:rsidP="003D41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4172" w:rsidRPr="003D4172" w:rsidRDefault="003D4172" w:rsidP="003D41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50608" w:rsidRDefault="00450608" w:rsidP="00D703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4EAC" w:rsidRPr="00D70381" w:rsidRDefault="00D70381" w:rsidP="009B7F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C4EAC" w:rsidRPr="00D70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Положення про проведення конкурсу на визначення опорного закладу загальної середньої освіти</w:t>
      </w:r>
      <w:r w:rsidR="00830586" w:rsidRPr="00D70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</w:t>
      </w:r>
      <w:r w:rsidR="009569BE" w:rsidRPr="00D70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0586" w:rsidRPr="00D70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1).</w:t>
      </w:r>
    </w:p>
    <w:p w:rsidR="009569BE" w:rsidRPr="009569BE" w:rsidRDefault="00D70381" w:rsidP="009B7F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956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C7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творити</w:t>
      </w:r>
      <w:r w:rsidR="00956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склад конкурсної комісії на </w:t>
      </w:r>
      <w:r w:rsidR="008C7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69BE" w:rsidRPr="00956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опорного закладу загальної середньої освіти Степанківської сільської ради (Додаток </w:t>
      </w:r>
      <w:r w:rsidR="00956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569BE" w:rsidRPr="00956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D4172" w:rsidRPr="003D4172" w:rsidRDefault="00D70381" w:rsidP="009B7F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3.Організацію та виконання</w:t>
      </w:r>
      <w:r w:rsidR="003D4172" w:rsidRPr="003D4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покласти на постійно діючу депутатську комісію з</w:t>
      </w:r>
      <w:r w:rsidR="003D4172" w:rsidRPr="003D4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гуманітарних питань, з питань прав людини, законності, депутатської діяльності, етики, регламенту та попередження конфлікту інтересів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відділ освіти, культури, туризму, молоді, спорту та охорони здоров’я виконавчого комітету  </w:t>
      </w:r>
      <w:r w:rsidRPr="003D4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4172" w:rsidRPr="003D4172" w:rsidRDefault="003D4172" w:rsidP="003D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4172" w:rsidRPr="003D4172" w:rsidRDefault="003D4172" w:rsidP="003D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D4172"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 w:rsidRPr="003D4172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Ігор ЧЕКАЛЕНКО</w:t>
      </w:r>
    </w:p>
    <w:p w:rsidR="00D27D1C" w:rsidRDefault="00D27D1C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33DE" w:rsidRDefault="00AC33DE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33DE" w:rsidRDefault="00AC33DE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D4172" w:rsidRPr="003D4172" w:rsidRDefault="003D4172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D417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Підготували: начальник відділу освіти, культури, туризму,</w:t>
      </w:r>
    </w:p>
    <w:p w:rsidR="003D4172" w:rsidRPr="003D4172" w:rsidRDefault="003D4172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D417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молоді, спорту та охорони здоров’я                    _______________ Яна Кулик</w:t>
      </w:r>
    </w:p>
    <w:p w:rsidR="003D4172" w:rsidRPr="003D4172" w:rsidRDefault="003D4172" w:rsidP="003D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D417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Голова /або представник/ профільної комісії    _______________</w:t>
      </w:r>
    </w:p>
    <w:p w:rsidR="003D4172" w:rsidRDefault="003D4172" w:rsidP="003D4172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D4172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ab/>
      </w:r>
      <w:r w:rsidR="002E498B" w:rsidRPr="0058792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BD121B" w:rsidRPr="009B6F0F" w:rsidRDefault="00BD121B" w:rsidP="00BD121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</w:t>
      </w:r>
      <w:r w:rsidRPr="00BD12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BD121B" w:rsidRPr="009B6F0F" w:rsidRDefault="00BD121B" w:rsidP="00BD12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</w:t>
      </w: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</w:p>
    <w:p w:rsidR="00BD121B" w:rsidRPr="009B6F0F" w:rsidRDefault="00BD121B" w:rsidP="00BD12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B37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AB37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00-</w:t>
      </w:r>
      <w:r w:rsidRPr="00775F11">
        <w:rPr>
          <w:rFonts w:ascii="Times New Roman" w:eastAsia="Times New Roman" w:hAnsi="Times New Roman" w:cs="Times New Roman"/>
          <w:sz w:val="24"/>
          <w:szCs w:val="24"/>
          <w:lang w:val="uk-UA"/>
        </w:rPr>
        <w:t>00/VIII</w:t>
      </w:r>
    </w:p>
    <w:p w:rsidR="00BD121B" w:rsidRPr="009B6F0F" w:rsidRDefault="00BD121B" w:rsidP="00BD1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BD121B" w:rsidRPr="009B6F0F" w:rsidRDefault="00BD121B" w:rsidP="00BD1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121B" w:rsidRPr="00D24391" w:rsidRDefault="00BD121B" w:rsidP="00BD1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121B" w:rsidRPr="00D24391" w:rsidRDefault="00BD121B" w:rsidP="00BD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4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BD121B" w:rsidRPr="00D24391" w:rsidRDefault="00BD121B" w:rsidP="00BD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4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порядок </w:t>
      </w:r>
      <w:r w:rsidRPr="00D24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проведення конкурсу на визначення опорного закладу загальної середньої освіти Степанківської сільської</w:t>
      </w:r>
      <w:r w:rsidRPr="00D24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ради 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І. </w:t>
      </w:r>
      <w:proofErr w:type="spellStart"/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Загальні</w:t>
      </w:r>
      <w:proofErr w:type="spellEnd"/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положення</w:t>
      </w:r>
      <w:proofErr w:type="spellEnd"/>
    </w:p>
    <w:p w:rsidR="00BD121B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Це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Положення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визначає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умови та порядок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конкурсу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визначення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опорного</w:t>
      </w:r>
      <w:proofErr w:type="gram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закладу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загальної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середньої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освіти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Степанківській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сільській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територіальній громаді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далі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онкурс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BD121B" w:rsidRPr="00E44BB3" w:rsidRDefault="00BD121B" w:rsidP="00BD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розроблено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Конституції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законів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місцеве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», «Про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освіту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», «Про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повну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загальну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середню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bCs/>
          <w:sz w:val="28"/>
          <w:szCs w:val="28"/>
        </w:rPr>
        <w:t>освіту</w:t>
      </w:r>
      <w:proofErr w:type="spellEnd"/>
      <w:r w:rsidRPr="00E44BB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E44BB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44B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44BB3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E44BB3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E44BB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44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BB3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4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E4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4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44BB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44BB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4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4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B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4BB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E44BB3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44BB3">
        <w:rPr>
          <w:rFonts w:ascii="Times New Roman" w:hAnsi="Times New Roman" w:cs="Times New Roman"/>
          <w:sz w:val="28"/>
          <w:szCs w:val="28"/>
        </w:rPr>
        <w:t xml:space="preserve"> 2019 року № 532. </w:t>
      </w:r>
    </w:p>
    <w:p w:rsidR="00BD121B" w:rsidRPr="00E44BB3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44BB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Опорний заклад освіти – це заклад загальної середньої освіти, що має зручне розташування для підвезення дітей з інших населених пунктів, забезпечений кваліфікованими педагогічними кадрами, має сучасну матеріально-технічну і навчально-методичну базу. </w:t>
      </w:r>
    </w:p>
    <w:p w:rsidR="00BD121B" w:rsidRPr="00E44BB3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44BB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Опорний заклад створюється з метою:</w:t>
      </w:r>
    </w:p>
    <w:p w:rsidR="00BD121B" w:rsidRPr="00E44BB3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44BB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 створення єдиного освітнього простору та безпечного освітнього середовища;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</w:t>
      </w:r>
      <w:bookmarkStart w:id="1" w:name="n28"/>
      <w:bookmarkEnd w:id="1"/>
      <w:r w:rsidRPr="000C46E1">
        <w:rPr>
          <w:rFonts w:ascii="Times New Roman" w:eastAsia="Times New Roman" w:hAnsi="Times New Roman" w:cs="Times New Roman"/>
          <w:sz w:val="20"/>
          <w:lang w:val="uk-UA"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забезпечення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рівного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доступу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осіб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 тому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числі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особливими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освітніми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потребами, до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здобуття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якісної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освіти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bookmarkStart w:id="2" w:name="n29"/>
      <w:bookmarkEnd w:id="2"/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створення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умов для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здобуття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особами</w:t>
      </w:r>
      <w:r w:rsidRPr="000C46E1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повної загальної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середньої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освіти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зокрема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шляхом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профорієнтаційної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роботи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серед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здобувачів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освіти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забезпечення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реалізації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їх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індивідуальної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освітньої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траєкторії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провадження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курсів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вибором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факультативів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гуртків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bookmarkStart w:id="3" w:name="n30"/>
      <w:bookmarkStart w:id="4" w:name="n31"/>
      <w:bookmarkEnd w:id="3"/>
      <w:bookmarkEnd w:id="4"/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раціонального 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ефективн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ого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використання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наявних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у закладі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їх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модернізації.</w:t>
      </w:r>
    </w:p>
    <w:p w:rsidR="00BD121B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2. Метою проведення конкурсу є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оптимізація освітньої мережі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громади та визначення опорного закладу, діяльність якого спрямована на створення умов для здобуття громадянами якісної освіти,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допрофільне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вивчення окремих предметів, створення мотивуючого простору та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забезпечення всебічного розвитку особистості здобувачів освіти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BD121B" w:rsidRPr="00E44BB3" w:rsidRDefault="00BD121B" w:rsidP="00BD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CA07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E44BB3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конкурсу є виявлення ефективної моделі діяльності опорного закладу освіти, що забезпечує умови для рівного доступу до якісної освіти, підвищення її якості, підтримку творчо </w:t>
      </w:r>
      <w:r w:rsidRPr="00E44BB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працюючих педагогічних колективів, зміцнення матеріально-технічної бази опорних закладів.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4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Організатором конкурсу є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виконавчий комітет Степанківської сільської ради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5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Учасниками конкурсу можуть бути заклади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Степанківської сільської ради.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6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Проведення конкурсу забезпечує конкурсна комісія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,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кількісний та поіменний склад якої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затверджується рішенням сільської ради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BD121B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ІІ. Права та </w:t>
      </w:r>
      <w:proofErr w:type="spellStart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обов’язки</w:t>
      </w:r>
      <w:proofErr w:type="spellEnd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конкурсної</w:t>
      </w:r>
      <w:proofErr w:type="spellEnd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к</w:t>
      </w:r>
      <w:proofErr w:type="spellStart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омі</w:t>
      </w:r>
      <w:proofErr w:type="gramStart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</w:t>
      </w:r>
      <w:proofErr w:type="gramEnd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ії</w:t>
      </w:r>
      <w:proofErr w:type="spellEnd"/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1.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Конкурсна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омісія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своїй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роботі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діє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</w:t>
      </w:r>
      <w:proofErr w:type="spellStart"/>
      <w:proofErr w:type="gram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proofErr w:type="gram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ідставі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законодавства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України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відповідно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умов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онкурсу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2. 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Формою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роботи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омісії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є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засідання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Роботу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омісії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організовує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її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голова.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3. Конкурсна комісія та її члени діють на засадах неупередженості, об’єктивності, незалежності, відкритості, прозорості. Не допускається будь-яке втручання в діяльність конкурсної комісії, тиск на членів комісії та учасників конкурсу. Кожен член комісії зобов’язаний не допускати виникнення конфлікту інтересів під час проведення конкурсу.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4. Члени комісії мають право отримувати інформацію з питань діяльності комісії, вносити пропозиції до порядку денного комісії, брати участь в обговоренні та  прийнятті рішень.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5. Комісія розглядає матеріали, подані учасниками конкурсу, визначає їх відповідність умовам проведення конкурсу, перевіряє достовірність наданої інформації,  визначає переможця конкурсу.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6. Комісія має право</w:t>
      </w:r>
      <w:r w:rsidRPr="000C46E1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відмовити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претенденту в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онкурсі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підставі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невідповідності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участі у 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онкурс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і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7. Комісія є повноважною за умови присутності на засіданні не менше двох третин від її затвердженого складу.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8. Рішення комісії ухвалюється шляхом відкритого голосування простою більшістю голосів присутніх на засіданні членів комісії. У разі рівного розподілу голосів вирішальним є голос голови комісії.</w:t>
      </w:r>
    </w:p>
    <w:p w:rsidR="00BD121B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ІІ</w:t>
      </w:r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І</w:t>
      </w:r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. Порядок </w:t>
      </w:r>
      <w:proofErr w:type="spellStart"/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проведення</w:t>
      </w:r>
      <w:proofErr w:type="spellEnd"/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к</w:t>
      </w:r>
      <w:proofErr w:type="spellStart"/>
      <w:r w:rsidRPr="000C46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онкурсу</w:t>
      </w:r>
      <w:proofErr w:type="spellEnd"/>
    </w:p>
    <w:p w:rsidR="00BD121B" w:rsidRPr="00EF6279" w:rsidRDefault="00BD121B" w:rsidP="00BD121B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Конкурс проводиться у чоти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ри етапи:</w:t>
      </w:r>
    </w:p>
    <w:p w:rsidR="00BD121B" w:rsidRPr="00A2773E" w:rsidRDefault="00BD121B" w:rsidP="00BD121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A2773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 етап – оголошення про проведення конкурсу на офіційному сайті Степанківської сільської територіальної громади;</w:t>
      </w:r>
    </w:p>
    <w:p w:rsidR="00BD121B" w:rsidRPr="00A2773E" w:rsidRDefault="00BD121B" w:rsidP="00BD1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етап – подання до комісії упродовж 20 робочих днів після оголошення конкурсу заявок закладами загальної середньої освіти на участь у конкурсі;</w:t>
      </w:r>
    </w:p>
    <w:p w:rsidR="00BD121B" w:rsidRPr="00A2773E" w:rsidRDefault="00BD121B" w:rsidP="00BD1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A2773E">
        <w:rPr>
          <w:rFonts w:ascii="Times New Roman" w:hAnsi="Times New Roman" w:cs="Times New Roman"/>
          <w:sz w:val="28"/>
          <w:szCs w:val="28"/>
          <w:lang w:val="uk-UA"/>
        </w:rPr>
        <w:t>ІІІ етап – вивчення членами конкурсної комісії поданих матеріалів, визначення  достовірності наданої інформації та відповідності вимогам (3 дні);</w:t>
      </w:r>
    </w:p>
    <w:p w:rsidR="00BD121B" w:rsidRPr="00EF6279" w:rsidRDefault="00BD121B" w:rsidP="00BD1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етап – визначення переможця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конкурсу.</w:t>
      </w:r>
    </w:p>
    <w:p w:rsidR="00BD121B" w:rsidRPr="00EF6279" w:rsidRDefault="00BD121B" w:rsidP="00BD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Учасниками конкурсу є заклади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Степанківської сільської ради з чисельністю учнів не менше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D121B" w:rsidRPr="00EF6279" w:rsidRDefault="00BD121B" w:rsidP="00BD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Для участі у ІІ етапі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конкурсу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закладам освіти необхідно подати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освіти, культури,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туризму, молоді,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охорони здоров’я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Степанківської сільської ради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заявку про участь у конкурсі довільної форми, до якої додаються такі документи:</w:t>
      </w:r>
    </w:p>
    <w:p w:rsidR="00BD121B" w:rsidRPr="00EF6279" w:rsidRDefault="00BD121B" w:rsidP="00BD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план розвитку закладу освіти (до 10 сторінок) на наступні 3 роки, який містить таку обов’язкову інформацію:</w:t>
      </w:r>
    </w:p>
    <w:p w:rsidR="00BD121B" w:rsidRPr="00EF6279" w:rsidRDefault="00BD121B" w:rsidP="00BD12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відомості про орієнтовну кількість учнів, які будуть навчатися в опорн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ому закладі (окремо вказати прое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ктну потужність опорного закладу, орієнтовну кількість учнів, які будуть підвозитися на навчання до опорного закладу з інших населених пунктів; маршрути підвезення учнів та педагогічних працівників (з розрахунком відстаней та приблизного часу перебування у дорозі, транспорт, яким буде здійснюватись підвезення);</w:t>
      </w:r>
    </w:p>
    <w:p w:rsidR="00BD121B" w:rsidRDefault="00BD121B" w:rsidP="00BD12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 належної матеріально-технічної бази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бладнаних спортивних об’єктів, кабінетів природничо-математичного та іншого спрямування, лабораторій, навчальних майстерень, їдальні (вказати кількість посадкових місць),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внутрішніх санвузлів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учнів, комп’ютерного і мультимедійного обладнання, швидкісного доступу до Інтернету, наявність мережі Wi-Fi з безоплатним доступом, створення умов для навчання дітей з особливими освітніми потребами);</w:t>
      </w:r>
    </w:p>
    <w:p w:rsidR="00BD121B" w:rsidRPr="00EF6279" w:rsidRDefault="00BD121B" w:rsidP="00BD12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мережа класів, їх наповнюваність та перспектива розвитку;</w:t>
      </w:r>
    </w:p>
    <w:p w:rsidR="00BD121B" w:rsidRPr="00EF6279" w:rsidRDefault="00BD121B" w:rsidP="00BD12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укомплектування бібліотечного фонду підручниками, науково-методичною, художньою та довідковою літературою, електронними підручниками, ліцензованим програмним забезпеченням;</w:t>
      </w:r>
    </w:p>
    <w:p w:rsidR="00BD121B" w:rsidRPr="00A236AD" w:rsidRDefault="00BD121B" w:rsidP="00BD12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A23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організація </w:t>
      </w:r>
      <w:proofErr w:type="spellStart"/>
      <w:r w:rsidRPr="00A23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допрофільної</w:t>
      </w:r>
      <w:proofErr w:type="spellEnd"/>
      <w:r w:rsidRPr="00A23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і профільного навчання;</w:t>
      </w:r>
    </w:p>
    <w:p w:rsidR="00BD121B" w:rsidRPr="00EF6279" w:rsidRDefault="00BD121B" w:rsidP="00BD12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інклюзивного навчання за наявності дітей з особливими потребами;</w:t>
      </w:r>
    </w:p>
    <w:p w:rsidR="00BD121B" w:rsidRDefault="00BD121B" w:rsidP="00BD1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 забезпечення кваліфікованими педагогічними кадрами, якісний склад та досягнення педагогічного колективу;</w:t>
      </w:r>
    </w:p>
    <w:p w:rsidR="00BD121B" w:rsidRDefault="00BD121B" w:rsidP="00BD12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наявність веб-сайту, його змістовність та відповідність статті 30 Закону України «Про освіту»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;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2)</w:t>
      </w:r>
      <w:r w:rsidRPr="000C46E1">
        <w:rPr>
          <w:rFonts w:ascii="Times New Roman" w:eastAsia="Times New Roman" w:hAnsi="Times New Roman" w:cs="Times New Roman"/>
          <w:sz w:val="20"/>
          <w:lang w:val="uk-UA"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якість надання освітніх послуг закладом загальної середньої освіти за останні 3 роки:</w:t>
      </w:r>
    </w:p>
    <w:p w:rsidR="00BD121B" w:rsidRDefault="00BD121B" w:rsidP="00BD12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зовнішнього незалежного оцінювання, моніторингових досліджень, учнівських олімпіад з навчальних предметів, конкурсу-захисту робіт членів Малої академії наук, інших конкурсів та змагань;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нагородження учнів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медалями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;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працевлаштування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випускників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участь педагогічних працівників у професійних конкурсах, Всеукраїнському конкурсі «Учитель року», виставках педагогічного досвіду, фестивалях, проектах, поширення перспективного педагогічного досвіду шляхом проведення семінарів, майстер-класів, публікацій у фахових друкованих та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інтернет-виданнях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тощо;</w:t>
      </w:r>
    </w:p>
    <w:p w:rsidR="00BD121B" w:rsidRPr="00EF6279" w:rsidRDefault="00BD121B" w:rsidP="00BD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3) опис інвестиційних потреб опорного закладу (придбання шкільних автобусів для перевезення учнів, оснащення навчальних кабінетів, придбання мультимедійного обладнання, встановлення мережі Wi-Fi з безкоштовним (безпечним) доступом, заходи з енергозбереження, ремонт приміщень, професійний розвиток педагогів тощо).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3.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Конкурсні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матер</w:t>
      </w:r>
      <w:proofErr w:type="gram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іали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оформляються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одному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примірнику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комп’ютерним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набором.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Обов’язково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додається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електронна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версія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в </w:t>
      </w:r>
      <w:proofErr w:type="gram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текстовому</w:t>
      </w:r>
      <w:proofErr w:type="gram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редакторі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Word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4. Інформація про початок, Положення про умови конкурсу, подані на конкурс матеріали та результати конкурсу розміщуються на офіційному сайті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Степанківської сільської територіальної громади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C46E1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І</w:t>
      </w:r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V.</w:t>
      </w:r>
      <w:r w:rsidRPr="000C46E1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Визначення</w:t>
      </w:r>
      <w:proofErr w:type="spellEnd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переможця</w:t>
      </w:r>
      <w:proofErr w:type="spellEnd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к</w:t>
      </w:r>
      <w:proofErr w:type="spellStart"/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онкурсу</w:t>
      </w:r>
      <w:proofErr w:type="spellEnd"/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D121B" w:rsidRPr="00A2773E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1.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Визначення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переможця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онкурсу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проводиться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комісією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4C6B97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та</w:t>
      </w:r>
      <w:r w:rsidRPr="004C6B97">
        <w:rPr>
          <w:rFonts w:ascii="Times New Roman" w:hAnsi="Times New Roman" w:cs="Times New Roman"/>
          <w:sz w:val="28"/>
          <w:szCs w:val="28"/>
        </w:rPr>
        <w:t xml:space="preserve"> </w:t>
      </w:r>
      <w:r w:rsidRPr="004C6B97">
        <w:rPr>
          <w:rFonts w:ascii="Times New Roman" w:hAnsi="Times New Roman" w:cs="Times New Roman"/>
          <w:sz w:val="28"/>
          <w:szCs w:val="28"/>
          <w:lang w:val="uk-UA"/>
        </w:rPr>
        <w:t>визначення переможця</w:t>
      </w:r>
      <w:r w:rsidRPr="004C6B9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4C6B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6B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6B9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C6B97">
        <w:rPr>
          <w:rFonts w:ascii="Times New Roman" w:hAnsi="Times New Roman" w:cs="Times New Roman"/>
          <w:sz w:val="28"/>
          <w:szCs w:val="28"/>
        </w:rPr>
        <w:t xml:space="preserve"> опорного закладу </w:t>
      </w:r>
      <w:r w:rsidRPr="004C6B9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4C6B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6B97">
        <w:rPr>
          <w:rFonts w:ascii="Times New Roman" w:hAnsi="Times New Roman" w:cs="Times New Roman"/>
          <w:sz w:val="28"/>
          <w:szCs w:val="28"/>
        </w:rPr>
        <w:t>дода</w:t>
      </w:r>
      <w:r w:rsidRPr="004C6B97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4C6B97">
        <w:rPr>
          <w:rFonts w:ascii="Times New Roman" w:hAnsi="Times New Roman" w:cs="Times New Roman"/>
          <w:sz w:val="28"/>
          <w:szCs w:val="28"/>
        </w:rPr>
        <w:t>)</w:t>
      </w:r>
      <w:r w:rsidRPr="004C6B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C6B9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C6B97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4C6B97">
        <w:rPr>
          <w:rFonts w:ascii="Times New Roman" w:hAnsi="Times New Roman" w:cs="Times New Roman"/>
          <w:sz w:val="28"/>
          <w:szCs w:val="28"/>
        </w:rPr>
        <w:t xml:space="preserve"> сумою </w:t>
      </w:r>
      <w:proofErr w:type="spellStart"/>
      <w:r w:rsidRPr="004C6B97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C6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за кожним із критеріїв здійснюється за 10-бальною шкалою (від 1 до 10 балів).</w:t>
      </w:r>
      <w:proofErr w:type="gramEnd"/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2.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Висновок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та </w:t>
      </w:r>
      <w:proofErr w:type="spellStart"/>
      <w:proofErr w:type="gram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proofErr w:type="gram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ішення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комісії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пода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ю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ться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Степанківської сільської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ради для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прийняття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рішення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 </w:t>
      </w: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присвоєння закладу загальної середньої освіти статусу 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опорного закладу.</w:t>
      </w:r>
    </w:p>
    <w:p w:rsidR="00BD121B" w:rsidRPr="000C46E1" w:rsidRDefault="00BD121B" w:rsidP="00BD1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3.</w:t>
      </w:r>
      <w:r w:rsidRPr="000C46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Інші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питання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що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врегульовані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цим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положенням</w:t>
      </w:r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визначаються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чинним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законодавством</w:t>
      </w:r>
      <w:proofErr w:type="spellEnd"/>
      <w:r w:rsidRPr="000C46E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85BEA" w:rsidRDefault="00F85BEA" w:rsidP="00BD121B">
      <w:pP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:rsidR="00BD121B" w:rsidRDefault="00F85BEA" w:rsidP="00BD121B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Секретар сільської ради, виконкому                                           Інна НЕВГОД</w:t>
      </w:r>
      <w:r w:rsidR="00BD121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 w:type="page"/>
      </w:r>
    </w:p>
    <w:p w:rsidR="009B602F" w:rsidRPr="009B602F" w:rsidRDefault="00C0640C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           </w:t>
      </w:r>
    </w:p>
    <w:p w:rsidR="009B602F" w:rsidRPr="009B602F" w:rsidRDefault="009B602F" w:rsidP="009B6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val="uk-UA" w:bidi="en-US"/>
        </w:rPr>
      </w:pPr>
      <w:r w:rsidRPr="009B602F">
        <w:rPr>
          <w:rFonts w:ascii="Times New Roman" w:eastAsia="Times New Roman" w:hAnsi="Times New Roman" w:cs="Times New Roman"/>
          <w:sz w:val="24"/>
          <w:szCs w:val="28"/>
          <w:lang w:val="uk-UA" w:bidi="en-US"/>
        </w:rPr>
        <w:t>Додаток</w:t>
      </w:r>
    </w:p>
    <w:p w:rsidR="009B602F" w:rsidRPr="009B602F" w:rsidRDefault="009B602F" w:rsidP="009B6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B602F">
        <w:rPr>
          <w:rFonts w:ascii="Times New Roman" w:eastAsia="Times New Roman" w:hAnsi="Times New Roman" w:cs="Times New Roman"/>
          <w:sz w:val="24"/>
          <w:szCs w:val="28"/>
          <w:lang w:val="uk-UA" w:bidi="en-US"/>
        </w:rPr>
        <w:t xml:space="preserve">до </w:t>
      </w:r>
      <w:r w:rsidRPr="009B602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Положення про </w:t>
      </w:r>
      <w:r w:rsidRPr="009B60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порядок </w:t>
      </w:r>
      <w:r w:rsidRPr="009B6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проведення конкурсу на визначення опорного закладу загальної середньої освіти Степанківської сільської</w:t>
      </w:r>
      <w:r w:rsidRPr="009B60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ради </w:t>
      </w:r>
    </w:p>
    <w:p w:rsidR="009B602F" w:rsidRPr="009B602F" w:rsidRDefault="009B602F" w:rsidP="009B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9B602F" w:rsidRPr="009B602F" w:rsidRDefault="009B602F" w:rsidP="009B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9B602F" w:rsidRPr="009B602F" w:rsidRDefault="009B602F" w:rsidP="009B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9B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Критерії оцінювання та визначення переможця конкурсу </w:t>
      </w:r>
      <w:r w:rsidRPr="009B6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з визначення опорного закладу загальної середньої освіти </w:t>
      </w:r>
    </w:p>
    <w:p w:rsidR="009B602F" w:rsidRPr="009B602F" w:rsidRDefault="009B602F" w:rsidP="009B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B6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Степанківської сільської</w:t>
      </w:r>
      <w:r w:rsidRPr="009B60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ради </w:t>
      </w:r>
    </w:p>
    <w:p w:rsidR="009B602F" w:rsidRPr="009B602F" w:rsidRDefault="009B602F" w:rsidP="009B6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tbl>
      <w:tblPr>
        <w:tblW w:w="9981" w:type="dxa"/>
        <w:tblInd w:w="-36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325"/>
      </w:tblGrid>
      <w:tr w:rsidR="009B602F" w:rsidRPr="009B602F" w:rsidTr="009B602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критерію</w:t>
            </w: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Заклади, які беруть участь у конкурсі</w:t>
            </w:r>
          </w:p>
        </w:tc>
      </w:tr>
      <w:tr w:rsidR="009B602F" w:rsidRPr="009B602F" w:rsidTr="009B602F">
        <w:trPr>
          <w:trHeight w:val="5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Проектна потужність закладу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Кількість учнів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Кількість класів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Середня наповнюваність класів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rPr>
          <w:trHeight w:val="5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Кількість профілів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факультативів, спецкурсів та курсів за вибором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гуртків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класів з поглибленим вивченням предметів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випускників 11-х класів, які склали ЗНО на 160 і більше балів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переможців та призерів предметних олімпіад, конкурсу МАН, інших конкурсів та спортивних змагань за 3 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випускників, які нагороджені медалями за 3 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Якісний склад педагогів (категорія, педагогічне звання та нагороди)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FF028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Результативність методичної роботи педагогічних працівників (підготовка власних методичних розробок, </w:t>
            </w: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вивчених та розповсюджених досвідів, авторських програм, посібників, друк у періодичних фахових виданнях, тощо)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Участь  педагогічних працівників професійних конкурсах, </w:t>
            </w:r>
            <w:proofErr w:type="spellStart"/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вебінарах</w:t>
            </w:r>
            <w:proofErr w:type="spellEnd"/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конференціях, результативність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Використання проектної потужності закладу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шкільних автобусів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учнів, які будуть підвозитись до опорного закладу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Організація інклюзивної освіти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безперешкодного доступу для дітей з особливими освітніми потребами до закладу освіти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FF028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кабінетів фізики, хімії, біології, географії, інформатики та інших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</w:t>
            </w: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навчальних майстерень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фізкультурно-спортивних об’єктів та їх забезпеченість обладнанням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актової зали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Укомплектування бібліотечного фонду підручниками, науково-методичною, художньою та довідковою літературою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Енергозберігаюче середовище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швидкісного Інтернету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мережі Wi-Fi з безкоштовним (безпечним) доступом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FF028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веб-сайту та відповідність його статті 30 Закону України «Про освіту»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Використання інноваційних технологій в освітньому процесі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FF028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місць у шкільній їдальні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Наявність у шкільній їдальні технологічного та холодильного обладнання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у шкільній їдальні холодної та гарячої проточної води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внутрішніх санвузлів для учнів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B602F" w:rsidRPr="009B602F" w:rsidTr="009B60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Наявність та зручність автомобільних доріг з твердим покриттям для забезпечення безпечного підвезення здобувачів освіти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02F" w:rsidRPr="009B602F" w:rsidRDefault="009B602F" w:rsidP="009B602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9B602F" w:rsidRPr="009B602F" w:rsidRDefault="009B602F" w:rsidP="009B602F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B602F" w:rsidRPr="009B602F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B602F" w:rsidRPr="009B602F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9B602F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9B602F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C0640C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</w:t>
      </w: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C0640C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B602F" w:rsidRPr="00AB37EA" w:rsidRDefault="009B602F" w:rsidP="009B60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C0640C" w:rsidRPr="009B6F0F" w:rsidRDefault="00C0640C" w:rsidP="009B60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</w:t>
      </w:r>
      <w:r w:rsidRPr="00BD12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C0640C" w:rsidRPr="009B6F0F" w:rsidRDefault="00C0640C" w:rsidP="00C06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 Степанківської сільської</w:t>
      </w: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</w:p>
    <w:p w:rsidR="00C0640C" w:rsidRPr="009B6F0F" w:rsidRDefault="00C0640C" w:rsidP="00C06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B37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AB37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AB37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B6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00-</w:t>
      </w:r>
      <w:r w:rsidRPr="00775F11">
        <w:rPr>
          <w:rFonts w:ascii="Times New Roman" w:eastAsia="Times New Roman" w:hAnsi="Times New Roman" w:cs="Times New Roman"/>
          <w:sz w:val="24"/>
          <w:szCs w:val="24"/>
          <w:lang w:val="uk-UA"/>
        </w:rPr>
        <w:t>00/VIII</w:t>
      </w:r>
    </w:p>
    <w:p w:rsidR="00B862DF" w:rsidRDefault="00B862DF" w:rsidP="00C0640C">
      <w:pPr>
        <w:tabs>
          <w:tab w:val="left" w:pos="3075"/>
        </w:tabs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B862DF" w:rsidRDefault="00B862DF" w:rsidP="00B862DF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2D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Склад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онкурсної комісії на  </w:t>
      </w:r>
      <w:r w:rsidRPr="00956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опорного закладу </w:t>
      </w:r>
    </w:p>
    <w:p w:rsidR="00C564D3" w:rsidRDefault="00B862DF" w:rsidP="00B862DF">
      <w:pPr>
        <w:tabs>
          <w:tab w:val="left" w:pos="255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56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середньої освіти Степанківської сільської ради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C564D3" w:rsidTr="002A6CE8">
        <w:tc>
          <w:tcPr>
            <w:tcW w:w="675" w:type="dxa"/>
          </w:tcPr>
          <w:p w:rsidR="0090488D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86" w:type="dxa"/>
          </w:tcPr>
          <w:p w:rsidR="0090488D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Голова комісії:</w:t>
            </w:r>
          </w:p>
          <w:p w:rsidR="00C564D3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Олександр Мусієнко</w:t>
            </w:r>
          </w:p>
        </w:tc>
        <w:tc>
          <w:tcPr>
            <w:tcW w:w="5210" w:type="dxa"/>
          </w:tcPr>
          <w:p w:rsidR="00C564D3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Заступник сільського голови з питань діяльності виконавчих органів ради</w:t>
            </w:r>
          </w:p>
        </w:tc>
      </w:tr>
      <w:tr w:rsidR="00C564D3" w:rsidTr="002A6CE8">
        <w:tc>
          <w:tcPr>
            <w:tcW w:w="675" w:type="dxa"/>
          </w:tcPr>
          <w:p w:rsidR="00C564D3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86" w:type="dxa"/>
          </w:tcPr>
          <w:p w:rsidR="00C564D3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Заступник голови комісії:</w:t>
            </w:r>
          </w:p>
          <w:p w:rsidR="0090488D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Яна Кулик</w:t>
            </w:r>
          </w:p>
        </w:tc>
        <w:tc>
          <w:tcPr>
            <w:tcW w:w="5210" w:type="dxa"/>
          </w:tcPr>
          <w:p w:rsidR="00C564D3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Начальник відділу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C564D3" w:rsidRPr="00FF028F" w:rsidTr="002A6CE8">
        <w:tc>
          <w:tcPr>
            <w:tcW w:w="675" w:type="dxa"/>
          </w:tcPr>
          <w:p w:rsidR="00C564D3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86" w:type="dxa"/>
          </w:tcPr>
          <w:p w:rsidR="00C564D3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Секретар комісії:</w:t>
            </w:r>
          </w:p>
          <w:p w:rsidR="0090488D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Вікторія Тищенко</w:t>
            </w:r>
          </w:p>
        </w:tc>
        <w:tc>
          <w:tcPr>
            <w:tcW w:w="5210" w:type="dxa"/>
          </w:tcPr>
          <w:p w:rsidR="00C564D3" w:rsidRDefault="0090488D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Спеціаліст відділу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C564D3" w:rsidTr="002A6CE8">
        <w:tc>
          <w:tcPr>
            <w:tcW w:w="675" w:type="dxa"/>
          </w:tcPr>
          <w:p w:rsidR="00C564D3" w:rsidRDefault="00C564D3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</w:tcPr>
          <w:p w:rsidR="00C564D3" w:rsidRDefault="004E2FE3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5210" w:type="dxa"/>
          </w:tcPr>
          <w:p w:rsidR="00C564D3" w:rsidRDefault="00C564D3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564D3" w:rsidTr="002A6CE8">
        <w:tc>
          <w:tcPr>
            <w:tcW w:w="675" w:type="dxa"/>
          </w:tcPr>
          <w:p w:rsidR="00C564D3" w:rsidRDefault="00EA624A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86" w:type="dxa"/>
          </w:tcPr>
          <w:p w:rsidR="00C564D3" w:rsidRDefault="002A6CE8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Тамара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Діхтяр</w:t>
            </w:r>
            <w:proofErr w:type="spellEnd"/>
          </w:p>
        </w:tc>
        <w:tc>
          <w:tcPr>
            <w:tcW w:w="5210" w:type="dxa"/>
          </w:tcPr>
          <w:p w:rsidR="00C564D3" w:rsidRDefault="00F85BEA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Директор КУ «Центр професійного розвитку педагогічних працівників» Степанківської </w:t>
            </w:r>
            <w:r w:rsidR="006119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сільської ради Черкаського району Черкаської області</w:t>
            </w:r>
          </w:p>
        </w:tc>
      </w:tr>
      <w:tr w:rsidR="00C564D3" w:rsidTr="002A6CE8">
        <w:tc>
          <w:tcPr>
            <w:tcW w:w="675" w:type="dxa"/>
          </w:tcPr>
          <w:p w:rsidR="00C564D3" w:rsidRDefault="002A6CE8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86" w:type="dxa"/>
          </w:tcPr>
          <w:p w:rsidR="00C564D3" w:rsidRDefault="002A6CE8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Людмила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Григорчук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(за згодою)</w:t>
            </w:r>
          </w:p>
        </w:tc>
        <w:tc>
          <w:tcPr>
            <w:tcW w:w="5210" w:type="dxa"/>
          </w:tcPr>
          <w:p w:rsidR="00C564D3" w:rsidRPr="00D15D4B" w:rsidRDefault="00D15D4B" w:rsidP="003B7E4E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15D4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uk-UA"/>
              </w:rPr>
              <w:t>Начальник</w:t>
            </w:r>
            <w:r w:rsidR="00136945" w:rsidRPr="00D15D4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uk-UA"/>
              </w:rPr>
              <w:t xml:space="preserve"> відділу освіти, охорони здоров</w:t>
            </w:r>
            <w:r w:rsidR="00136945" w:rsidRPr="00D15D4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’</w:t>
            </w:r>
            <w:r w:rsidR="00136945" w:rsidRPr="00D15D4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uk-UA"/>
              </w:rPr>
              <w:t xml:space="preserve">я, культури та спорту </w:t>
            </w:r>
            <w:r w:rsidR="003B7E4E" w:rsidRPr="00D15D4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uk-UA"/>
              </w:rPr>
              <w:t>Черкаської РДА</w:t>
            </w:r>
          </w:p>
        </w:tc>
      </w:tr>
      <w:tr w:rsidR="00C564D3" w:rsidRPr="00FF028F" w:rsidTr="002A6CE8">
        <w:tc>
          <w:tcPr>
            <w:tcW w:w="675" w:type="dxa"/>
          </w:tcPr>
          <w:p w:rsidR="00C564D3" w:rsidRDefault="002A6CE8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86" w:type="dxa"/>
          </w:tcPr>
          <w:p w:rsidR="00C564D3" w:rsidRDefault="002A6CE8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Любов Шульгіна</w:t>
            </w:r>
          </w:p>
        </w:tc>
        <w:tc>
          <w:tcPr>
            <w:tcW w:w="5210" w:type="dxa"/>
          </w:tcPr>
          <w:p w:rsidR="00C564D3" w:rsidRDefault="00093A16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Начальник відділу планування, бухгалтерського обліку та звітності</w:t>
            </w:r>
            <w:r w:rsidR="0046242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виконавчого комітету Степанківської сільської ради</w:t>
            </w:r>
          </w:p>
        </w:tc>
      </w:tr>
      <w:tr w:rsidR="00C564D3" w:rsidTr="002A6CE8">
        <w:tc>
          <w:tcPr>
            <w:tcW w:w="675" w:type="dxa"/>
          </w:tcPr>
          <w:p w:rsidR="00C564D3" w:rsidRDefault="002A6CE8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86" w:type="dxa"/>
          </w:tcPr>
          <w:p w:rsidR="00C564D3" w:rsidRDefault="002A6CE8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Людмила Гаврилова</w:t>
            </w:r>
          </w:p>
        </w:tc>
        <w:tc>
          <w:tcPr>
            <w:tcW w:w="5210" w:type="dxa"/>
          </w:tcPr>
          <w:p w:rsidR="00C564D3" w:rsidRDefault="00611967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Депутат Степанківської сільської ради </w:t>
            </w:r>
          </w:p>
        </w:tc>
      </w:tr>
      <w:tr w:rsidR="00C564D3" w:rsidTr="002A6CE8">
        <w:tc>
          <w:tcPr>
            <w:tcW w:w="675" w:type="dxa"/>
          </w:tcPr>
          <w:p w:rsidR="00C564D3" w:rsidRDefault="002A6CE8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86" w:type="dxa"/>
          </w:tcPr>
          <w:p w:rsidR="00C564D3" w:rsidRDefault="002A6CE8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Хребтович</w:t>
            </w:r>
            <w:proofErr w:type="spellEnd"/>
          </w:p>
        </w:tc>
        <w:tc>
          <w:tcPr>
            <w:tcW w:w="5210" w:type="dxa"/>
          </w:tcPr>
          <w:p w:rsidR="00C564D3" w:rsidRDefault="00611967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Депутат Степанківської сільської ради</w:t>
            </w:r>
          </w:p>
        </w:tc>
      </w:tr>
      <w:tr w:rsidR="00C564D3" w:rsidRPr="00FF028F" w:rsidTr="002A6CE8">
        <w:tc>
          <w:tcPr>
            <w:tcW w:w="675" w:type="dxa"/>
          </w:tcPr>
          <w:p w:rsidR="00C564D3" w:rsidRDefault="00611967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86" w:type="dxa"/>
          </w:tcPr>
          <w:p w:rsidR="00C564D3" w:rsidRDefault="002A6CE8" w:rsidP="00C564D3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Людмила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Рябчич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(за згодою)</w:t>
            </w:r>
          </w:p>
        </w:tc>
        <w:tc>
          <w:tcPr>
            <w:tcW w:w="5210" w:type="dxa"/>
          </w:tcPr>
          <w:p w:rsidR="00C564D3" w:rsidRPr="00D15D4B" w:rsidRDefault="00D15D4B" w:rsidP="00D15D4B">
            <w:pPr>
              <w:tabs>
                <w:tab w:val="left" w:pos="211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uk-UA"/>
              </w:rPr>
              <w:t>Голова</w:t>
            </w:r>
            <w:r w:rsidR="003B7E4E" w:rsidRPr="00D15D4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uk-UA"/>
              </w:rPr>
              <w:t xml:space="preserve"> </w:t>
            </w:r>
            <w:r w:rsidRPr="00D15D4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uk-UA"/>
              </w:rPr>
              <w:t xml:space="preserve">Черкаської районної організації </w:t>
            </w:r>
            <w:r w:rsidR="00093A16" w:rsidRPr="00D15D4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uk-UA"/>
              </w:rPr>
              <w:t xml:space="preserve">профспілки працівників освіти і науки України </w:t>
            </w:r>
          </w:p>
        </w:tc>
      </w:tr>
    </w:tbl>
    <w:p w:rsidR="00FE5786" w:rsidRDefault="00FE5786" w:rsidP="00C564D3">
      <w:pPr>
        <w:tabs>
          <w:tab w:val="left" w:pos="2110"/>
        </w:tabs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93A16" w:rsidRDefault="00093A16" w:rsidP="00C564D3">
      <w:pPr>
        <w:tabs>
          <w:tab w:val="left" w:pos="2110"/>
        </w:tabs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93A16" w:rsidRPr="00C564D3" w:rsidRDefault="00093A16" w:rsidP="00C564D3">
      <w:pPr>
        <w:tabs>
          <w:tab w:val="left" w:pos="2110"/>
        </w:tabs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Секретар сільської ради, виконкому                                           Інна НЕВГОД</w:t>
      </w:r>
    </w:p>
    <w:sectPr w:rsidR="00093A16" w:rsidRPr="00C5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8A9"/>
    <w:multiLevelType w:val="hybridMultilevel"/>
    <w:tmpl w:val="878EBA2E"/>
    <w:lvl w:ilvl="0" w:tplc="90243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37BE"/>
    <w:multiLevelType w:val="hybridMultilevel"/>
    <w:tmpl w:val="5C14C0D6"/>
    <w:lvl w:ilvl="0" w:tplc="4A1C70AA">
      <w:start w:val="1"/>
      <w:numFmt w:val="decimal"/>
      <w:lvlText w:val="%1."/>
      <w:lvlJc w:val="left"/>
      <w:pPr>
        <w:ind w:left="1092" w:hanging="37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78"/>
    <w:rsid w:val="0000273F"/>
    <w:rsid w:val="00034FDA"/>
    <w:rsid w:val="00043BFB"/>
    <w:rsid w:val="00093A16"/>
    <w:rsid w:val="000C4EAC"/>
    <w:rsid w:val="000C539B"/>
    <w:rsid w:val="000F3399"/>
    <w:rsid w:val="00136945"/>
    <w:rsid w:val="00146FD6"/>
    <w:rsid w:val="00176E90"/>
    <w:rsid w:val="002233C2"/>
    <w:rsid w:val="00235548"/>
    <w:rsid w:val="002A6CE8"/>
    <w:rsid w:val="002E498B"/>
    <w:rsid w:val="00317684"/>
    <w:rsid w:val="003B7E4E"/>
    <w:rsid w:val="003C5F49"/>
    <w:rsid w:val="003D4172"/>
    <w:rsid w:val="00450608"/>
    <w:rsid w:val="0046242D"/>
    <w:rsid w:val="00497478"/>
    <w:rsid w:val="004C4C2E"/>
    <w:rsid w:val="004E2FE3"/>
    <w:rsid w:val="00505281"/>
    <w:rsid w:val="005108AE"/>
    <w:rsid w:val="005432CF"/>
    <w:rsid w:val="00587922"/>
    <w:rsid w:val="00591E47"/>
    <w:rsid w:val="005F3BC3"/>
    <w:rsid w:val="00611967"/>
    <w:rsid w:val="00635719"/>
    <w:rsid w:val="00666096"/>
    <w:rsid w:val="0067505D"/>
    <w:rsid w:val="006A1786"/>
    <w:rsid w:val="006C4A5C"/>
    <w:rsid w:val="00776C52"/>
    <w:rsid w:val="007B2BDC"/>
    <w:rsid w:val="00812DCB"/>
    <w:rsid w:val="00830586"/>
    <w:rsid w:val="0083152F"/>
    <w:rsid w:val="008C75CA"/>
    <w:rsid w:val="0090488D"/>
    <w:rsid w:val="009569BE"/>
    <w:rsid w:val="009976AD"/>
    <w:rsid w:val="009B602F"/>
    <w:rsid w:val="009B7FC5"/>
    <w:rsid w:val="00AB37EA"/>
    <w:rsid w:val="00AC33DE"/>
    <w:rsid w:val="00AC4400"/>
    <w:rsid w:val="00B61E5A"/>
    <w:rsid w:val="00B862DF"/>
    <w:rsid w:val="00BD121B"/>
    <w:rsid w:val="00C0640C"/>
    <w:rsid w:val="00C564D3"/>
    <w:rsid w:val="00C818C3"/>
    <w:rsid w:val="00CA7BA0"/>
    <w:rsid w:val="00D04CDE"/>
    <w:rsid w:val="00D15D4B"/>
    <w:rsid w:val="00D2098D"/>
    <w:rsid w:val="00D27D1C"/>
    <w:rsid w:val="00D573C5"/>
    <w:rsid w:val="00D70381"/>
    <w:rsid w:val="00D7101A"/>
    <w:rsid w:val="00DC643E"/>
    <w:rsid w:val="00E310A4"/>
    <w:rsid w:val="00EA624A"/>
    <w:rsid w:val="00ED021B"/>
    <w:rsid w:val="00F43761"/>
    <w:rsid w:val="00F6710A"/>
    <w:rsid w:val="00F85BEA"/>
    <w:rsid w:val="00FB1E43"/>
    <w:rsid w:val="00FC7906"/>
    <w:rsid w:val="00FE5786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CDE"/>
    <w:pPr>
      <w:ind w:left="720"/>
      <w:contextualSpacing/>
    </w:pPr>
  </w:style>
  <w:style w:type="table" w:styleId="a6">
    <w:name w:val="Table Grid"/>
    <w:basedOn w:val="a1"/>
    <w:uiPriority w:val="59"/>
    <w:rsid w:val="00C5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CDE"/>
    <w:pPr>
      <w:ind w:left="720"/>
      <w:contextualSpacing/>
    </w:pPr>
  </w:style>
  <w:style w:type="table" w:styleId="a6">
    <w:name w:val="Table Grid"/>
    <w:basedOn w:val="a1"/>
    <w:uiPriority w:val="59"/>
    <w:rsid w:val="00C5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</cp:lastModifiedBy>
  <cp:revision>82</cp:revision>
  <cp:lastPrinted>2023-12-19T08:41:00Z</cp:lastPrinted>
  <dcterms:created xsi:type="dcterms:W3CDTF">2023-01-05T10:07:00Z</dcterms:created>
  <dcterms:modified xsi:type="dcterms:W3CDTF">2024-01-12T08:44:00Z</dcterms:modified>
</cp:coreProperties>
</file>