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9" w:rsidRDefault="00146FC9" w:rsidP="00146FC9">
      <w:pPr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0017A01F" wp14:editId="2566778A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C9" w:rsidRPr="008D1EB8" w:rsidRDefault="00146FC9" w:rsidP="00146FC9">
      <w:pPr>
        <w:jc w:val="center"/>
        <w:rPr>
          <w:b/>
          <w:sz w:val="28"/>
          <w:szCs w:val="28"/>
        </w:rPr>
      </w:pPr>
      <w:r w:rsidRPr="008D1EB8">
        <w:rPr>
          <w:b/>
          <w:sz w:val="28"/>
          <w:szCs w:val="28"/>
        </w:rPr>
        <w:t>СТЕПАНКІВСЬКА СІЛЬСЬКА РАДА</w:t>
      </w:r>
    </w:p>
    <w:p w:rsidR="00146FC9" w:rsidRPr="00074A38" w:rsidRDefault="00146FC9" w:rsidP="00146FC9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П’ятдесята  </w:t>
      </w:r>
      <w:r w:rsidRPr="00AA4E53">
        <w:rPr>
          <w:b/>
          <w:color w:val="FF0000"/>
          <w:sz w:val="28"/>
          <w:szCs w:val="28"/>
        </w:rPr>
        <w:t xml:space="preserve"> </w:t>
      </w:r>
      <w:r w:rsidRPr="00074A38">
        <w:rPr>
          <w:b/>
          <w:sz w:val="28"/>
          <w:szCs w:val="28"/>
        </w:rPr>
        <w:t xml:space="preserve">сесія  </w:t>
      </w:r>
      <w:r w:rsidRPr="008079B8">
        <w:rPr>
          <w:b/>
          <w:sz w:val="28"/>
          <w:szCs w:val="28"/>
          <w:lang w:val="en-US"/>
        </w:rPr>
        <w:t>V</w:t>
      </w:r>
      <w:r w:rsidRPr="00074A38">
        <w:rPr>
          <w:b/>
          <w:sz w:val="28"/>
          <w:szCs w:val="28"/>
        </w:rPr>
        <w:t>І</w:t>
      </w:r>
      <w:r w:rsidRPr="008079B8">
        <w:rPr>
          <w:b/>
          <w:sz w:val="28"/>
          <w:szCs w:val="28"/>
          <w:lang w:val="en-US"/>
        </w:rPr>
        <w:t>I</w:t>
      </w:r>
      <w:r w:rsidRPr="00074A38">
        <w:rPr>
          <w:b/>
          <w:sz w:val="28"/>
          <w:szCs w:val="28"/>
        </w:rPr>
        <w:t xml:space="preserve">І скликання </w:t>
      </w:r>
    </w:p>
    <w:p w:rsidR="00146FC9" w:rsidRDefault="00146FC9" w:rsidP="0014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</w:t>
      </w:r>
      <w:r>
        <w:rPr>
          <w:b/>
          <w:sz w:val="28"/>
          <w:szCs w:val="28"/>
        </w:rPr>
        <w:t>е пленарне засідання</w:t>
      </w:r>
    </w:p>
    <w:p w:rsidR="00146FC9" w:rsidRPr="00E36960" w:rsidRDefault="00146FC9" w:rsidP="00146FC9">
      <w:pPr>
        <w:jc w:val="center"/>
        <w:rPr>
          <w:b/>
          <w:sz w:val="28"/>
          <w:szCs w:val="28"/>
        </w:rPr>
      </w:pPr>
    </w:p>
    <w:p w:rsidR="00146FC9" w:rsidRPr="00D62EE3" w:rsidRDefault="00146FC9" w:rsidP="00146FC9">
      <w:pPr>
        <w:jc w:val="center"/>
        <w:rPr>
          <w:b/>
          <w:sz w:val="28"/>
          <w:szCs w:val="28"/>
        </w:rPr>
      </w:pPr>
      <w:r w:rsidRPr="008079B8">
        <w:rPr>
          <w:b/>
          <w:sz w:val="28"/>
          <w:szCs w:val="28"/>
        </w:rPr>
        <w:t>Р І Ш Е Н Н Я</w:t>
      </w:r>
      <w:r>
        <w:rPr>
          <w:b/>
          <w:sz w:val="28"/>
          <w:szCs w:val="28"/>
        </w:rPr>
        <w:t xml:space="preserve"> /ПРОЄКТ</w:t>
      </w:r>
      <w:bookmarkStart w:id="0" w:name="_GoBack"/>
      <w:bookmarkEnd w:id="0"/>
      <w:r>
        <w:rPr>
          <w:b/>
          <w:sz w:val="28"/>
          <w:szCs w:val="28"/>
        </w:rPr>
        <w:t>/</w:t>
      </w:r>
    </w:p>
    <w:p w:rsidR="00146FC9" w:rsidRPr="008079B8" w:rsidRDefault="00146FC9" w:rsidP="00146FC9">
      <w:pPr>
        <w:jc w:val="center"/>
        <w:rPr>
          <w:sz w:val="28"/>
          <w:szCs w:val="28"/>
        </w:rPr>
      </w:pPr>
    </w:p>
    <w:p w:rsidR="00146FC9" w:rsidRPr="008079B8" w:rsidRDefault="00146FC9" w:rsidP="00146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15.03</w:t>
      </w:r>
      <w:r>
        <w:rPr>
          <w:b/>
          <w:sz w:val="28"/>
          <w:szCs w:val="28"/>
        </w:rPr>
        <w:t>.2024</w:t>
      </w:r>
      <w:r w:rsidRPr="008079B8">
        <w:rPr>
          <w:b/>
          <w:sz w:val="28"/>
          <w:szCs w:val="28"/>
        </w:rPr>
        <w:t xml:space="preserve"> </w:t>
      </w:r>
      <w:r w:rsidRPr="008079B8">
        <w:rPr>
          <w:b/>
          <w:sz w:val="28"/>
          <w:szCs w:val="28"/>
        </w:rPr>
        <w:tab/>
      </w:r>
      <w:r w:rsidRPr="008079B8">
        <w:rPr>
          <w:b/>
          <w:sz w:val="28"/>
          <w:szCs w:val="28"/>
        </w:rPr>
        <w:tab/>
      </w:r>
      <w:r w:rsidRPr="008079B8">
        <w:rPr>
          <w:b/>
          <w:sz w:val="28"/>
          <w:szCs w:val="28"/>
        </w:rPr>
        <w:tab/>
      </w:r>
      <w:r w:rsidRPr="008079B8">
        <w:rPr>
          <w:b/>
          <w:sz w:val="28"/>
          <w:szCs w:val="28"/>
        </w:rPr>
        <w:tab/>
      </w:r>
      <w:r w:rsidRPr="008079B8">
        <w:rPr>
          <w:b/>
          <w:sz w:val="28"/>
          <w:szCs w:val="28"/>
        </w:rPr>
        <w:tab/>
      </w:r>
      <w:r w:rsidRPr="008079B8">
        <w:rPr>
          <w:b/>
          <w:sz w:val="28"/>
          <w:szCs w:val="28"/>
        </w:rPr>
        <w:tab/>
        <w:t xml:space="preserve">                                    </w:t>
      </w:r>
      <w:r w:rsidRPr="008079B8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50-00</w:t>
      </w:r>
      <w:r w:rsidRPr="008079B8">
        <w:rPr>
          <w:b/>
          <w:sz w:val="28"/>
          <w:szCs w:val="28"/>
        </w:rPr>
        <w:t>/</w:t>
      </w:r>
      <w:r w:rsidRPr="008079B8">
        <w:rPr>
          <w:b/>
          <w:sz w:val="28"/>
          <w:szCs w:val="28"/>
          <w:lang w:val="en-US"/>
        </w:rPr>
        <w:t>VIII</w:t>
      </w:r>
    </w:p>
    <w:p w:rsidR="00146FC9" w:rsidRPr="007858EE" w:rsidRDefault="00146FC9" w:rsidP="00146FC9">
      <w:pPr>
        <w:spacing w:line="240" w:lineRule="atLeast"/>
        <w:ind w:right="425"/>
        <w:rPr>
          <w:b/>
          <w:sz w:val="28"/>
          <w:szCs w:val="28"/>
          <w:lang w:eastAsia="ru-RU"/>
        </w:rPr>
      </w:pPr>
      <w:r w:rsidRPr="007858EE">
        <w:rPr>
          <w:b/>
          <w:sz w:val="28"/>
          <w:szCs w:val="28"/>
          <w:lang w:eastAsia="ru-RU"/>
        </w:rPr>
        <w:t>с.Степанки</w:t>
      </w:r>
    </w:p>
    <w:p w:rsidR="00146FC9" w:rsidRDefault="00146FC9" w:rsidP="00146F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46FC9" w:rsidRDefault="00146FC9" w:rsidP="00146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</w:t>
      </w:r>
    </w:p>
    <w:p w:rsidR="00146FC9" w:rsidRDefault="00146FC9" w:rsidP="00146F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сільської ради від 21.12.2023 №46-18/VІІІ </w:t>
      </w:r>
    </w:p>
    <w:p w:rsidR="00146FC9" w:rsidRDefault="00146FC9" w:rsidP="00146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«Про бюджет Степанківської сільської</w:t>
      </w:r>
    </w:p>
    <w:p w:rsidR="00146FC9" w:rsidRDefault="00146FC9" w:rsidP="00146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 на 2024 рік</w:t>
      </w:r>
    </w:p>
    <w:p w:rsidR="00146FC9" w:rsidRDefault="00146FC9" w:rsidP="00146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(2352100000)»</w:t>
      </w:r>
    </w:p>
    <w:p w:rsidR="00146FC9" w:rsidRDefault="00146FC9" w:rsidP="00146FC9">
      <w:pPr>
        <w:jc w:val="both"/>
      </w:pPr>
      <w:r>
        <w:t xml:space="preserve">                </w:t>
      </w:r>
    </w:p>
    <w:p w:rsidR="00146FC9" w:rsidRDefault="00146FC9" w:rsidP="00146FC9">
      <w:pPr>
        <w:tabs>
          <w:tab w:val="left" w:pos="94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Законів України «Про місцеве самоврядування в Україні», «Про правовий режим воєнного стану», статей 23, 72, 78, 80 Бюджетного кодексу України, Указу Президента України від 24.02.2022 №64/2022 «Про введення воєнного стану в Україні», затвердженого Законом України від 24.02.2022 № 2102-IX, постанови Кабінету Міністрів України від 11.03.2022 № 252 «Деякі питання формування та виконання місцевих бюджетів у період воєнного стану» зі змінами, </w:t>
      </w:r>
      <w:r>
        <w:rPr>
          <w:rFonts w:eastAsia="Calibri"/>
          <w:sz w:val="28"/>
          <w:szCs w:val="28"/>
          <w:lang w:eastAsia="en-US"/>
        </w:rPr>
        <w:t xml:space="preserve">за погодженням з постійною комісією сільської ради з питань </w:t>
      </w:r>
      <w:r>
        <w:rPr>
          <w:color w:val="000000"/>
          <w:sz w:val="28"/>
          <w:szCs w:val="28"/>
          <w:shd w:val="clear" w:color="auto" w:fill="FFFFFF"/>
        </w:rPr>
        <w:t>фінансів, бюджету, планування, соціально-економічного розвитку, інвестицій та міжнародного співробітництва</w:t>
      </w:r>
      <w:r>
        <w:rPr>
          <w:color w:val="000000"/>
          <w:sz w:val="28"/>
          <w:szCs w:val="28"/>
        </w:rPr>
        <w:t xml:space="preserve">, сільська рада    </w:t>
      </w:r>
    </w:p>
    <w:p w:rsidR="00146FC9" w:rsidRDefault="00146FC9" w:rsidP="00146FC9">
      <w:pPr>
        <w:tabs>
          <w:tab w:val="left" w:pos="9495"/>
        </w:tabs>
        <w:ind w:firstLine="567"/>
        <w:jc w:val="both"/>
        <w:rPr>
          <w:color w:val="000000"/>
          <w:sz w:val="20"/>
          <w:szCs w:val="20"/>
        </w:rPr>
      </w:pPr>
    </w:p>
    <w:p w:rsidR="00146FC9" w:rsidRDefault="00146FC9" w:rsidP="00146FC9">
      <w:pPr>
        <w:tabs>
          <w:tab w:val="left" w:pos="949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146FC9" w:rsidRDefault="00146FC9" w:rsidP="00146FC9">
      <w:pPr>
        <w:tabs>
          <w:tab w:val="left" w:pos="9495"/>
        </w:tabs>
        <w:jc w:val="both"/>
        <w:rPr>
          <w:color w:val="000000"/>
          <w:sz w:val="12"/>
          <w:szCs w:val="12"/>
        </w:rPr>
      </w:pPr>
    </w:p>
    <w:p w:rsidR="00146FC9" w:rsidRDefault="00146FC9" w:rsidP="00146FC9">
      <w:pPr>
        <w:spacing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до рішення сільської ради від 21.12.2023 №46-18/VІІІ «Про бюджет Степанківської сільської територіальної громади на 2024 рік (2352100000)» такі зміни:</w:t>
      </w:r>
    </w:p>
    <w:p w:rsidR="00146FC9" w:rsidRDefault="00146FC9" w:rsidP="00146FC9">
      <w:pPr>
        <w:pStyle w:val="a3"/>
        <w:numPr>
          <w:ilvl w:val="0"/>
          <w:numId w:val="1"/>
        </w:numPr>
        <w:tabs>
          <w:tab w:val="left" w:pos="37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Доповнити рішення новим пунктом 4 такого змісту:</w:t>
      </w:r>
    </w:p>
    <w:p w:rsidR="00146FC9" w:rsidRDefault="00146FC9" w:rsidP="00146FC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«4. Затвердити на 2024 рік обсяги капітальних вкладень у розрізі інвестиційних проектів згідно з додатком 5 до цього рішення.».</w:t>
      </w:r>
    </w:p>
    <w:p w:rsidR="00146FC9" w:rsidRDefault="00146FC9" w:rsidP="00146FC9">
      <w:pPr>
        <w:pStyle w:val="a3"/>
        <w:tabs>
          <w:tab w:val="left" w:pos="0"/>
        </w:tabs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цим пункти 4-16 вважати відповідно пунктами 5-17.</w:t>
      </w:r>
    </w:p>
    <w:p w:rsidR="00146FC9" w:rsidRDefault="00146FC9" w:rsidP="00146FC9">
      <w:pPr>
        <w:pStyle w:val="a3"/>
        <w:numPr>
          <w:ilvl w:val="0"/>
          <w:numId w:val="1"/>
        </w:numPr>
        <w:tabs>
          <w:tab w:val="left" w:pos="374"/>
        </w:tabs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1 викласти в новій редакції:</w:t>
      </w:r>
    </w:p>
    <w:p w:rsidR="00146FC9" w:rsidRDefault="00146FC9" w:rsidP="00146FC9">
      <w:pPr>
        <w:pStyle w:val="a3"/>
        <w:tabs>
          <w:tab w:val="left" w:pos="949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Визначити на 2024 рік:</w:t>
      </w:r>
    </w:p>
    <w:p w:rsidR="00146FC9" w:rsidRDefault="00146FC9" w:rsidP="00146FC9">
      <w:pPr>
        <w:pStyle w:val="a3"/>
        <w:tabs>
          <w:tab w:val="left" w:pos="949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доходи</w:t>
      </w:r>
      <w:r>
        <w:rPr>
          <w:sz w:val="28"/>
          <w:szCs w:val="28"/>
        </w:rPr>
        <w:t xml:space="preserve"> бюджету Степанківської сільської територіальної громади (далі – бюджет громади) у сумі  гривні, у тому числі доходи загального фонду бюджету громади -  гривні та доходи спеціального фонду бюджету громади -  гривень згідно з додатком 1 до цього рішення;</w:t>
      </w:r>
    </w:p>
    <w:p w:rsidR="00146FC9" w:rsidRDefault="00146FC9" w:rsidP="00146FC9">
      <w:pPr>
        <w:pStyle w:val="a3"/>
        <w:tabs>
          <w:tab w:val="left" w:pos="949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видатки</w:t>
      </w:r>
      <w:r>
        <w:rPr>
          <w:sz w:val="28"/>
          <w:szCs w:val="28"/>
        </w:rPr>
        <w:t xml:space="preserve"> бюджету громади у сумі</w:t>
      </w:r>
      <w:r>
        <w:rPr>
          <w:i/>
          <w:iCs/>
          <w:sz w:val="28"/>
          <w:szCs w:val="28"/>
          <w:vertAlign w:val="superscript"/>
        </w:rPr>
        <w:t xml:space="preserve">  </w:t>
      </w:r>
      <w:r>
        <w:rPr>
          <w:sz w:val="28"/>
          <w:szCs w:val="28"/>
        </w:rPr>
        <w:t xml:space="preserve">  гривень, у тому числі видатки загального фонду бюджету громади -  гривень та видатки спеціального фонду бюджету громади -  гривні;</w:t>
      </w:r>
    </w:p>
    <w:p w:rsidR="00146FC9" w:rsidRDefault="00146FC9" w:rsidP="00146FC9">
      <w:pPr>
        <w:pStyle w:val="a3"/>
        <w:spacing w:before="0" w:beforeAutospacing="0" w:after="0" w:afterAutospacing="0"/>
        <w:ind w:firstLine="514"/>
        <w:jc w:val="both"/>
        <w:rPr>
          <w:sz w:val="28"/>
          <w:szCs w:val="28"/>
        </w:rPr>
      </w:pPr>
      <w:r>
        <w:rPr>
          <w:sz w:val="28"/>
          <w:szCs w:val="28"/>
        </w:rPr>
        <w:t>дефіцит за загальним фондом бюджету територіальної громади у сумі  гривні згідно з додатком 2 до цього рішення;</w:t>
      </w:r>
    </w:p>
    <w:p w:rsidR="00146FC9" w:rsidRDefault="00146FC9" w:rsidP="00146FC9">
      <w:pPr>
        <w:pStyle w:val="a3"/>
        <w:tabs>
          <w:tab w:val="left" w:pos="9495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дефіцит за спеціальним фондом бюджету територіальної громади у сумі  гривень згідно з додатком 2 до цього рішення;</w:t>
      </w:r>
    </w:p>
    <w:p w:rsidR="00146FC9" w:rsidRDefault="00146FC9" w:rsidP="00146FC9">
      <w:pPr>
        <w:pStyle w:val="a3"/>
        <w:tabs>
          <w:tab w:val="left" w:pos="9495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оборотний залишок бюджетних коштів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бюджету громади у розмірі 100000 гривень, що становить    відсотка видатків загального фонду бюджету громади, визначених цим пунктом.».</w:t>
      </w:r>
    </w:p>
    <w:tbl>
      <w:tblPr>
        <w:tblW w:w="9851" w:type="dxa"/>
        <w:jc w:val="center"/>
        <w:tblCellSpacing w:w="18" w:type="dxa"/>
        <w:tblInd w:w="-477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"/>
        <w:gridCol w:w="9399"/>
        <w:gridCol w:w="392"/>
      </w:tblGrid>
      <w:tr w:rsidR="00146FC9" w:rsidTr="00146FC9">
        <w:trPr>
          <w:gridBefore w:val="1"/>
          <w:wBefore w:w="3" w:type="pct"/>
          <w:trHeight w:val="7061"/>
          <w:tblCellSpacing w:w="18" w:type="dxa"/>
          <w:jc w:val="center"/>
        </w:trPr>
        <w:tc>
          <w:tcPr>
            <w:tcW w:w="4942" w:type="pct"/>
            <w:gridSpan w:val="2"/>
          </w:tcPr>
          <w:p w:rsidR="00146FC9" w:rsidRDefault="00146FC9" w:rsidP="0083531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Пункт 2 </w:t>
            </w:r>
            <w:r>
              <w:rPr>
                <w:sz w:val="28"/>
                <w:szCs w:val="28"/>
              </w:rPr>
              <w:t>викласти в новій редакції</w:t>
            </w:r>
            <w:r>
              <w:rPr>
                <w:bCs/>
                <w:sz w:val="28"/>
                <w:szCs w:val="28"/>
              </w:rPr>
              <w:t>:</w:t>
            </w:r>
          </w:p>
          <w:p w:rsidR="00146FC9" w:rsidRDefault="00146FC9">
            <w:pPr>
              <w:pStyle w:val="a3"/>
              <w:spacing w:before="0" w:beforeAutospacing="0" w:after="240" w:afterAutospacing="0"/>
              <w:ind w:left="-60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«2. Затвердити бюджетні призначення головним розпорядникам коштів бюджету громади на 2023 рік у розрізі відповідальних виконавців за бюджетними програмами згідно з додатком 3 до цього рішення.».</w:t>
            </w:r>
          </w:p>
          <w:p w:rsidR="00146FC9" w:rsidRDefault="00146FC9" w:rsidP="0083531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Пункт 3 </w:t>
            </w:r>
            <w:r>
              <w:rPr>
                <w:sz w:val="28"/>
                <w:szCs w:val="28"/>
              </w:rPr>
              <w:t>викласти в новій редакції</w:t>
            </w:r>
            <w:r>
              <w:rPr>
                <w:bCs/>
                <w:sz w:val="28"/>
                <w:szCs w:val="28"/>
              </w:rPr>
              <w:t>:</w:t>
            </w:r>
          </w:p>
          <w:p w:rsidR="00146FC9" w:rsidRDefault="00146FC9">
            <w:pPr>
              <w:pStyle w:val="a3"/>
              <w:spacing w:before="0" w:beforeAutospacing="0" w:after="0" w:afterAutospacing="0"/>
              <w:ind w:firstLine="5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«3. Затвердити на 2023 рік міжбюджетні трансферти згідно з додатком 4 до цього рішення.</w:t>
            </w:r>
          </w:p>
          <w:p w:rsidR="00146FC9" w:rsidRDefault="00146FC9">
            <w:pPr>
              <w:pStyle w:val="a3"/>
              <w:spacing w:before="0" w:beforeAutospacing="0" w:after="240" w:afterAutospacing="0"/>
              <w:ind w:firstLine="5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Делегувати виконавчому комітету Степанківської сільської ради повноваження приймати рішення щодо розподілу та перерозподілу обсягів трансфертів з державного та місцевих бюджетів у період між сесіями сільської ради з наступним внесенням змін до рішення про бюджет громади.».</w:t>
            </w:r>
          </w:p>
          <w:p w:rsidR="00146FC9" w:rsidRDefault="00146FC9">
            <w:pPr>
              <w:pStyle w:val="a3"/>
              <w:spacing w:before="0" w:beforeAutospacing="0" w:after="0" w:afterAutospacing="0"/>
              <w:ind w:left="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Пункт 5 викласти в новій редакції:</w:t>
            </w:r>
          </w:p>
          <w:p w:rsidR="00146FC9" w:rsidRDefault="00146FC9">
            <w:pPr>
              <w:pStyle w:val="a3"/>
              <w:spacing w:before="0" w:beforeAutospacing="0" w:after="240" w:afterAutospacing="0"/>
              <w:ind w:firstLine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«5. Затвердити </w:t>
            </w:r>
            <w:r>
              <w:rPr>
                <w:bCs/>
                <w:sz w:val="28"/>
                <w:szCs w:val="28"/>
              </w:rPr>
              <w:t>розподіл витрат бюджету</w:t>
            </w:r>
            <w:r>
              <w:rPr>
                <w:sz w:val="28"/>
                <w:szCs w:val="28"/>
              </w:rPr>
              <w:t xml:space="preserve"> громади</w:t>
            </w:r>
            <w:r>
              <w:rPr>
                <w:bCs/>
                <w:sz w:val="28"/>
                <w:szCs w:val="28"/>
              </w:rPr>
              <w:t xml:space="preserve"> на реалізацію місцевих/регіональних програм</w:t>
            </w:r>
            <w:r>
              <w:rPr>
                <w:sz w:val="28"/>
                <w:szCs w:val="28"/>
              </w:rPr>
              <w:t xml:space="preserve"> у сумі  гривень згідно з додатком 6 до цього рішення.».</w:t>
            </w:r>
          </w:p>
          <w:p w:rsidR="00146FC9" w:rsidRDefault="00146FC9">
            <w:pPr>
              <w:pStyle w:val="a3"/>
              <w:spacing w:before="0" w:beforeAutospacing="0" w:after="0" w:afterAutospacing="0"/>
              <w:ind w:firstLine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>
              <w:rPr>
                <w:sz w:val="28"/>
                <w:szCs w:val="28"/>
              </w:rPr>
              <w:t>Додатки №№ 1-6 до цього рішення є його невід'ємною частиною.</w:t>
            </w:r>
          </w:p>
          <w:p w:rsidR="00146FC9" w:rsidRDefault="00146FC9">
            <w:pPr>
              <w:autoSpaceDE w:val="0"/>
              <w:autoSpaceDN w:val="0"/>
              <w:spacing w:after="140"/>
              <w:ind w:left="-6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Контроль за виконанням цього рішення покласти на постійну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комісію сільської ради з питань фінансів, бюджету, планування, соціально-економічного розвитку, інвестицій та міжнародного співробітництва.</w:t>
            </w:r>
          </w:p>
          <w:p w:rsidR="00146FC9" w:rsidRDefault="00146FC9">
            <w:pPr>
              <w:pStyle w:val="a3"/>
              <w:tabs>
                <w:tab w:val="left" w:pos="94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6FC9" w:rsidRDefault="00146FC9">
            <w:pPr>
              <w:pStyle w:val="a3"/>
              <w:tabs>
                <w:tab w:val="left" w:pos="949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6FC9" w:rsidRDefault="00146FC9">
            <w:pPr>
              <w:pStyle w:val="a3"/>
              <w:tabs>
                <w:tab w:val="left" w:pos="949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Сільський голова                                                                        Ігор ЧЕКАЛЕНКО</w:t>
            </w:r>
          </w:p>
        </w:tc>
      </w:tr>
      <w:tr w:rsidR="00146FC9" w:rsidTr="00146FC9">
        <w:trPr>
          <w:gridAfter w:val="1"/>
          <w:wAfter w:w="172" w:type="pct"/>
          <w:trHeight w:val="217"/>
          <w:tblCellSpacing w:w="18" w:type="dxa"/>
          <w:jc w:val="center"/>
        </w:trPr>
        <w:tc>
          <w:tcPr>
            <w:tcW w:w="4773" w:type="pct"/>
            <w:gridSpan w:val="2"/>
          </w:tcPr>
          <w:p w:rsidR="00146FC9" w:rsidRDefault="00146FC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46FC9" w:rsidRDefault="00146FC9" w:rsidP="00146FC9">
      <w:pPr>
        <w:rPr>
          <w:vanish/>
          <w:lang w:val="en-US"/>
        </w:rPr>
      </w:pPr>
    </w:p>
    <w:p w:rsidR="00146FC9" w:rsidRDefault="00146FC9" w:rsidP="00146FC9">
      <w:pPr>
        <w:rPr>
          <w:vanish/>
          <w:lang w:val="en-US"/>
        </w:rPr>
      </w:pPr>
    </w:p>
    <w:p w:rsidR="00477AAB" w:rsidRDefault="00146FC9"/>
    <w:sectPr w:rsidR="0047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5A32"/>
    <w:multiLevelType w:val="hybridMultilevel"/>
    <w:tmpl w:val="135E7BE6"/>
    <w:lvl w:ilvl="0" w:tplc="C8668E8C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FE"/>
    <w:rsid w:val="00146FC9"/>
    <w:rsid w:val="002D1AD0"/>
    <w:rsid w:val="008D7FFE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F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6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C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F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6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C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2024-03-15T12:20:00Z</dcterms:created>
  <dcterms:modified xsi:type="dcterms:W3CDTF">2024-03-15T12:21:00Z</dcterms:modified>
</cp:coreProperties>
</file>