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40C058F5" w:rsidR="002C63B4" w:rsidRPr="00AB6503" w:rsidRDefault="00724276" w:rsidP="008E5329">
      <w:pPr>
        <w:spacing w:after="0" w:line="240" w:lineRule="auto"/>
        <w:jc w:val="center"/>
        <w:rPr>
          <w:rFonts w:ascii="Times New Roman" w:hAnsi="Times New Roman" w:cs="Times New Roman"/>
          <w:b/>
          <w:sz w:val="24"/>
          <w:szCs w:val="24"/>
          <w:lang w:val="uk-UA"/>
        </w:rPr>
      </w:pPr>
      <w:r w:rsidRPr="00724276">
        <w:rPr>
          <w:rFonts w:ascii="Times New Roman" w:hAnsi="Times New Roman"/>
          <w:sz w:val="32"/>
          <w:szCs w:val="32"/>
          <w:lang w:val="uk-UA"/>
        </w:rPr>
        <w:t>ВИКОНАВЧИЙ КОМІТЕТ СТЕПАНКІВСЬКОЇ СІЛЬСЬКОЇ РАДИ</w:t>
      </w:r>
    </w:p>
    <w:p w14:paraId="4E4EA56D" w14:textId="77777777" w:rsidR="002C63B4" w:rsidRPr="00AB6503" w:rsidRDefault="002C63B4" w:rsidP="002C63B4">
      <w:pPr>
        <w:spacing w:after="0" w:line="240" w:lineRule="auto"/>
        <w:rPr>
          <w:rFonts w:ascii="Times New Roman" w:hAnsi="Times New Roman" w:cs="Times New Roman"/>
          <w:lang w:val="uk-UA"/>
        </w:rPr>
      </w:pPr>
    </w:p>
    <w:p w14:paraId="3A2D1606" w14:textId="77777777" w:rsidR="002C63B4" w:rsidRPr="00AB6503" w:rsidRDefault="002C63B4" w:rsidP="002C63B4">
      <w:pPr>
        <w:spacing w:after="0" w:line="240" w:lineRule="auto"/>
        <w:jc w:val="center"/>
        <w:rPr>
          <w:rFonts w:ascii="Times New Roman" w:hAnsi="Times New Roman" w:cs="Times New Roman"/>
          <w:b/>
          <w:sz w:val="24"/>
          <w:szCs w:val="24"/>
          <w:lang w:val="uk-UA"/>
        </w:rPr>
      </w:pPr>
      <w:r w:rsidRPr="00AB6503">
        <w:rPr>
          <w:rFonts w:ascii="Times New Roman" w:hAnsi="Times New Roman" w:cs="Times New Roman"/>
          <w:b/>
          <w:sz w:val="24"/>
          <w:szCs w:val="24"/>
          <w:lang w:val="uk-UA"/>
        </w:rPr>
        <w:t>ОБҐРУНТУВАННЯ</w:t>
      </w:r>
    </w:p>
    <w:p w14:paraId="6EB2AC55" w14:textId="3A998F21" w:rsidR="005B7423" w:rsidRPr="00AB6503" w:rsidRDefault="002C63B4" w:rsidP="005B7423">
      <w:pPr>
        <w:spacing w:after="0" w:line="240" w:lineRule="auto"/>
        <w:jc w:val="center"/>
        <w:rPr>
          <w:rFonts w:ascii="Times New Roman" w:hAnsi="Times New Roman" w:cs="Times New Roman"/>
          <w:sz w:val="24"/>
          <w:szCs w:val="24"/>
          <w:lang w:val="uk-UA"/>
        </w:rPr>
      </w:pPr>
      <w:r w:rsidRPr="00AB6503">
        <w:rPr>
          <w:rFonts w:ascii="Times New Roman" w:hAnsi="Times New Roman" w:cs="Times New Roman"/>
          <w:b/>
          <w:sz w:val="24"/>
          <w:szCs w:val="24"/>
          <w:lang w:val="uk-UA"/>
        </w:rPr>
        <w:t>технічних та якісних характеристик закупівлі, розміру бюджетного призначення, очікуваної вартості предмета закупівлі</w:t>
      </w:r>
      <w:r w:rsidRPr="00AB6503">
        <w:rPr>
          <w:rFonts w:ascii="Times New Roman" w:hAnsi="Times New Roman" w:cs="Times New Roman"/>
          <w:sz w:val="24"/>
          <w:szCs w:val="24"/>
          <w:lang w:val="uk-UA"/>
        </w:rPr>
        <w:t xml:space="preserve"> </w:t>
      </w:r>
    </w:p>
    <w:p w14:paraId="578A3602" w14:textId="77777777" w:rsidR="002C63B4" w:rsidRPr="00AB6503" w:rsidRDefault="002C63B4" w:rsidP="005B7423">
      <w:pPr>
        <w:spacing w:after="0" w:line="240" w:lineRule="auto"/>
        <w:jc w:val="center"/>
        <w:rPr>
          <w:rFonts w:ascii="Times New Roman" w:hAnsi="Times New Roman" w:cs="Times New Roman"/>
          <w:i/>
          <w:sz w:val="24"/>
          <w:szCs w:val="24"/>
          <w:lang w:val="uk-UA"/>
        </w:rPr>
      </w:pPr>
      <w:r w:rsidRPr="00AB650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AB6503" w:rsidRDefault="005B7423" w:rsidP="005B7423">
      <w:pPr>
        <w:spacing w:after="0" w:line="240" w:lineRule="auto"/>
        <w:jc w:val="center"/>
        <w:rPr>
          <w:rFonts w:ascii="Times New Roman" w:hAnsi="Times New Roman" w:cs="Times New Roman"/>
          <w:i/>
          <w:sz w:val="24"/>
          <w:szCs w:val="24"/>
          <w:lang w:val="uk-UA"/>
        </w:rPr>
      </w:pPr>
    </w:p>
    <w:p w14:paraId="73E9A995" w14:textId="1EA97D37" w:rsidR="002C63B4" w:rsidRPr="00AB6503" w:rsidRDefault="002C63B4" w:rsidP="00FC0D72">
      <w:pPr>
        <w:spacing w:after="0" w:line="240" w:lineRule="auto"/>
        <w:ind w:firstLine="567"/>
        <w:jc w:val="both"/>
        <w:rPr>
          <w:rFonts w:ascii="Times New Roman" w:hAnsi="Times New Roman" w:cs="Times New Roman"/>
          <w:sz w:val="24"/>
          <w:szCs w:val="24"/>
          <w:lang w:val="uk-UA"/>
        </w:rPr>
      </w:pPr>
      <w:r w:rsidRPr="00AB650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4B6281" w:rsidRPr="00AB6503">
        <w:rPr>
          <w:rFonts w:ascii="Times New Roman" w:hAnsi="Times New Roman" w:cs="Times New Roman"/>
          <w:b/>
          <w:i/>
          <w:sz w:val="24"/>
          <w:szCs w:val="24"/>
          <w:lang w:val="uk-UA"/>
        </w:rPr>
        <w:t>иємців та громадських формувань</w:t>
      </w:r>
      <w:r w:rsidRPr="00AB6503">
        <w:rPr>
          <w:rFonts w:ascii="Times New Roman" w:hAnsi="Times New Roman" w:cs="Times New Roman"/>
          <w:sz w:val="24"/>
          <w:szCs w:val="24"/>
          <w:lang w:val="uk-UA"/>
        </w:rPr>
        <w:t>:</w:t>
      </w:r>
    </w:p>
    <w:p w14:paraId="661BBCA0" w14:textId="264B5934" w:rsidR="002C63B4" w:rsidRPr="00724276" w:rsidRDefault="00724276" w:rsidP="00FC0D72">
      <w:pPr>
        <w:spacing w:after="0" w:line="240" w:lineRule="auto"/>
        <w:ind w:firstLine="567"/>
        <w:jc w:val="both"/>
        <w:rPr>
          <w:rFonts w:ascii="Times New Roman" w:hAnsi="Times New Roman" w:cs="Times New Roman"/>
          <w:sz w:val="24"/>
          <w:szCs w:val="24"/>
          <w:lang w:val="uk-UA"/>
        </w:rPr>
      </w:pPr>
      <w:r w:rsidRPr="00724276">
        <w:rPr>
          <w:rFonts w:ascii="Times New Roman" w:hAnsi="Times New Roman"/>
          <w:b/>
          <w:bCs/>
          <w:sz w:val="24"/>
          <w:szCs w:val="24"/>
          <w:lang w:val="uk-UA"/>
        </w:rPr>
        <w:t>ВИКОНАВЧИЙ КОМІТЕТ СТЕПАНКІВСЬКОЇ СІЛЬСЬКОЇ РАДИ</w:t>
      </w:r>
      <w:r w:rsidRPr="00724276">
        <w:rPr>
          <w:rFonts w:ascii="Times New Roman" w:hAnsi="Times New Roman"/>
          <w:b/>
          <w:bCs/>
          <w:sz w:val="24"/>
          <w:szCs w:val="24"/>
          <w:lang w:val="uk-UA"/>
        </w:rPr>
        <w:t xml:space="preserve"> </w:t>
      </w:r>
      <w:r w:rsidR="00AB6503" w:rsidRPr="00724276">
        <w:rPr>
          <w:rFonts w:ascii="Times New Roman" w:hAnsi="Times New Roman"/>
          <w:color w:val="00000A"/>
          <w:sz w:val="24"/>
          <w:szCs w:val="24"/>
          <w:lang w:val="uk-UA"/>
        </w:rPr>
        <w:t xml:space="preserve">(далі – </w:t>
      </w:r>
      <w:r w:rsidR="00AB6503" w:rsidRPr="00724276">
        <w:rPr>
          <w:rFonts w:ascii="Times New Roman" w:hAnsi="Times New Roman"/>
          <w:bCs/>
          <w:color w:val="00000A"/>
          <w:sz w:val="24"/>
          <w:szCs w:val="24"/>
          <w:lang w:val="uk-UA"/>
        </w:rPr>
        <w:t>Замовник</w:t>
      </w:r>
      <w:r w:rsidR="00AB6503" w:rsidRPr="00724276">
        <w:rPr>
          <w:rFonts w:ascii="Times New Roman" w:hAnsi="Times New Roman"/>
          <w:color w:val="00000A"/>
          <w:sz w:val="24"/>
          <w:szCs w:val="24"/>
          <w:lang w:val="uk-UA"/>
        </w:rPr>
        <w:t>).</w:t>
      </w:r>
      <w:r w:rsidRPr="00724276">
        <w:t xml:space="preserve"> </w:t>
      </w:r>
      <w:r w:rsidRPr="00724276">
        <w:rPr>
          <w:rFonts w:ascii="Times New Roman" w:hAnsi="Times New Roman" w:cs="Times New Roman"/>
          <w:sz w:val="24"/>
          <w:szCs w:val="24"/>
          <w:lang w:val="uk-UA"/>
        </w:rPr>
        <w:t xml:space="preserve">вул. </w:t>
      </w:r>
      <w:proofErr w:type="spellStart"/>
      <w:r w:rsidRPr="00724276">
        <w:rPr>
          <w:rFonts w:ascii="Times New Roman" w:hAnsi="Times New Roman" w:cs="Times New Roman"/>
          <w:sz w:val="24"/>
          <w:szCs w:val="24"/>
          <w:lang w:val="uk-UA"/>
        </w:rPr>
        <w:t>Герoїв</w:t>
      </w:r>
      <w:proofErr w:type="spellEnd"/>
      <w:r w:rsidRPr="00724276">
        <w:rPr>
          <w:rFonts w:ascii="Times New Roman" w:hAnsi="Times New Roman" w:cs="Times New Roman"/>
          <w:sz w:val="24"/>
          <w:szCs w:val="24"/>
          <w:lang w:val="uk-UA"/>
        </w:rPr>
        <w:t xml:space="preserve"> України, 124, с. Степанки, Черкаська </w:t>
      </w:r>
      <w:proofErr w:type="spellStart"/>
      <w:r w:rsidRPr="00724276">
        <w:rPr>
          <w:rFonts w:ascii="Times New Roman" w:hAnsi="Times New Roman" w:cs="Times New Roman"/>
          <w:sz w:val="24"/>
          <w:szCs w:val="24"/>
          <w:lang w:val="uk-UA"/>
        </w:rPr>
        <w:t>oбл</w:t>
      </w:r>
      <w:proofErr w:type="spellEnd"/>
      <w:r w:rsidRPr="00724276">
        <w:rPr>
          <w:rFonts w:ascii="Times New Roman" w:hAnsi="Times New Roman" w:cs="Times New Roman"/>
          <w:sz w:val="24"/>
          <w:szCs w:val="24"/>
          <w:lang w:val="uk-UA"/>
        </w:rPr>
        <w:t>., Україна, 19632</w:t>
      </w:r>
      <w:r w:rsidRPr="00724276">
        <w:rPr>
          <w:rFonts w:ascii="Times New Roman" w:hAnsi="Times New Roman" w:cs="Times New Roman"/>
          <w:sz w:val="24"/>
          <w:szCs w:val="24"/>
          <w:lang w:val="uk-UA"/>
        </w:rPr>
        <w:t>.</w:t>
      </w:r>
    </w:p>
    <w:p w14:paraId="049CF680" w14:textId="74156692" w:rsidR="00E75A58" w:rsidRPr="00724276" w:rsidRDefault="002C63B4" w:rsidP="00546D0D">
      <w:pPr>
        <w:spacing w:after="0" w:line="240" w:lineRule="auto"/>
        <w:ind w:firstLine="567"/>
        <w:jc w:val="both"/>
        <w:rPr>
          <w:rFonts w:ascii="Times New Roman" w:hAnsi="Times New Roman" w:cs="Times New Roman"/>
          <w:sz w:val="24"/>
          <w:szCs w:val="24"/>
          <w:lang w:val="uk-UA"/>
        </w:rPr>
      </w:pPr>
      <w:r w:rsidRPr="00724276">
        <w:rPr>
          <w:rFonts w:ascii="Times New Roman" w:hAnsi="Times New Roman" w:cs="Times New Roman"/>
          <w:b/>
          <w:i/>
          <w:sz w:val="24"/>
          <w:szCs w:val="24"/>
          <w:lang w:val="uk-UA"/>
        </w:rPr>
        <w:t>Назва предмета закупівлі</w:t>
      </w:r>
      <w:r w:rsidRPr="0072427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24276" w:rsidRPr="00724276">
        <w:rPr>
          <w:rFonts w:ascii="Times New Roman" w:eastAsia="Times New Roman" w:hAnsi="Times New Roman"/>
          <w:b/>
          <w:sz w:val="24"/>
          <w:szCs w:val="24"/>
          <w:lang w:val="uk-UA"/>
        </w:rPr>
        <w:t>ДК  021:2015: 32320000-2: Телевізійне й аудіовізуальне обладнання  (Комплект мультимедійного обладнання. Тип 4; Комплект мультимедійного обладнання. Тип 1)</w:t>
      </w:r>
      <w:r w:rsidR="00546D0D" w:rsidRPr="00724276">
        <w:rPr>
          <w:rFonts w:ascii="Times New Roman" w:hAnsi="Times New Roman"/>
          <w:b/>
          <w:color w:val="000000"/>
          <w:sz w:val="24"/>
          <w:szCs w:val="24"/>
          <w:lang w:val="uk-UA"/>
        </w:rPr>
        <w:t>.</w:t>
      </w:r>
    </w:p>
    <w:p w14:paraId="5CF4E4AC" w14:textId="22820AD2" w:rsidR="002C63B4" w:rsidRPr="00724276" w:rsidRDefault="002C63B4" w:rsidP="00FC0D72">
      <w:pPr>
        <w:spacing w:after="0" w:line="240" w:lineRule="auto"/>
        <w:ind w:firstLine="567"/>
        <w:jc w:val="both"/>
        <w:rPr>
          <w:rFonts w:ascii="Times New Roman" w:hAnsi="Times New Roman" w:cs="Times New Roman"/>
          <w:sz w:val="24"/>
          <w:szCs w:val="24"/>
          <w:lang w:val="uk-UA"/>
        </w:rPr>
      </w:pPr>
      <w:r w:rsidRPr="00724276">
        <w:rPr>
          <w:rFonts w:ascii="Times New Roman" w:hAnsi="Times New Roman" w:cs="Times New Roman"/>
          <w:b/>
          <w:i/>
          <w:sz w:val="24"/>
          <w:szCs w:val="24"/>
          <w:lang w:val="uk-UA"/>
        </w:rPr>
        <w:t>Вид процедури закупівлі:</w:t>
      </w:r>
      <w:r w:rsidRPr="00724276">
        <w:rPr>
          <w:rFonts w:ascii="Times New Roman" w:hAnsi="Times New Roman" w:cs="Times New Roman"/>
          <w:sz w:val="24"/>
          <w:szCs w:val="24"/>
          <w:lang w:val="uk-UA"/>
        </w:rPr>
        <w:t xml:space="preserve"> </w:t>
      </w:r>
      <w:r w:rsidR="009132C5" w:rsidRPr="00724276">
        <w:rPr>
          <w:rFonts w:ascii="Times New Roman" w:hAnsi="Times New Roman" w:cs="Times New Roman"/>
          <w:sz w:val="24"/>
          <w:szCs w:val="24"/>
          <w:lang w:val="uk-UA"/>
        </w:rPr>
        <w:t>відкриті торги згідно</w:t>
      </w:r>
      <w:r w:rsidR="00006BFD" w:rsidRPr="00724276">
        <w:rPr>
          <w:rFonts w:ascii="Times New Roman" w:hAnsi="Times New Roman" w:cs="Times New Roman"/>
          <w:sz w:val="24"/>
          <w:szCs w:val="24"/>
          <w:lang w:val="uk-UA"/>
        </w:rPr>
        <w:t xml:space="preserve"> пункту 3</w:t>
      </w:r>
      <w:r w:rsidR="00006BFD" w:rsidRPr="00724276">
        <w:rPr>
          <w:rFonts w:ascii="Times New Roman" w:hAnsi="Times New Roman" w:cs="Times New Roman"/>
          <w:sz w:val="24"/>
          <w:szCs w:val="24"/>
          <w:vertAlign w:val="superscript"/>
          <w:lang w:val="uk-UA"/>
        </w:rPr>
        <w:t>7</w:t>
      </w:r>
      <w:r w:rsidR="00006BFD" w:rsidRPr="00724276">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724276">
        <w:rPr>
          <w:rFonts w:ascii="Times New Roman" w:hAnsi="Times New Roman" w:cs="Times New Roman"/>
          <w:sz w:val="24"/>
          <w:szCs w:val="24"/>
          <w:lang w:val="uk-UA"/>
        </w:rPr>
        <w:t xml:space="preserve"> положення Постанови Кабінету Міністрів України</w:t>
      </w:r>
      <w:r w:rsidR="00C507CF" w:rsidRPr="00AB6503">
        <w:rPr>
          <w:rFonts w:ascii="Times New Roman" w:hAnsi="Times New Roman" w:cs="Times New Roman"/>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w:t>
      </w:r>
      <w:r w:rsidR="00C507CF" w:rsidRPr="00724276">
        <w:rPr>
          <w:rFonts w:ascii="Times New Roman" w:hAnsi="Times New Roman" w:cs="Times New Roman"/>
          <w:sz w:val="24"/>
          <w:szCs w:val="24"/>
          <w:lang w:val="uk-UA"/>
        </w:rPr>
        <w:t>1178 (надалі - Особливості)</w:t>
      </w:r>
      <w:r w:rsidR="009132C5" w:rsidRPr="00724276">
        <w:rPr>
          <w:rFonts w:ascii="Times New Roman" w:hAnsi="Times New Roman" w:cs="Times New Roman"/>
          <w:sz w:val="24"/>
          <w:szCs w:val="24"/>
          <w:lang w:val="uk-UA"/>
        </w:rPr>
        <w:t xml:space="preserve"> </w:t>
      </w:r>
      <w:r w:rsidRPr="00724276">
        <w:rPr>
          <w:rFonts w:ascii="Times New Roman" w:hAnsi="Times New Roman" w:cs="Times New Roman"/>
          <w:sz w:val="24"/>
          <w:szCs w:val="24"/>
          <w:lang w:val="uk-UA"/>
        </w:rPr>
        <w:t>.</w:t>
      </w:r>
    </w:p>
    <w:p w14:paraId="39F57513" w14:textId="2487E62A" w:rsidR="002C63B4" w:rsidRPr="00AB6503" w:rsidRDefault="002C63B4" w:rsidP="00FC0D72">
      <w:pPr>
        <w:spacing w:after="0" w:line="240" w:lineRule="auto"/>
        <w:ind w:firstLine="567"/>
        <w:jc w:val="both"/>
        <w:rPr>
          <w:rFonts w:ascii="Times New Roman" w:hAnsi="Times New Roman" w:cs="Times New Roman"/>
          <w:b/>
          <w:sz w:val="24"/>
          <w:szCs w:val="24"/>
          <w:lang w:val="uk-UA"/>
        </w:rPr>
      </w:pPr>
      <w:r w:rsidRPr="00724276">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724276" w:rsidRPr="00724276">
        <w:rPr>
          <w:rFonts w:ascii="Times New Roman" w:hAnsi="Times New Roman"/>
          <w:b/>
          <w:sz w:val="24"/>
          <w:szCs w:val="24"/>
          <w:lang w:val="uk-UA" w:eastAsia="uk-UA"/>
        </w:rPr>
        <w:t xml:space="preserve">297085,00 </w:t>
      </w:r>
      <w:r w:rsidR="00AB6503" w:rsidRPr="00724276">
        <w:rPr>
          <w:rFonts w:ascii="Times New Roman" w:hAnsi="Times New Roman"/>
          <w:b/>
          <w:sz w:val="24"/>
          <w:szCs w:val="24"/>
          <w:lang w:val="uk-UA" w:eastAsia="uk-UA"/>
        </w:rPr>
        <w:t xml:space="preserve"> </w:t>
      </w:r>
      <w:r w:rsidR="002A0DE2" w:rsidRPr="00724276">
        <w:rPr>
          <w:rFonts w:ascii="Times New Roman" w:hAnsi="Times New Roman"/>
          <w:b/>
          <w:sz w:val="24"/>
          <w:szCs w:val="24"/>
          <w:lang w:val="uk-UA" w:eastAsia="uk-UA"/>
        </w:rPr>
        <w:t>з ПДВ</w:t>
      </w:r>
      <w:r w:rsidR="002A0DE2" w:rsidRPr="00724276">
        <w:rPr>
          <w:rFonts w:ascii="Times New Roman" w:hAnsi="Times New Roman" w:cs="Times New Roman"/>
          <w:b/>
          <w:sz w:val="24"/>
          <w:szCs w:val="24"/>
          <w:lang w:val="uk-UA"/>
        </w:rPr>
        <w:t>.</w:t>
      </w:r>
    </w:p>
    <w:p w14:paraId="3A1E3E3D" w14:textId="5C93731A" w:rsidR="00295E7B" w:rsidRPr="00AB6503" w:rsidRDefault="00295E7B" w:rsidP="00295E7B">
      <w:pPr>
        <w:spacing w:after="0" w:line="240" w:lineRule="auto"/>
        <w:ind w:firstLine="567"/>
        <w:jc w:val="both"/>
        <w:rPr>
          <w:rFonts w:ascii="Times New Roman" w:hAnsi="Times New Roman" w:cs="Times New Roman"/>
          <w:sz w:val="24"/>
          <w:szCs w:val="24"/>
          <w:lang w:val="uk-UA"/>
        </w:rPr>
      </w:pPr>
      <w:r w:rsidRPr="00AB6503">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AB6503">
        <w:rPr>
          <w:rFonts w:ascii="Times New Roman" w:hAnsi="Times New Roman" w:cs="Times New Roman"/>
          <w:sz w:val="24"/>
          <w:szCs w:val="24"/>
          <w:lang w:val="uk-UA"/>
        </w:rPr>
        <w:t>прайс</w:t>
      </w:r>
      <w:proofErr w:type="spellEnd"/>
      <w:r w:rsidRPr="00AB6503">
        <w:rPr>
          <w:rFonts w:ascii="Times New Roman" w:hAnsi="Times New Roman" w:cs="Times New Roman"/>
          <w:sz w:val="24"/>
          <w:szCs w:val="24"/>
          <w:lang w:val="uk-UA"/>
        </w:rPr>
        <w:t>-листів на момент вивчення ринку.</w:t>
      </w:r>
    </w:p>
    <w:p w14:paraId="1D82CED0" w14:textId="77777777" w:rsidR="00295E7B" w:rsidRPr="00724276" w:rsidRDefault="00295E7B" w:rsidP="00295E7B">
      <w:pPr>
        <w:spacing w:after="0" w:line="240" w:lineRule="auto"/>
        <w:ind w:firstLine="567"/>
        <w:jc w:val="both"/>
        <w:rPr>
          <w:rFonts w:ascii="Times New Roman" w:hAnsi="Times New Roman" w:cs="Times New Roman"/>
          <w:sz w:val="24"/>
          <w:szCs w:val="24"/>
          <w:lang w:val="uk-UA"/>
        </w:rPr>
      </w:pPr>
      <w:r w:rsidRPr="00AB6503">
        <w:rPr>
          <w:rFonts w:ascii="Times New Roman" w:hAnsi="Times New Roman" w:cs="Times New Roman"/>
          <w:sz w:val="24"/>
          <w:szCs w:val="24"/>
          <w:lang w:val="uk-UA"/>
        </w:rPr>
        <w:t xml:space="preserve">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w:t>
      </w:r>
      <w:r w:rsidRPr="00724276">
        <w:rPr>
          <w:rFonts w:ascii="Times New Roman" w:hAnsi="Times New Roman" w:cs="Times New Roman"/>
          <w:sz w:val="24"/>
          <w:szCs w:val="24"/>
          <w:lang w:val="uk-UA"/>
        </w:rPr>
        <w:t>в свою чергу надаються відповідно до встановлених бюджетних призначень.</w:t>
      </w:r>
    </w:p>
    <w:p w14:paraId="3E44B3B1" w14:textId="4779A8BD" w:rsidR="00295E7B" w:rsidRPr="00AB6503" w:rsidRDefault="00295E7B" w:rsidP="00295E7B">
      <w:pPr>
        <w:spacing w:after="0" w:line="240" w:lineRule="auto"/>
        <w:ind w:firstLine="567"/>
        <w:jc w:val="both"/>
        <w:rPr>
          <w:rFonts w:ascii="Times New Roman" w:hAnsi="Times New Roman" w:cs="Times New Roman"/>
          <w:sz w:val="24"/>
          <w:szCs w:val="24"/>
          <w:lang w:val="uk-UA"/>
        </w:rPr>
      </w:pPr>
      <w:r w:rsidRPr="00724276">
        <w:rPr>
          <w:rFonts w:ascii="Times New Roman" w:hAnsi="Times New Roman" w:cs="Times New Roman"/>
          <w:b/>
          <w:i/>
          <w:sz w:val="24"/>
          <w:szCs w:val="24"/>
          <w:lang w:val="uk-UA"/>
        </w:rPr>
        <w:t>Розмір бюджетного призначення</w:t>
      </w:r>
      <w:r w:rsidRPr="00724276">
        <w:rPr>
          <w:rFonts w:ascii="Times New Roman" w:hAnsi="Times New Roman" w:cs="Times New Roman"/>
          <w:sz w:val="24"/>
          <w:szCs w:val="24"/>
          <w:lang w:val="uk-UA"/>
        </w:rPr>
        <w:t xml:space="preserve">: </w:t>
      </w:r>
      <w:r w:rsidR="00724276" w:rsidRPr="00724276">
        <w:rPr>
          <w:rFonts w:ascii="Times New Roman" w:hAnsi="Times New Roman"/>
          <w:b/>
          <w:sz w:val="24"/>
          <w:szCs w:val="24"/>
          <w:lang w:val="uk-UA" w:eastAsia="uk-UA"/>
        </w:rPr>
        <w:t xml:space="preserve">297085,00 </w:t>
      </w:r>
      <w:r w:rsidR="007B3D1A" w:rsidRPr="00724276">
        <w:rPr>
          <w:rFonts w:ascii="Times New Roman" w:hAnsi="Times New Roman"/>
          <w:sz w:val="24"/>
          <w:szCs w:val="24"/>
          <w:lang w:val="uk-UA" w:eastAsia="uk-UA"/>
        </w:rPr>
        <w:t>з ПДВ</w:t>
      </w:r>
      <w:r w:rsidRPr="00724276">
        <w:rPr>
          <w:rFonts w:ascii="Times New Roman" w:hAnsi="Times New Roman" w:cs="Times New Roman"/>
          <w:sz w:val="24"/>
          <w:szCs w:val="24"/>
          <w:lang w:val="uk-UA"/>
        </w:rPr>
        <w:t xml:space="preserve">, що фінансується з коштів </w:t>
      </w:r>
      <w:r w:rsidRPr="00724276">
        <w:rPr>
          <w:rFonts w:ascii="Times New Roman" w:hAnsi="Times New Roman" w:cs="Times New Roman"/>
          <w:b/>
          <w:sz w:val="24"/>
          <w:szCs w:val="24"/>
          <w:lang w:val="uk-UA"/>
        </w:rPr>
        <w:t>місцевого бюджету</w:t>
      </w:r>
      <w:r w:rsidR="00521DA0" w:rsidRPr="00724276">
        <w:rPr>
          <w:rFonts w:ascii="Times New Roman" w:hAnsi="Times New Roman" w:cs="Times New Roman"/>
          <w:sz w:val="24"/>
          <w:szCs w:val="24"/>
          <w:lang w:val="uk-UA"/>
        </w:rPr>
        <w:t>.</w:t>
      </w:r>
    </w:p>
    <w:p w14:paraId="6CAE54A1" w14:textId="2EDAEA61" w:rsidR="00295E7B" w:rsidRPr="00AB6503" w:rsidRDefault="00295E7B" w:rsidP="00295E7B">
      <w:pPr>
        <w:spacing w:after="0" w:line="240" w:lineRule="auto"/>
        <w:ind w:firstLine="567"/>
        <w:jc w:val="both"/>
        <w:rPr>
          <w:rFonts w:ascii="Times New Roman" w:hAnsi="Times New Roman" w:cs="Times New Roman"/>
          <w:sz w:val="24"/>
          <w:szCs w:val="24"/>
          <w:lang w:val="uk-UA"/>
        </w:rPr>
      </w:pPr>
      <w:r w:rsidRPr="00AB6503">
        <w:rPr>
          <w:rFonts w:ascii="Times New Roman" w:hAnsi="Times New Roman" w:cs="Times New Roman"/>
          <w:b/>
          <w:i/>
          <w:sz w:val="24"/>
          <w:szCs w:val="24"/>
          <w:lang w:val="uk-UA"/>
        </w:rPr>
        <w:t>Нормативно-правове регулювання</w:t>
      </w:r>
      <w:r w:rsidRPr="00AB6503">
        <w:rPr>
          <w:rFonts w:ascii="Times New Roman" w:hAnsi="Times New Roman" w:cs="Times New Roman"/>
          <w:sz w:val="24"/>
          <w:szCs w:val="24"/>
          <w:lang w:val="uk-UA"/>
        </w:rPr>
        <w:t xml:space="preserve">. Закупівля, регулюються Законом України «Про публічні закупівлі» від 25.12.2015 № 922-VIII зі змінами, Особливостями </w:t>
      </w:r>
      <w:r w:rsidRPr="00AB6503">
        <w:rPr>
          <w:rFonts w:ascii="Times New Roman" w:eastAsia="Arial" w:hAnsi="Times New Roman"/>
          <w:color w:val="000000"/>
          <w:sz w:val="24"/>
          <w:szCs w:val="24"/>
          <w:lang w:val="uk-UA" w:eastAsia="ru-RU"/>
        </w:rPr>
        <w:t>та іншими нормативними документами</w:t>
      </w:r>
      <w:r w:rsidRPr="00AB6503">
        <w:rPr>
          <w:rFonts w:ascii="Times New Roman" w:hAnsi="Times New Roman" w:cs="Times New Roman"/>
          <w:sz w:val="24"/>
          <w:szCs w:val="24"/>
          <w:lang w:val="uk-UA"/>
        </w:rPr>
        <w:t>, та нормативно-правовими актами, що стосуються предмета закупівлі.</w:t>
      </w:r>
    </w:p>
    <w:p w14:paraId="76F1A1B1" w14:textId="6B421E40" w:rsidR="00295E7B" w:rsidRPr="00724276" w:rsidRDefault="00295E7B" w:rsidP="00295E7B">
      <w:pPr>
        <w:spacing w:after="0" w:line="240" w:lineRule="auto"/>
        <w:ind w:firstLine="567"/>
        <w:jc w:val="both"/>
        <w:rPr>
          <w:rFonts w:ascii="Times New Roman" w:hAnsi="Times New Roman" w:cs="Times New Roman"/>
          <w:sz w:val="24"/>
          <w:szCs w:val="24"/>
          <w:lang w:val="uk-UA"/>
        </w:rPr>
      </w:pPr>
      <w:r w:rsidRPr="00AB6503">
        <w:rPr>
          <w:rFonts w:ascii="Times New Roman" w:hAnsi="Times New Roman" w:cs="Times New Roman"/>
          <w:b/>
          <w:i/>
          <w:sz w:val="24"/>
          <w:szCs w:val="24"/>
          <w:lang w:val="uk-UA"/>
        </w:rPr>
        <w:t>Обґрунтування технічних характеристик</w:t>
      </w:r>
      <w:r w:rsidRPr="00AB6503">
        <w:rPr>
          <w:rFonts w:ascii="Times New Roman" w:hAnsi="Times New Roman" w:cs="Times New Roman"/>
          <w:b/>
          <w:sz w:val="24"/>
          <w:szCs w:val="24"/>
          <w:lang w:val="uk-UA"/>
        </w:rPr>
        <w:t>.</w:t>
      </w:r>
      <w:r w:rsidRPr="00AB6503">
        <w:rPr>
          <w:rFonts w:ascii="Times New Roman" w:hAnsi="Times New Roman" w:cs="Times New Roman"/>
          <w:sz w:val="24"/>
          <w:szCs w:val="24"/>
          <w:lang w:val="uk-UA"/>
        </w:rPr>
        <w:t xml:space="preserve"> Термін постачання — з дати укладання Договору про закупівлю по </w:t>
      </w:r>
      <w:r w:rsidR="00FF4E65" w:rsidRPr="00AB6503">
        <w:rPr>
          <w:rFonts w:ascii="Times New Roman" w:hAnsi="Times New Roman" w:cs="Times New Roman"/>
          <w:sz w:val="24"/>
          <w:szCs w:val="24"/>
          <w:lang w:val="uk-UA"/>
        </w:rPr>
        <w:t>31.12.2024</w:t>
      </w:r>
      <w:r w:rsidRPr="00AB6503">
        <w:rPr>
          <w:rFonts w:ascii="Times New Roman" w:hAnsi="Times New Roman" w:cs="Times New Roman"/>
          <w:sz w:val="24"/>
          <w:szCs w:val="24"/>
          <w:lang w:val="uk-UA"/>
        </w:rPr>
        <w:t xml:space="preserve"> </w:t>
      </w:r>
      <w:r w:rsidRPr="00724276">
        <w:rPr>
          <w:rFonts w:ascii="Times New Roman" w:hAnsi="Times New Roman" w:cs="Times New Roman"/>
          <w:sz w:val="24"/>
          <w:szCs w:val="24"/>
          <w:lang w:val="uk-UA"/>
        </w:rPr>
        <w:t>р. з урахуванням положень договору про закупівлю.</w:t>
      </w:r>
    </w:p>
    <w:p w14:paraId="1D455E2A" w14:textId="20FDF4C9" w:rsidR="00951A7C" w:rsidRPr="00724276" w:rsidRDefault="00951A7C" w:rsidP="00951A7C">
      <w:pPr>
        <w:spacing w:after="0" w:line="240" w:lineRule="auto"/>
        <w:jc w:val="center"/>
        <w:rPr>
          <w:rFonts w:ascii="Times New Roman" w:hAnsi="Times New Roman"/>
          <w:b/>
          <w:color w:val="000000" w:themeColor="text1"/>
          <w:lang w:val="uk-UA"/>
        </w:rPr>
      </w:pPr>
      <w:r w:rsidRPr="00724276">
        <w:rPr>
          <w:rFonts w:ascii="Times New Roman" w:hAnsi="Times New Roman"/>
          <w:b/>
          <w:color w:val="000000" w:themeColor="text1"/>
          <w:lang w:val="uk-UA"/>
        </w:rPr>
        <w:t>Інформація про необхідні технічні, якісні та кількісні характеристики предмета закупівлі</w:t>
      </w:r>
    </w:p>
    <w:p w14:paraId="437E536B" w14:textId="77777777" w:rsidR="00724276" w:rsidRPr="00724276" w:rsidRDefault="00724276" w:rsidP="00724276">
      <w:pPr>
        <w:spacing w:after="0" w:line="240" w:lineRule="auto"/>
        <w:ind w:firstLine="567"/>
        <w:jc w:val="both"/>
        <w:rPr>
          <w:rFonts w:ascii="Times New Roman" w:eastAsia="Times New Roman" w:hAnsi="Times New Roman" w:cs="Times New Roman"/>
          <w:sz w:val="24"/>
          <w:szCs w:val="24"/>
          <w:lang w:val="uk-UA" w:eastAsia="ru-RU"/>
        </w:rPr>
      </w:pPr>
      <w:bookmarkStart w:id="0" w:name="_Hlk162255268"/>
      <w:r w:rsidRPr="00724276">
        <w:rPr>
          <w:rFonts w:ascii="Times New Roman" w:eastAsia="Times New Roman" w:hAnsi="Times New Roman" w:cs="Times New Roman"/>
          <w:sz w:val="24"/>
          <w:szCs w:val="24"/>
          <w:lang w:val="uk-UA" w:eastAsia="ru-RU"/>
        </w:rPr>
        <w:t>Місце поставки товару:</w:t>
      </w:r>
    </w:p>
    <w:tbl>
      <w:tblPr>
        <w:tblW w:w="102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408"/>
        <w:gridCol w:w="3118"/>
      </w:tblGrid>
      <w:tr w:rsidR="00724276" w:rsidRPr="00724276" w14:paraId="77CC71BA" w14:textId="77777777" w:rsidTr="003B6E8D">
        <w:trPr>
          <w:trHeight w:val="316"/>
        </w:trPr>
        <w:tc>
          <w:tcPr>
            <w:tcW w:w="708" w:type="dxa"/>
            <w:shd w:val="clear" w:color="auto" w:fill="auto"/>
          </w:tcPr>
          <w:bookmarkEnd w:id="0"/>
          <w:p w14:paraId="60531300" w14:textId="77777777" w:rsidR="00724276" w:rsidRPr="00724276" w:rsidRDefault="00724276" w:rsidP="00724276">
            <w:pPr>
              <w:tabs>
                <w:tab w:val="left" w:pos="927"/>
              </w:tabs>
              <w:spacing w:after="0" w:line="100" w:lineRule="atLeast"/>
              <w:jc w:val="both"/>
              <w:rPr>
                <w:rFonts w:ascii="Times New Roman" w:eastAsia="Times New Roman" w:hAnsi="Times New Roman" w:cs="Times New Roman"/>
                <w:b/>
                <w:bCs/>
                <w:sz w:val="20"/>
                <w:szCs w:val="20"/>
                <w:lang w:val="uk-UA" w:eastAsia="ru-RU"/>
              </w:rPr>
            </w:pPr>
            <w:r w:rsidRPr="00724276">
              <w:rPr>
                <w:rFonts w:ascii="Times New Roman" w:eastAsia="Times New Roman" w:hAnsi="Times New Roman" w:cs="Times New Roman"/>
                <w:b/>
                <w:bCs/>
                <w:sz w:val="20"/>
                <w:szCs w:val="20"/>
                <w:lang w:val="uk-UA" w:eastAsia="ru-RU"/>
              </w:rPr>
              <w:t xml:space="preserve">№ </w:t>
            </w:r>
            <w:r w:rsidRPr="00724276">
              <w:rPr>
                <w:rFonts w:ascii="Times New Roman" w:eastAsia="Times New Roman" w:hAnsi="Times New Roman" w:cs="Times New Roman"/>
                <w:b/>
                <w:bCs/>
                <w:sz w:val="20"/>
                <w:szCs w:val="20"/>
                <w:lang w:val="uk-UA" w:eastAsia="ru-RU"/>
              </w:rPr>
              <w:lastRenderedPageBreak/>
              <w:t>п/п</w:t>
            </w:r>
          </w:p>
        </w:tc>
        <w:tc>
          <w:tcPr>
            <w:tcW w:w="6408" w:type="dxa"/>
            <w:shd w:val="clear" w:color="auto" w:fill="auto"/>
          </w:tcPr>
          <w:p w14:paraId="6E0CE3C1" w14:textId="77777777" w:rsidR="00724276" w:rsidRPr="00724276" w:rsidRDefault="00724276" w:rsidP="00724276">
            <w:pPr>
              <w:keepNext/>
              <w:widowControl w:val="0"/>
              <w:spacing w:after="0" w:line="240" w:lineRule="auto"/>
              <w:jc w:val="center"/>
              <w:rPr>
                <w:rFonts w:ascii="Times New Roman" w:eastAsia="Times New Roman" w:hAnsi="Times New Roman" w:cs="Times New Roman"/>
                <w:b/>
                <w:sz w:val="20"/>
                <w:szCs w:val="20"/>
                <w:lang w:val="uk-UA" w:eastAsia="ru-RU"/>
              </w:rPr>
            </w:pPr>
            <w:r w:rsidRPr="00724276">
              <w:rPr>
                <w:rFonts w:ascii="Times New Roman" w:eastAsia="Times New Roman" w:hAnsi="Times New Roman" w:cs="Times New Roman"/>
                <w:b/>
                <w:sz w:val="20"/>
                <w:szCs w:val="20"/>
                <w:lang w:val="uk-UA" w:eastAsia="ru-RU"/>
              </w:rPr>
              <w:lastRenderedPageBreak/>
              <w:t>Найменування закладу</w:t>
            </w:r>
          </w:p>
        </w:tc>
        <w:tc>
          <w:tcPr>
            <w:tcW w:w="3118" w:type="dxa"/>
            <w:shd w:val="clear" w:color="auto" w:fill="auto"/>
          </w:tcPr>
          <w:p w14:paraId="7F8A4D82" w14:textId="77777777" w:rsidR="00724276" w:rsidRPr="00724276" w:rsidRDefault="00724276" w:rsidP="00724276">
            <w:pPr>
              <w:tabs>
                <w:tab w:val="left" w:pos="927"/>
              </w:tabs>
              <w:spacing w:after="0" w:line="100" w:lineRule="atLeast"/>
              <w:jc w:val="center"/>
              <w:rPr>
                <w:rFonts w:ascii="Times New Roman" w:eastAsia="Times New Roman" w:hAnsi="Times New Roman" w:cs="Times New Roman"/>
                <w:b/>
                <w:bCs/>
                <w:sz w:val="20"/>
                <w:szCs w:val="20"/>
                <w:lang w:val="uk-UA" w:eastAsia="ru-RU"/>
              </w:rPr>
            </w:pPr>
            <w:r w:rsidRPr="00724276">
              <w:rPr>
                <w:rFonts w:ascii="Times New Roman" w:eastAsia="Times New Roman" w:hAnsi="Times New Roman" w:cs="Times New Roman"/>
                <w:b/>
                <w:bCs/>
                <w:sz w:val="20"/>
                <w:szCs w:val="20"/>
                <w:lang w:val="uk-UA" w:eastAsia="ru-RU"/>
              </w:rPr>
              <w:t>Адреса закладу</w:t>
            </w:r>
          </w:p>
        </w:tc>
      </w:tr>
      <w:tr w:rsidR="00724276" w:rsidRPr="00724276" w14:paraId="48CEEF2F" w14:textId="77777777" w:rsidTr="003B6E8D">
        <w:trPr>
          <w:trHeight w:val="939"/>
        </w:trPr>
        <w:tc>
          <w:tcPr>
            <w:tcW w:w="708" w:type="dxa"/>
            <w:shd w:val="clear" w:color="auto" w:fill="auto"/>
          </w:tcPr>
          <w:p w14:paraId="7933F65C" w14:textId="77777777" w:rsidR="00724276" w:rsidRPr="00724276" w:rsidRDefault="00724276" w:rsidP="00724276">
            <w:pPr>
              <w:tabs>
                <w:tab w:val="left" w:pos="927"/>
              </w:tabs>
              <w:spacing w:after="0" w:line="240" w:lineRule="auto"/>
              <w:jc w:val="center"/>
              <w:rPr>
                <w:rFonts w:ascii="Times New Roman" w:eastAsia="Times New Roman" w:hAnsi="Times New Roman" w:cs="Times New Roman"/>
                <w:b/>
                <w:bCs/>
                <w:sz w:val="20"/>
                <w:szCs w:val="20"/>
                <w:lang w:val="uk-UA" w:eastAsia="ru-RU"/>
              </w:rPr>
            </w:pPr>
            <w:r w:rsidRPr="00724276">
              <w:rPr>
                <w:rFonts w:ascii="Times New Roman" w:eastAsia="Times New Roman" w:hAnsi="Times New Roman" w:cs="Times New Roman"/>
                <w:b/>
                <w:bCs/>
                <w:sz w:val="20"/>
                <w:szCs w:val="20"/>
                <w:lang w:val="uk-UA" w:eastAsia="ru-RU"/>
              </w:rPr>
              <w:t>1</w:t>
            </w:r>
          </w:p>
        </w:tc>
        <w:tc>
          <w:tcPr>
            <w:tcW w:w="6408" w:type="dxa"/>
            <w:shd w:val="clear" w:color="auto" w:fill="auto"/>
          </w:tcPr>
          <w:p w14:paraId="597F291F"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proofErr w:type="spellStart"/>
            <w:r w:rsidRPr="00724276">
              <w:rPr>
                <w:rFonts w:ascii="Times New Roman" w:eastAsia="Times New Roman" w:hAnsi="Times New Roman" w:cs="Times New Roman"/>
                <w:sz w:val="20"/>
                <w:szCs w:val="20"/>
                <w:lang w:val="uk-UA" w:eastAsia="ru-RU"/>
              </w:rPr>
              <w:t>Степанківський</w:t>
            </w:r>
            <w:proofErr w:type="spellEnd"/>
            <w:r w:rsidRPr="00724276">
              <w:rPr>
                <w:rFonts w:ascii="Times New Roman" w:eastAsia="Times New Roman" w:hAnsi="Times New Roman" w:cs="Times New Roman"/>
                <w:sz w:val="20"/>
                <w:szCs w:val="20"/>
                <w:lang w:val="uk-UA" w:eastAsia="ru-RU"/>
              </w:rPr>
              <w:t xml:space="preserve"> ліцей – заклад загальної середньої освіти </w:t>
            </w:r>
            <w:proofErr w:type="spellStart"/>
            <w:r w:rsidRPr="00724276">
              <w:rPr>
                <w:rFonts w:ascii="Times New Roman" w:eastAsia="Times New Roman" w:hAnsi="Times New Roman" w:cs="Times New Roman"/>
                <w:sz w:val="20"/>
                <w:szCs w:val="20"/>
                <w:lang w:val="uk-UA" w:eastAsia="ru-RU"/>
              </w:rPr>
              <w:t>Степанківської</w:t>
            </w:r>
            <w:proofErr w:type="spellEnd"/>
            <w:r w:rsidRPr="00724276">
              <w:rPr>
                <w:rFonts w:ascii="Times New Roman" w:eastAsia="Times New Roman" w:hAnsi="Times New Roman" w:cs="Times New Roman"/>
                <w:sz w:val="20"/>
                <w:szCs w:val="20"/>
                <w:lang w:val="uk-UA" w:eastAsia="ru-RU"/>
              </w:rPr>
              <w:t xml:space="preserve"> сільської ради Черкаського району Черкаської області</w:t>
            </w:r>
          </w:p>
        </w:tc>
        <w:tc>
          <w:tcPr>
            <w:tcW w:w="3118" w:type="dxa"/>
            <w:shd w:val="clear" w:color="auto" w:fill="auto"/>
          </w:tcPr>
          <w:p w14:paraId="7E597448"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r w:rsidRPr="00724276">
              <w:rPr>
                <w:rFonts w:ascii="Times New Roman" w:eastAsia="Times New Roman" w:hAnsi="Times New Roman" w:cs="Times New Roman"/>
                <w:sz w:val="20"/>
                <w:szCs w:val="20"/>
                <w:lang w:val="uk-UA" w:eastAsia="ru-RU"/>
              </w:rPr>
              <w:t>19632, Черкаська область, Черкаський район,    с. Степанки вул. Героїв України, 56</w:t>
            </w:r>
          </w:p>
        </w:tc>
      </w:tr>
      <w:tr w:rsidR="00724276" w:rsidRPr="00724276" w14:paraId="3C2DCD46" w14:textId="77777777" w:rsidTr="003B6E8D">
        <w:trPr>
          <w:trHeight w:val="939"/>
        </w:trPr>
        <w:tc>
          <w:tcPr>
            <w:tcW w:w="708" w:type="dxa"/>
            <w:shd w:val="clear" w:color="auto" w:fill="auto"/>
          </w:tcPr>
          <w:p w14:paraId="45BAAFD2" w14:textId="77777777" w:rsidR="00724276" w:rsidRPr="00724276" w:rsidRDefault="00724276" w:rsidP="00724276">
            <w:pPr>
              <w:tabs>
                <w:tab w:val="left" w:pos="927"/>
              </w:tabs>
              <w:spacing w:after="0" w:line="240" w:lineRule="auto"/>
              <w:jc w:val="center"/>
              <w:rPr>
                <w:rFonts w:ascii="Times New Roman" w:eastAsia="Times New Roman" w:hAnsi="Times New Roman" w:cs="Times New Roman"/>
                <w:b/>
                <w:bCs/>
                <w:sz w:val="20"/>
                <w:szCs w:val="20"/>
                <w:lang w:val="uk-UA" w:eastAsia="ru-RU"/>
              </w:rPr>
            </w:pPr>
            <w:r w:rsidRPr="00724276">
              <w:rPr>
                <w:rFonts w:ascii="Times New Roman" w:eastAsia="Times New Roman" w:hAnsi="Times New Roman" w:cs="Times New Roman"/>
                <w:b/>
                <w:bCs/>
                <w:sz w:val="20"/>
                <w:szCs w:val="20"/>
                <w:lang w:val="uk-UA" w:eastAsia="ru-RU"/>
              </w:rPr>
              <w:t>2</w:t>
            </w:r>
          </w:p>
        </w:tc>
        <w:tc>
          <w:tcPr>
            <w:tcW w:w="6408" w:type="dxa"/>
            <w:shd w:val="clear" w:color="auto" w:fill="auto"/>
          </w:tcPr>
          <w:p w14:paraId="25F7EBA6"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proofErr w:type="spellStart"/>
            <w:r w:rsidRPr="00724276">
              <w:rPr>
                <w:rFonts w:ascii="Times New Roman" w:eastAsia="Times New Roman" w:hAnsi="Times New Roman" w:cs="Times New Roman"/>
                <w:sz w:val="20"/>
                <w:szCs w:val="20"/>
                <w:lang w:val="uk-UA" w:eastAsia="ru-RU"/>
              </w:rPr>
              <w:t>Хацьківський</w:t>
            </w:r>
            <w:proofErr w:type="spellEnd"/>
            <w:r w:rsidRPr="00724276">
              <w:rPr>
                <w:rFonts w:ascii="Times New Roman" w:eastAsia="Times New Roman" w:hAnsi="Times New Roman" w:cs="Times New Roman"/>
                <w:sz w:val="20"/>
                <w:szCs w:val="20"/>
                <w:lang w:val="uk-UA" w:eastAsia="ru-RU"/>
              </w:rPr>
              <w:t xml:space="preserve"> ліцей – заклад загальної середньої освіти </w:t>
            </w:r>
            <w:proofErr w:type="spellStart"/>
            <w:r w:rsidRPr="00724276">
              <w:rPr>
                <w:rFonts w:ascii="Times New Roman" w:eastAsia="Times New Roman" w:hAnsi="Times New Roman" w:cs="Times New Roman"/>
                <w:sz w:val="20"/>
                <w:szCs w:val="20"/>
                <w:lang w:val="uk-UA" w:eastAsia="ru-RU"/>
              </w:rPr>
              <w:t>Степанківської</w:t>
            </w:r>
            <w:proofErr w:type="spellEnd"/>
            <w:r w:rsidRPr="00724276">
              <w:rPr>
                <w:rFonts w:ascii="Times New Roman" w:eastAsia="Times New Roman" w:hAnsi="Times New Roman" w:cs="Times New Roman"/>
                <w:sz w:val="20"/>
                <w:szCs w:val="20"/>
                <w:lang w:val="uk-UA" w:eastAsia="ru-RU"/>
              </w:rPr>
              <w:t xml:space="preserve"> сільської ради Черкаського району Черкаської області </w:t>
            </w:r>
          </w:p>
        </w:tc>
        <w:tc>
          <w:tcPr>
            <w:tcW w:w="3118" w:type="dxa"/>
            <w:shd w:val="clear" w:color="auto" w:fill="auto"/>
          </w:tcPr>
          <w:p w14:paraId="33180969"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r w:rsidRPr="00724276">
              <w:rPr>
                <w:rFonts w:ascii="Times New Roman" w:eastAsia="Times New Roman" w:hAnsi="Times New Roman" w:cs="Times New Roman"/>
                <w:sz w:val="20"/>
                <w:szCs w:val="20"/>
                <w:lang w:val="uk-UA" w:eastAsia="ru-RU"/>
              </w:rPr>
              <w:t xml:space="preserve">19634, Черкаська область, Черкаський район,    с. </w:t>
            </w:r>
            <w:proofErr w:type="spellStart"/>
            <w:r w:rsidRPr="00724276">
              <w:rPr>
                <w:rFonts w:ascii="Times New Roman" w:eastAsia="Times New Roman" w:hAnsi="Times New Roman" w:cs="Times New Roman"/>
                <w:sz w:val="20"/>
                <w:szCs w:val="20"/>
                <w:lang w:val="uk-UA" w:eastAsia="ru-RU"/>
              </w:rPr>
              <w:t>Хацьки</w:t>
            </w:r>
            <w:proofErr w:type="spellEnd"/>
            <w:r w:rsidRPr="00724276">
              <w:rPr>
                <w:rFonts w:ascii="Times New Roman" w:eastAsia="Times New Roman" w:hAnsi="Times New Roman" w:cs="Times New Roman"/>
                <w:sz w:val="20"/>
                <w:szCs w:val="20"/>
                <w:lang w:val="uk-UA" w:eastAsia="ru-RU"/>
              </w:rPr>
              <w:t xml:space="preserve"> вул. Тищенка, 23</w:t>
            </w:r>
          </w:p>
        </w:tc>
      </w:tr>
      <w:tr w:rsidR="00724276" w:rsidRPr="00724276" w14:paraId="756585E7" w14:textId="77777777" w:rsidTr="003B6E8D">
        <w:trPr>
          <w:trHeight w:val="470"/>
        </w:trPr>
        <w:tc>
          <w:tcPr>
            <w:tcW w:w="708" w:type="dxa"/>
            <w:shd w:val="clear" w:color="auto" w:fill="auto"/>
          </w:tcPr>
          <w:p w14:paraId="4428BEE3" w14:textId="77777777" w:rsidR="00724276" w:rsidRPr="00724276" w:rsidRDefault="00724276" w:rsidP="00724276">
            <w:pPr>
              <w:tabs>
                <w:tab w:val="left" w:pos="927"/>
              </w:tabs>
              <w:spacing w:after="0" w:line="240" w:lineRule="auto"/>
              <w:jc w:val="center"/>
              <w:rPr>
                <w:rFonts w:ascii="Times New Roman" w:eastAsia="Times New Roman" w:hAnsi="Times New Roman" w:cs="Times New Roman"/>
                <w:b/>
                <w:bCs/>
                <w:sz w:val="20"/>
                <w:szCs w:val="20"/>
                <w:lang w:val="uk-UA" w:eastAsia="ru-RU"/>
              </w:rPr>
            </w:pPr>
            <w:r w:rsidRPr="00724276">
              <w:rPr>
                <w:rFonts w:ascii="Times New Roman" w:eastAsia="Times New Roman" w:hAnsi="Times New Roman" w:cs="Times New Roman"/>
                <w:b/>
                <w:bCs/>
                <w:sz w:val="20"/>
                <w:szCs w:val="20"/>
                <w:lang w:val="uk-UA" w:eastAsia="ru-RU"/>
              </w:rPr>
              <w:t>3</w:t>
            </w:r>
          </w:p>
        </w:tc>
        <w:tc>
          <w:tcPr>
            <w:tcW w:w="6408" w:type="dxa"/>
            <w:shd w:val="clear" w:color="auto" w:fill="auto"/>
          </w:tcPr>
          <w:p w14:paraId="6A2FD6BD"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proofErr w:type="spellStart"/>
            <w:r w:rsidRPr="00724276">
              <w:rPr>
                <w:rFonts w:ascii="Times New Roman" w:eastAsia="Times New Roman" w:hAnsi="Times New Roman" w:cs="Times New Roman"/>
                <w:sz w:val="20"/>
                <w:szCs w:val="20"/>
                <w:lang w:val="uk-UA" w:eastAsia="ru-RU"/>
              </w:rPr>
              <w:t>Голов'ятинська</w:t>
            </w:r>
            <w:proofErr w:type="spellEnd"/>
            <w:r w:rsidRPr="00724276">
              <w:rPr>
                <w:rFonts w:ascii="Times New Roman" w:eastAsia="Times New Roman" w:hAnsi="Times New Roman" w:cs="Times New Roman"/>
                <w:sz w:val="20"/>
                <w:szCs w:val="20"/>
                <w:lang w:val="uk-UA" w:eastAsia="ru-RU"/>
              </w:rPr>
              <w:t xml:space="preserve"> гімназія – заклад загальної середньої освіти з дошкільним підрозділом </w:t>
            </w:r>
            <w:proofErr w:type="spellStart"/>
            <w:r w:rsidRPr="00724276">
              <w:rPr>
                <w:rFonts w:ascii="Times New Roman" w:eastAsia="Times New Roman" w:hAnsi="Times New Roman" w:cs="Times New Roman"/>
                <w:sz w:val="20"/>
                <w:szCs w:val="20"/>
                <w:lang w:val="uk-UA" w:eastAsia="ru-RU"/>
              </w:rPr>
              <w:t>Степанківської</w:t>
            </w:r>
            <w:proofErr w:type="spellEnd"/>
            <w:r w:rsidRPr="00724276">
              <w:rPr>
                <w:rFonts w:ascii="Times New Roman" w:eastAsia="Times New Roman" w:hAnsi="Times New Roman" w:cs="Times New Roman"/>
                <w:sz w:val="20"/>
                <w:szCs w:val="20"/>
                <w:lang w:val="uk-UA" w:eastAsia="ru-RU"/>
              </w:rPr>
              <w:t xml:space="preserve"> сільської ради Черкаського району Черкаської області</w:t>
            </w:r>
          </w:p>
        </w:tc>
        <w:tc>
          <w:tcPr>
            <w:tcW w:w="3118" w:type="dxa"/>
            <w:shd w:val="clear" w:color="auto" w:fill="auto"/>
          </w:tcPr>
          <w:p w14:paraId="484E0D6A" w14:textId="77777777" w:rsidR="00724276" w:rsidRPr="00724276" w:rsidRDefault="00724276" w:rsidP="00724276">
            <w:pPr>
              <w:keepNext/>
              <w:widowControl w:val="0"/>
              <w:spacing w:after="0" w:line="240" w:lineRule="auto"/>
              <w:rPr>
                <w:rFonts w:ascii="Times New Roman" w:eastAsia="Times New Roman" w:hAnsi="Times New Roman" w:cs="Times New Roman"/>
                <w:sz w:val="20"/>
                <w:szCs w:val="20"/>
                <w:lang w:val="uk-UA" w:eastAsia="ru-RU"/>
              </w:rPr>
            </w:pPr>
            <w:r w:rsidRPr="00724276">
              <w:rPr>
                <w:rFonts w:ascii="Times New Roman" w:eastAsia="Times New Roman" w:hAnsi="Times New Roman" w:cs="Times New Roman"/>
                <w:sz w:val="20"/>
                <w:szCs w:val="20"/>
                <w:lang w:val="uk-UA" w:eastAsia="ru-RU"/>
              </w:rPr>
              <w:t xml:space="preserve">20740, Черкаська область, Смілянський район, </w:t>
            </w:r>
            <w:proofErr w:type="spellStart"/>
            <w:r w:rsidRPr="00724276">
              <w:rPr>
                <w:rFonts w:ascii="Times New Roman" w:eastAsia="Times New Roman" w:hAnsi="Times New Roman" w:cs="Times New Roman"/>
                <w:sz w:val="20"/>
                <w:szCs w:val="20"/>
                <w:lang w:val="uk-UA" w:eastAsia="ru-RU"/>
              </w:rPr>
              <w:t>с.Голов'ятине</w:t>
            </w:r>
            <w:proofErr w:type="spellEnd"/>
            <w:r w:rsidRPr="00724276">
              <w:rPr>
                <w:rFonts w:ascii="Times New Roman" w:eastAsia="Times New Roman" w:hAnsi="Times New Roman" w:cs="Times New Roman"/>
                <w:sz w:val="20"/>
                <w:szCs w:val="20"/>
                <w:lang w:val="uk-UA" w:eastAsia="ru-RU"/>
              </w:rPr>
              <w:t>, вул. Котляра, 4</w:t>
            </w:r>
          </w:p>
        </w:tc>
      </w:tr>
    </w:tbl>
    <w:p w14:paraId="52CEEC6C" w14:textId="77777777" w:rsidR="00724276" w:rsidRPr="00724276" w:rsidRDefault="00724276" w:rsidP="00724276">
      <w:pPr>
        <w:spacing w:after="0" w:line="240" w:lineRule="auto"/>
        <w:ind w:firstLine="567"/>
        <w:jc w:val="both"/>
        <w:rPr>
          <w:rFonts w:ascii="Times New Roman" w:eastAsia="Times New Roman" w:hAnsi="Times New Roman" w:cs="Times New Roman"/>
          <w:sz w:val="24"/>
          <w:szCs w:val="24"/>
          <w:lang w:val="uk-UA" w:eastAsia="ru-RU"/>
        </w:rPr>
      </w:pPr>
    </w:p>
    <w:p w14:paraId="6750CEAA" w14:textId="77777777" w:rsidR="00724276" w:rsidRPr="00724276" w:rsidRDefault="00724276" w:rsidP="00724276">
      <w:pPr>
        <w:spacing w:after="0" w:line="240" w:lineRule="auto"/>
        <w:ind w:firstLine="567"/>
        <w:jc w:val="both"/>
        <w:rPr>
          <w:rFonts w:ascii="Times New Roman" w:eastAsia="Times New Roman" w:hAnsi="Times New Roman" w:cs="Times New Roman"/>
          <w:sz w:val="24"/>
          <w:szCs w:val="24"/>
          <w:lang w:val="uk-UA" w:eastAsia="ru-RU"/>
        </w:rPr>
      </w:pPr>
      <w:bookmarkStart w:id="1" w:name="_Hlk162254948"/>
      <w:r w:rsidRPr="00724276">
        <w:rPr>
          <w:rFonts w:ascii="Times New Roman" w:eastAsia="Times New Roman" w:hAnsi="Times New Roman" w:cs="Times New Roman"/>
          <w:sz w:val="24"/>
          <w:szCs w:val="24"/>
          <w:lang w:val="uk-UA" w:eastAsia="ru-RU"/>
        </w:rPr>
        <w:t xml:space="preserve"> </w:t>
      </w:r>
      <w:bookmarkEnd w:id="1"/>
    </w:p>
    <w:tbl>
      <w:tblPr>
        <w:tblStyle w:val="10"/>
        <w:tblW w:w="10343" w:type="dxa"/>
        <w:tblInd w:w="-459" w:type="dxa"/>
        <w:tblLook w:val="04A0" w:firstRow="1" w:lastRow="0" w:firstColumn="1" w:lastColumn="0" w:noHBand="0" w:noVBand="1"/>
      </w:tblPr>
      <w:tblGrid>
        <w:gridCol w:w="518"/>
        <w:gridCol w:w="8550"/>
        <w:gridCol w:w="1275"/>
      </w:tblGrid>
      <w:tr w:rsidR="00724276" w:rsidRPr="00724276" w14:paraId="4CE7CFB1" w14:textId="77777777" w:rsidTr="00724276">
        <w:tc>
          <w:tcPr>
            <w:tcW w:w="518" w:type="dxa"/>
          </w:tcPr>
          <w:p w14:paraId="22152B06" w14:textId="77777777" w:rsidR="00724276" w:rsidRPr="00724276" w:rsidRDefault="00724276" w:rsidP="00724276">
            <w:pPr>
              <w:jc w:val="both"/>
              <w:rPr>
                <w:b/>
                <w:bCs/>
                <w:sz w:val="24"/>
                <w:szCs w:val="24"/>
                <w:lang w:val="uk-UA" w:eastAsia="ru-RU"/>
              </w:rPr>
            </w:pPr>
            <w:r w:rsidRPr="00724276">
              <w:rPr>
                <w:b/>
                <w:bCs/>
                <w:sz w:val="24"/>
                <w:szCs w:val="24"/>
                <w:lang w:val="uk-UA" w:eastAsia="ru-RU"/>
              </w:rPr>
              <w:t>№</w:t>
            </w:r>
          </w:p>
          <w:p w14:paraId="212041CD" w14:textId="77777777" w:rsidR="00724276" w:rsidRPr="00724276" w:rsidRDefault="00724276" w:rsidP="00724276">
            <w:pPr>
              <w:jc w:val="both"/>
              <w:rPr>
                <w:b/>
                <w:bCs/>
                <w:sz w:val="24"/>
                <w:szCs w:val="24"/>
                <w:lang w:val="uk-UA" w:eastAsia="ru-RU"/>
              </w:rPr>
            </w:pPr>
            <w:r w:rsidRPr="00724276">
              <w:rPr>
                <w:b/>
                <w:bCs/>
                <w:sz w:val="24"/>
                <w:szCs w:val="24"/>
                <w:lang w:val="uk-UA" w:eastAsia="ru-RU"/>
              </w:rPr>
              <w:t>з/п</w:t>
            </w:r>
          </w:p>
        </w:tc>
        <w:tc>
          <w:tcPr>
            <w:tcW w:w="8550" w:type="dxa"/>
          </w:tcPr>
          <w:p w14:paraId="6D8906EC" w14:textId="77777777" w:rsidR="00724276" w:rsidRPr="00724276" w:rsidRDefault="00724276" w:rsidP="00724276">
            <w:pPr>
              <w:jc w:val="both"/>
              <w:rPr>
                <w:b/>
                <w:bCs/>
                <w:sz w:val="24"/>
                <w:szCs w:val="24"/>
                <w:lang w:val="uk-UA" w:eastAsia="ru-RU"/>
              </w:rPr>
            </w:pPr>
            <w:r w:rsidRPr="00724276">
              <w:rPr>
                <w:b/>
                <w:bCs/>
                <w:sz w:val="24"/>
                <w:szCs w:val="24"/>
                <w:lang w:val="uk-UA" w:eastAsia="ru-RU"/>
              </w:rPr>
              <w:t>Найменування</w:t>
            </w:r>
          </w:p>
        </w:tc>
        <w:tc>
          <w:tcPr>
            <w:tcW w:w="1275" w:type="dxa"/>
          </w:tcPr>
          <w:p w14:paraId="3CDB8771" w14:textId="77777777" w:rsidR="00724276" w:rsidRPr="00724276" w:rsidRDefault="00724276" w:rsidP="00724276">
            <w:pPr>
              <w:jc w:val="both"/>
              <w:rPr>
                <w:b/>
                <w:bCs/>
                <w:sz w:val="24"/>
                <w:szCs w:val="24"/>
                <w:lang w:val="uk-UA" w:eastAsia="ru-RU"/>
              </w:rPr>
            </w:pPr>
            <w:r w:rsidRPr="00724276">
              <w:rPr>
                <w:b/>
                <w:bCs/>
                <w:sz w:val="24"/>
                <w:szCs w:val="24"/>
                <w:lang w:val="uk-UA" w:eastAsia="ru-RU"/>
              </w:rPr>
              <w:t>Кількість</w:t>
            </w:r>
          </w:p>
        </w:tc>
      </w:tr>
      <w:tr w:rsidR="00724276" w:rsidRPr="00724276" w14:paraId="4AFE1503" w14:textId="77777777" w:rsidTr="00724276">
        <w:tc>
          <w:tcPr>
            <w:tcW w:w="10343" w:type="dxa"/>
            <w:gridSpan w:val="3"/>
          </w:tcPr>
          <w:p w14:paraId="7417AABD" w14:textId="77777777" w:rsidR="00724276" w:rsidRPr="00724276" w:rsidRDefault="00724276" w:rsidP="00724276">
            <w:pPr>
              <w:rPr>
                <w:b/>
                <w:sz w:val="24"/>
                <w:szCs w:val="24"/>
                <w:lang w:val="uk-UA" w:eastAsia="ru-RU"/>
              </w:rPr>
            </w:pPr>
            <w:r w:rsidRPr="00724276">
              <w:rPr>
                <w:b/>
                <w:sz w:val="24"/>
                <w:szCs w:val="24"/>
                <w:lang w:val="uk-UA" w:eastAsia="ru-RU"/>
              </w:rPr>
              <w:t>Мультимедійне обладнання відповідно до табл.2 Типового переліку</w:t>
            </w:r>
          </w:p>
        </w:tc>
      </w:tr>
      <w:tr w:rsidR="00724276" w:rsidRPr="00724276" w14:paraId="090D28A9" w14:textId="77777777" w:rsidTr="00724276">
        <w:tc>
          <w:tcPr>
            <w:tcW w:w="518" w:type="dxa"/>
          </w:tcPr>
          <w:p w14:paraId="1078F3C7" w14:textId="77777777" w:rsidR="00724276" w:rsidRPr="00724276" w:rsidRDefault="00724276" w:rsidP="00724276">
            <w:pPr>
              <w:jc w:val="both"/>
              <w:rPr>
                <w:sz w:val="24"/>
                <w:szCs w:val="24"/>
                <w:lang w:val="uk-UA" w:eastAsia="ru-RU"/>
              </w:rPr>
            </w:pPr>
            <w:r w:rsidRPr="00724276">
              <w:rPr>
                <w:sz w:val="24"/>
                <w:szCs w:val="24"/>
                <w:lang w:val="uk-UA" w:eastAsia="ru-RU"/>
              </w:rPr>
              <w:t>1</w:t>
            </w:r>
          </w:p>
        </w:tc>
        <w:tc>
          <w:tcPr>
            <w:tcW w:w="8550" w:type="dxa"/>
          </w:tcPr>
          <w:p w14:paraId="0B2CCB0D" w14:textId="77777777" w:rsidR="00724276" w:rsidRPr="00724276" w:rsidRDefault="00724276" w:rsidP="00724276">
            <w:pPr>
              <w:rPr>
                <w:b/>
                <w:sz w:val="24"/>
                <w:szCs w:val="24"/>
                <w:lang w:val="uk-UA" w:eastAsia="ru-RU"/>
              </w:rPr>
            </w:pPr>
            <w:r w:rsidRPr="00724276">
              <w:rPr>
                <w:b/>
                <w:sz w:val="24"/>
                <w:szCs w:val="24"/>
                <w:lang w:val="uk-UA" w:eastAsia="ru-RU"/>
              </w:rPr>
              <w:t>1.4. Комплект мультимедійного обладнання. Тип 4</w:t>
            </w:r>
          </w:p>
          <w:p w14:paraId="50765636" w14:textId="77777777" w:rsidR="00724276" w:rsidRPr="00724276" w:rsidRDefault="00724276" w:rsidP="00724276">
            <w:pPr>
              <w:rPr>
                <w:sz w:val="24"/>
                <w:szCs w:val="24"/>
                <w:lang w:val="uk-UA" w:eastAsia="ru-RU"/>
              </w:rPr>
            </w:pPr>
            <w:r w:rsidRPr="00724276">
              <w:rPr>
                <w:sz w:val="24"/>
                <w:szCs w:val="24"/>
                <w:lang w:val="uk-UA" w:eastAsia="ru-RU"/>
              </w:rPr>
              <w:t xml:space="preserve">А) Мультимедійний </w:t>
            </w:r>
            <w:proofErr w:type="spellStart"/>
            <w:r w:rsidRPr="00724276">
              <w:rPr>
                <w:sz w:val="24"/>
                <w:szCs w:val="24"/>
                <w:lang w:val="uk-UA" w:eastAsia="ru-RU"/>
              </w:rPr>
              <w:t>проєктор</w:t>
            </w:r>
            <w:proofErr w:type="spellEnd"/>
            <w:r w:rsidRPr="00724276">
              <w:rPr>
                <w:sz w:val="24"/>
                <w:szCs w:val="24"/>
                <w:lang w:val="uk-UA" w:eastAsia="ru-RU"/>
              </w:rPr>
              <w:t xml:space="preserve"> з короткофокусним об'єктивом:</w:t>
            </w:r>
          </w:p>
          <w:p w14:paraId="66D64110" w14:textId="77777777" w:rsidR="00724276" w:rsidRPr="00724276" w:rsidRDefault="00724276" w:rsidP="00724276">
            <w:pPr>
              <w:rPr>
                <w:sz w:val="24"/>
                <w:szCs w:val="24"/>
                <w:lang w:val="uk-UA" w:eastAsia="ru-RU"/>
              </w:rPr>
            </w:pPr>
            <w:r w:rsidRPr="00724276">
              <w:rPr>
                <w:sz w:val="24"/>
                <w:szCs w:val="24"/>
                <w:lang w:val="uk-UA" w:eastAsia="ru-RU"/>
              </w:rPr>
              <w:t>світловий потік не менше 3000 ANSI люменів;</w:t>
            </w:r>
          </w:p>
          <w:p w14:paraId="448AEEC9" w14:textId="77777777" w:rsidR="00724276" w:rsidRPr="00724276" w:rsidRDefault="00724276" w:rsidP="00724276">
            <w:pPr>
              <w:rPr>
                <w:sz w:val="24"/>
                <w:szCs w:val="24"/>
                <w:lang w:val="uk-UA" w:eastAsia="ru-RU"/>
              </w:rPr>
            </w:pPr>
            <w:r w:rsidRPr="00724276">
              <w:rPr>
                <w:sz w:val="24"/>
                <w:szCs w:val="24"/>
                <w:lang w:val="uk-UA" w:eastAsia="ru-RU"/>
              </w:rPr>
              <w:t xml:space="preserve">роздільна здатність </w:t>
            </w:r>
            <w:proofErr w:type="spellStart"/>
            <w:r w:rsidRPr="00724276">
              <w:rPr>
                <w:sz w:val="24"/>
                <w:szCs w:val="24"/>
                <w:lang w:val="uk-UA" w:eastAsia="ru-RU"/>
              </w:rPr>
              <w:t>проєктора</w:t>
            </w:r>
            <w:proofErr w:type="spellEnd"/>
            <w:r w:rsidRPr="00724276">
              <w:rPr>
                <w:sz w:val="24"/>
                <w:szCs w:val="24"/>
                <w:lang w:val="uk-UA" w:eastAsia="ru-RU"/>
              </w:rPr>
              <w:t xml:space="preserve"> повинна бути не менше XGA, 1024 х 768 пікселів, або WXGA, 1280 х 800 пікселів;</w:t>
            </w:r>
          </w:p>
          <w:p w14:paraId="20F7650C" w14:textId="77777777" w:rsidR="00724276" w:rsidRPr="00724276" w:rsidRDefault="00724276" w:rsidP="00724276">
            <w:pPr>
              <w:rPr>
                <w:sz w:val="24"/>
                <w:szCs w:val="24"/>
                <w:lang w:val="uk-UA" w:eastAsia="ru-RU"/>
              </w:rPr>
            </w:pPr>
            <w:r w:rsidRPr="00724276">
              <w:rPr>
                <w:sz w:val="24"/>
                <w:szCs w:val="24"/>
                <w:lang w:val="uk-UA" w:eastAsia="ru-RU"/>
              </w:rPr>
              <w:t>ресурс роботи лампи не менше 5000 годин у стандартному режимі;</w:t>
            </w:r>
          </w:p>
          <w:p w14:paraId="4DEC3089" w14:textId="77777777" w:rsidR="00724276" w:rsidRPr="00724276" w:rsidRDefault="00724276" w:rsidP="00724276">
            <w:pPr>
              <w:rPr>
                <w:sz w:val="24"/>
                <w:szCs w:val="24"/>
                <w:lang w:val="uk-UA" w:eastAsia="ru-RU"/>
              </w:rPr>
            </w:pPr>
            <w:proofErr w:type="spellStart"/>
            <w:r w:rsidRPr="00724276">
              <w:rPr>
                <w:sz w:val="24"/>
                <w:szCs w:val="24"/>
                <w:lang w:val="uk-UA" w:eastAsia="ru-RU"/>
              </w:rPr>
              <w:t>проєктор</w:t>
            </w:r>
            <w:proofErr w:type="spellEnd"/>
            <w:r w:rsidRPr="00724276">
              <w:rPr>
                <w:sz w:val="24"/>
                <w:szCs w:val="24"/>
                <w:lang w:val="uk-UA" w:eastAsia="ru-RU"/>
              </w:rPr>
              <w:t xml:space="preserve"> повинен комплектуватись спеціальним підвісом, який кріпиться безпосередньо над верхнім краєм інтерактивної дошки до стіни або до стелі;</w:t>
            </w:r>
          </w:p>
          <w:p w14:paraId="790ED3EE" w14:textId="77777777" w:rsidR="00724276" w:rsidRPr="00724276" w:rsidRDefault="00724276" w:rsidP="00724276">
            <w:pPr>
              <w:rPr>
                <w:sz w:val="24"/>
                <w:szCs w:val="24"/>
                <w:lang w:val="uk-UA" w:eastAsia="ru-RU"/>
              </w:rPr>
            </w:pPr>
            <w:r w:rsidRPr="00724276">
              <w:rPr>
                <w:sz w:val="24"/>
                <w:szCs w:val="24"/>
                <w:lang w:val="uk-UA" w:eastAsia="ru-RU"/>
              </w:rPr>
              <w:t xml:space="preserve">відстань від об'єктива </w:t>
            </w:r>
            <w:proofErr w:type="spellStart"/>
            <w:r w:rsidRPr="00724276">
              <w:rPr>
                <w:sz w:val="24"/>
                <w:szCs w:val="24"/>
                <w:lang w:val="uk-UA" w:eastAsia="ru-RU"/>
              </w:rPr>
              <w:t>проєктора</w:t>
            </w:r>
            <w:proofErr w:type="spellEnd"/>
            <w:r w:rsidRPr="00724276">
              <w:rPr>
                <w:sz w:val="24"/>
                <w:szCs w:val="24"/>
                <w:lang w:val="uk-UA" w:eastAsia="ru-RU"/>
              </w:rPr>
              <w:t xml:space="preserve"> до площини проекції не більше 1 м;</w:t>
            </w:r>
          </w:p>
          <w:p w14:paraId="48E53B56" w14:textId="77777777" w:rsidR="00724276" w:rsidRPr="00724276" w:rsidRDefault="00724276" w:rsidP="00724276">
            <w:pPr>
              <w:rPr>
                <w:sz w:val="24"/>
                <w:szCs w:val="24"/>
                <w:lang w:val="uk-UA" w:eastAsia="ru-RU"/>
              </w:rPr>
            </w:pPr>
            <w:r w:rsidRPr="00724276">
              <w:rPr>
                <w:sz w:val="24"/>
                <w:szCs w:val="24"/>
                <w:lang w:val="uk-UA" w:eastAsia="ru-RU"/>
              </w:rPr>
              <w:t xml:space="preserve">довжина </w:t>
            </w:r>
            <w:proofErr w:type="spellStart"/>
            <w:r w:rsidRPr="00724276">
              <w:rPr>
                <w:sz w:val="24"/>
                <w:szCs w:val="24"/>
                <w:lang w:val="uk-UA" w:eastAsia="ru-RU"/>
              </w:rPr>
              <w:t>інтерфейсного</w:t>
            </w:r>
            <w:proofErr w:type="spellEnd"/>
            <w:r w:rsidRPr="00724276">
              <w:rPr>
                <w:sz w:val="24"/>
                <w:szCs w:val="24"/>
                <w:lang w:val="uk-UA" w:eastAsia="ru-RU"/>
              </w:rPr>
              <w:t xml:space="preserve"> дроту - не менша, ніж необхідна для підключення пристрою до ПК педагогічного працівника у місці його встановлення;</w:t>
            </w:r>
          </w:p>
          <w:p w14:paraId="1D221F0C" w14:textId="77777777" w:rsidR="00724276" w:rsidRPr="00724276" w:rsidRDefault="00724276" w:rsidP="00724276">
            <w:pPr>
              <w:rPr>
                <w:sz w:val="24"/>
                <w:szCs w:val="24"/>
                <w:lang w:val="uk-UA" w:eastAsia="ru-RU"/>
              </w:rPr>
            </w:pPr>
            <w:r w:rsidRPr="00724276">
              <w:rPr>
                <w:sz w:val="24"/>
                <w:szCs w:val="24"/>
                <w:lang w:val="uk-UA" w:eastAsia="ru-RU"/>
              </w:rPr>
              <w:t xml:space="preserve">гарантія на </w:t>
            </w:r>
            <w:proofErr w:type="spellStart"/>
            <w:r w:rsidRPr="00724276">
              <w:rPr>
                <w:sz w:val="24"/>
                <w:szCs w:val="24"/>
                <w:lang w:val="uk-UA" w:eastAsia="ru-RU"/>
              </w:rPr>
              <w:t>проєктор</w:t>
            </w:r>
            <w:proofErr w:type="spellEnd"/>
            <w:r w:rsidRPr="00724276">
              <w:rPr>
                <w:sz w:val="24"/>
                <w:szCs w:val="24"/>
                <w:lang w:val="uk-UA" w:eastAsia="ru-RU"/>
              </w:rPr>
              <w:t xml:space="preserve"> не менше 3 років;</w:t>
            </w:r>
          </w:p>
          <w:p w14:paraId="410DC9CE" w14:textId="77777777" w:rsidR="00724276" w:rsidRPr="00724276" w:rsidRDefault="00724276" w:rsidP="00724276">
            <w:pPr>
              <w:rPr>
                <w:sz w:val="24"/>
                <w:szCs w:val="24"/>
                <w:lang w:val="uk-UA" w:eastAsia="ru-RU"/>
              </w:rPr>
            </w:pPr>
            <w:r w:rsidRPr="00724276">
              <w:rPr>
                <w:sz w:val="24"/>
                <w:szCs w:val="24"/>
                <w:lang w:val="uk-UA" w:eastAsia="ru-RU"/>
              </w:rPr>
              <w:t xml:space="preserve">гарантія на лампу </w:t>
            </w:r>
            <w:proofErr w:type="spellStart"/>
            <w:r w:rsidRPr="00724276">
              <w:rPr>
                <w:sz w:val="24"/>
                <w:szCs w:val="24"/>
                <w:lang w:val="uk-UA" w:eastAsia="ru-RU"/>
              </w:rPr>
              <w:t>проєктора</w:t>
            </w:r>
            <w:proofErr w:type="spellEnd"/>
            <w:r w:rsidRPr="00724276">
              <w:rPr>
                <w:sz w:val="24"/>
                <w:szCs w:val="24"/>
                <w:lang w:val="uk-UA" w:eastAsia="ru-RU"/>
              </w:rPr>
              <w:t xml:space="preserve"> не менше</w:t>
            </w:r>
          </w:p>
          <w:p w14:paraId="4903B163" w14:textId="77777777" w:rsidR="00724276" w:rsidRPr="00724276" w:rsidRDefault="00724276" w:rsidP="00724276">
            <w:pPr>
              <w:rPr>
                <w:sz w:val="24"/>
                <w:szCs w:val="24"/>
                <w:lang w:val="uk-UA" w:eastAsia="ru-RU"/>
              </w:rPr>
            </w:pPr>
            <w:r w:rsidRPr="00724276">
              <w:rPr>
                <w:sz w:val="24"/>
                <w:szCs w:val="24"/>
                <w:lang w:val="uk-UA" w:eastAsia="ru-RU"/>
              </w:rPr>
              <w:t>1 року або 1000 годин в робочому режимі</w:t>
            </w:r>
          </w:p>
          <w:p w14:paraId="2DB8FCBB" w14:textId="77777777" w:rsidR="00724276" w:rsidRPr="00724276" w:rsidRDefault="00724276" w:rsidP="00724276">
            <w:pPr>
              <w:rPr>
                <w:sz w:val="24"/>
                <w:szCs w:val="24"/>
                <w:lang w:val="uk-UA" w:eastAsia="ru-RU"/>
              </w:rPr>
            </w:pPr>
            <w:r w:rsidRPr="00724276">
              <w:rPr>
                <w:sz w:val="24"/>
                <w:szCs w:val="24"/>
                <w:lang w:val="uk-UA" w:eastAsia="ru-RU"/>
              </w:rPr>
              <w:t xml:space="preserve">Б) Маркерна дошка для мультимедійного </w:t>
            </w:r>
            <w:proofErr w:type="spellStart"/>
            <w:r w:rsidRPr="00724276">
              <w:rPr>
                <w:sz w:val="24"/>
                <w:szCs w:val="24"/>
                <w:lang w:val="uk-UA" w:eastAsia="ru-RU"/>
              </w:rPr>
              <w:t>проєктора</w:t>
            </w:r>
            <w:proofErr w:type="spellEnd"/>
            <w:r w:rsidRPr="00724276">
              <w:rPr>
                <w:sz w:val="24"/>
                <w:szCs w:val="24"/>
                <w:lang w:val="uk-UA" w:eastAsia="ru-RU"/>
              </w:rPr>
              <w:t>:</w:t>
            </w:r>
          </w:p>
          <w:p w14:paraId="2CC45CA3" w14:textId="77777777" w:rsidR="00724276" w:rsidRPr="00724276" w:rsidRDefault="00724276" w:rsidP="00724276">
            <w:pPr>
              <w:rPr>
                <w:sz w:val="24"/>
                <w:szCs w:val="24"/>
                <w:lang w:val="uk-UA" w:eastAsia="ru-RU"/>
              </w:rPr>
            </w:pPr>
            <w:r w:rsidRPr="00724276">
              <w:rPr>
                <w:sz w:val="24"/>
                <w:szCs w:val="24"/>
                <w:lang w:val="uk-UA" w:eastAsia="ru-RU"/>
              </w:rPr>
              <w:t>робоча поверхня матова, білого кольору, розрахована у тому числі для письма на ній маркерами на водній основі;</w:t>
            </w:r>
          </w:p>
          <w:p w14:paraId="0422B6BB" w14:textId="77777777" w:rsidR="00724276" w:rsidRPr="00724276" w:rsidRDefault="00724276" w:rsidP="00724276">
            <w:pPr>
              <w:rPr>
                <w:sz w:val="24"/>
                <w:szCs w:val="24"/>
                <w:lang w:val="uk-UA" w:eastAsia="ru-RU"/>
              </w:rPr>
            </w:pPr>
            <w:r w:rsidRPr="00724276">
              <w:rPr>
                <w:sz w:val="24"/>
                <w:szCs w:val="24"/>
                <w:lang w:val="uk-UA" w:eastAsia="ru-RU"/>
              </w:rPr>
              <w:t xml:space="preserve">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724276">
              <w:rPr>
                <w:sz w:val="24"/>
                <w:szCs w:val="24"/>
                <w:lang w:val="uk-UA" w:eastAsia="ru-RU"/>
              </w:rPr>
              <w:t>проєктора</w:t>
            </w:r>
            <w:proofErr w:type="spellEnd"/>
          </w:p>
          <w:p w14:paraId="42C8CB6C" w14:textId="77777777" w:rsidR="00724276" w:rsidRPr="00724276" w:rsidRDefault="00724276" w:rsidP="00724276">
            <w:pPr>
              <w:rPr>
                <w:sz w:val="24"/>
                <w:szCs w:val="24"/>
                <w:lang w:val="uk-UA" w:eastAsia="ru-RU"/>
              </w:rPr>
            </w:pPr>
            <w:r w:rsidRPr="00724276">
              <w:rPr>
                <w:sz w:val="24"/>
                <w:szCs w:val="24"/>
                <w:lang w:val="uk-UA" w:eastAsia="ru-RU"/>
              </w:rPr>
              <w:t xml:space="preserve">В) Базове програмне забезпечення для мультимедійного </w:t>
            </w:r>
            <w:proofErr w:type="spellStart"/>
            <w:r w:rsidRPr="00724276">
              <w:rPr>
                <w:sz w:val="24"/>
                <w:szCs w:val="24"/>
                <w:lang w:val="uk-UA" w:eastAsia="ru-RU"/>
              </w:rPr>
              <w:t>проєктора</w:t>
            </w:r>
            <w:proofErr w:type="spellEnd"/>
            <w:r w:rsidRPr="00724276">
              <w:rPr>
                <w:sz w:val="24"/>
                <w:szCs w:val="24"/>
                <w:lang w:val="uk-UA" w:eastAsia="ru-RU"/>
              </w:rPr>
              <w:t>:</w:t>
            </w:r>
          </w:p>
          <w:p w14:paraId="2C30BD83" w14:textId="77777777" w:rsidR="00724276" w:rsidRPr="00724276" w:rsidRDefault="00724276" w:rsidP="00724276">
            <w:pPr>
              <w:rPr>
                <w:sz w:val="24"/>
                <w:szCs w:val="24"/>
                <w:lang w:val="uk-UA" w:eastAsia="ru-RU"/>
              </w:rPr>
            </w:pPr>
            <w:r w:rsidRPr="00724276">
              <w:rPr>
                <w:sz w:val="24"/>
                <w:szCs w:val="24"/>
                <w:lang w:val="uk-UA" w:eastAsia="ru-RU"/>
              </w:rPr>
              <w:t>для перегляду навчального контенту;</w:t>
            </w:r>
          </w:p>
          <w:p w14:paraId="64E304CF" w14:textId="77777777" w:rsidR="00724276" w:rsidRPr="00724276" w:rsidRDefault="00724276" w:rsidP="00724276">
            <w:pPr>
              <w:rPr>
                <w:sz w:val="24"/>
                <w:szCs w:val="24"/>
                <w:lang w:val="uk-UA" w:eastAsia="ru-RU"/>
              </w:rPr>
            </w:pPr>
            <w:r w:rsidRPr="00724276">
              <w:rPr>
                <w:sz w:val="24"/>
                <w:szCs w:val="24"/>
                <w:lang w:val="uk-UA" w:eastAsia="ru-RU"/>
              </w:rPr>
              <w:t>сумісне з ОС ПК педагогічного працівника</w:t>
            </w:r>
          </w:p>
          <w:p w14:paraId="743C5835" w14:textId="77777777" w:rsidR="00724276" w:rsidRPr="00724276" w:rsidRDefault="00724276" w:rsidP="00724276">
            <w:pPr>
              <w:rPr>
                <w:sz w:val="24"/>
                <w:szCs w:val="24"/>
                <w:lang w:val="uk-UA" w:eastAsia="ru-RU"/>
              </w:rPr>
            </w:pPr>
            <w:r w:rsidRPr="00724276">
              <w:rPr>
                <w:sz w:val="24"/>
                <w:szCs w:val="24"/>
                <w:lang w:val="uk-UA" w:eastAsia="ru-RU"/>
              </w:rPr>
              <w:t xml:space="preserve">Г) Акустична система зовнішня або вбудована в </w:t>
            </w:r>
            <w:proofErr w:type="spellStart"/>
            <w:r w:rsidRPr="00724276">
              <w:rPr>
                <w:sz w:val="24"/>
                <w:szCs w:val="24"/>
                <w:lang w:val="uk-UA" w:eastAsia="ru-RU"/>
              </w:rPr>
              <w:t>проєктор</w:t>
            </w:r>
            <w:proofErr w:type="spellEnd"/>
            <w:r w:rsidRPr="00724276">
              <w:rPr>
                <w:sz w:val="24"/>
                <w:szCs w:val="24"/>
                <w:lang w:val="uk-UA" w:eastAsia="ru-RU"/>
              </w:rPr>
              <w:t xml:space="preserve"> (за потребою):</w:t>
            </w:r>
          </w:p>
          <w:p w14:paraId="4A10CF62" w14:textId="77777777" w:rsidR="00724276" w:rsidRPr="00724276" w:rsidRDefault="00724276" w:rsidP="00724276">
            <w:pPr>
              <w:rPr>
                <w:sz w:val="24"/>
                <w:szCs w:val="24"/>
                <w:lang w:val="uk-UA" w:eastAsia="ru-RU"/>
              </w:rPr>
            </w:pPr>
            <w:r w:rsidRPr="00724276">
              <w:rPr>
                <w:sz w:val="24"/>
                <w:szCs w:val="24"/>
                <w:lang w:val="uk-UA" w:eastAsia="ru-RU"/>
              </w:rPr>
              <w:t>потужність не менше ніж 10 Вт</w:t>
            </w:r>
          </w:p>
        </w:tc>
        <w:tc>
          <w:tcPr>
            <w:tcW w:w="1275" w:type="dxa"/>
          </w:tcPr>
          <w:p w14:paraId="01F0AC43" w14:textId="77777777" w:rsidR="00724276" w:rsidRPr="00724276" w:rsidRDefault="00724276" w:rsidP="00724276">
            <w:pPr>
              <w:jc w:val="center"/>
              <w:rPr>
                <w:sz w:val="24"/>
                <w:szCs w:val="24"/>
                <w:lang w:val="uk-UA" w:eastAsia="ru-RU"/>
              </w:rPr>
            </w:pPr>
            <w:r w:rsidRPr="00724276">
              <w:rPr>
                <w:sz w:val="24"/>
                <w:szCs w:val="24"/>
                <w:lang w:val="uk-UA" w:eastAsia="ru-RU"/>
              </w:rPr>
              <w:t xml:space="preserve">6 </w:t>
            </w:r>
            <w:proofErr w:type="spellStart"/>
            <w:r w:rsidRPr="00724276">
              <w:rPr>
                <w:sz w:val="24"/>
                <w:szCs w:val="24"/>
                <w:lang w:val="uk-UA" w:eastAsia="ru-RU"/>
              </w:rPr>
              <w:t>компл</w:t>
            </w:r>
            <w:proofErr w:type="spellEnd"/>
            <w:r w:rsidRPr="00724276">
              <w:rPr>
                <w:sz w:val="24"/>
                <w:szCs w:val="24"/>
                <w:lang w:val="uk-UA" w:eastAsia="ru-RU"/>
              </w:rPr>
              <w:t>.</w:t>
            </w:r>
          </w:p>
        </w:tc>
      </w:tr>
      <w:tr w:rsidR="00724276" w:rsidRPr="00724276" w14:paraId="09645A70" w14:textId="77777777" w:rsidTr="00724276">
        <w:tc>
          <w:tcPr>
            <w:tcW w:w="518" w:type="dxa"/>
          </w:tcPr>
          <w:p w14:paraId="58DD9637" w14:textId="77777777" w:rsidR="00724276" w:rsidRPr="00724276" w:rsidRDefault="00724276" w:rsidP="00724276">
            <w:pPr>
              <w:jc w:val="both"/>
              <w:rPr>
                <w:sz w:val="24"/>
                <w:szCs w:val="24"/>
                <w:lang w:val="uk-UA" w:eastAsia="ru-RU"/>
              </w:rPr>
            </w:pPr>
            <w:r w:rsidRPr="00724276">
              <w:rPr>
                <w:sz w:val="24"/>
                <w:szCs w:val="24"/>
                <w:lang w:val="uk-UA" w:eastAsia="ru-RU"/>
              </w:rPr>
              <w:t>2</w:t>
            </w:r>
          </w:p>
        </w:tc>
        <w:tc>
          <w:tcPr>
            <w:tcW w:w="8550" w:type="dxa"/>
          </w:tcPr>
          <w:p w14:paraId="47D89D01" w14:textId="77777777" w:rsidR="00724276" w:rsidRPr="00724276" w:rsidRDefault="00724276" w:rsidP="00724276">
            <w:pPr>
              <w:rPr>
                <w:b/>
                <w:sz w:val="24"/>
                <w:szCs w:val="24"/>
                <w:lang w:val="uk-UA" w:eastAsia="ru-RU"/>
              </w:rPr>
            </w:pPr>
            <w:r w:rsidRPr="00724276">
              <w:rPr>
                <w:b/>
                <w:sz w:val="24"/>
                <w:szCs w:val="24"/>
                <w:lang w:val="uk-UA" w:eastAsia="ru-RU"/>
              </w:rPr>
              <w:t>Комплект мультимедійного обладнання. Тип 1</w:t>
            </w:r>
          </w:p>
          <w:p w14:paraId="5C0C0288" w14:textId="77777777" w:rsidR="00724276" w:rsidRPr="00724276" w:rsidRDefault="00724276" w:rsidP="00724276">
            <w:pPr>
              <w:rPr>
                <w:sz w:val="24"/>
                <w:szCs w:val="24"/>
                <w:lang w:val="uk-UA" w:eastAsia="ru-RU"/>
              </w:rPr>
            </w:pPr>
            <w:r w:rsidRPr="00724276">
              <w:rPr>
                <w:sz w:val="24"/>
                <w:szCs w:val="24"/>
                <w:lang w:val="uk-UA" w:eastAsia="ru-RU"/>
              </w:rPr>
              <w:t>А) Інтерактивна дошка:</w:t>
            </w:r>
            <w:r w:rsidRPr="00724276">
              <w:rPr>
                <w:sz w:val="24"/>
                <w:szCs w:val="24"/>
                <w:lang w:val="uk-UA" w:eastAsia="ru-RU"/>
              </w:rPr>
              <w:br/>
              <w:t>дошка прямої проекції з можливістю настінного кріплення;</w:t>
            </w:r>
            <w:r w:rsidRPr="00724276">
              <w:rPr>
                <w:sz w:val="24"/>
                <w:szCs w:val="24"/>
                <w:lang w:val="uk-UA" w:eastAsia="ru-RU"/>
              </w:rPr>
              <w:br/>
              <w:t xml:space="preserve">робоча поверхня білого кольору, тверда, зі спеціальним </w:t>
            </w:r>
            <w:proofErr w:type="spellStart"/>
            <w:r w:rsidRPr="00724276">
              <w:rPr>
                <w:sz w:val="24"/>
                <w:szCs w:val="24"/>
                <w:lang w:val="uk-UA" w:eastAsia="ru-RU"/>
              </w:rPr>
              <w:t>антиблисковим</w:t>
            </w:r>
            <w:proofErr w:type="spellEnd"/>
            <w:r w:rsidRPr="00724276">
              <w:rPr>
                <w:sz w:val="24"/>
                <w:szCs w:val="24"/>
                <w:lang w:val="uk-UA" w:eastAsia="ru-RU"/>
              </w:rPr>
              <w:t xml:space="preserve"> покриттям, стійким до ушкоджень, розрахована, зокрема, для письма на ній маркерами на водній основі;</w:t>
            </w:r>
            <w:r w:rsidRPr="00724276">
              <w:rPr>
                <w:sz w:val="24"/>
                <w:szCs w:val="24"/>
                <w:lang w:val="uk-UA" w:eastAsia="ru-RU"/>
              </w:rPr>
              <w:br/>
              <w:t xml:space="preserve">мінімальна діагональ 79″.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724276">
              <w:rPr>
                <w:sz w:val="24"/>
                <w:szCs w:val="24"/>
                <w:lang w:val="uk-UA" w:eastAsia="ru-RU"/>
              </w:rPr>
              <w:t>проєктора</w:t>
            </w:r>
            <w:proofErr w:type="spellEnd"/>
            <w:r w:rsidRPr="00724276">
              <w:rPr>
                <w:sz w:val="24"/>
                <w:szCs w:val="24"/>
                <w:lang w:val="uk-UA" w:eastAsia="ru-RU"/>
              </w:rPr>
              <w:t>;</w:t>
            </w:r>
            <w:r w:rsidRPr="00724276">
              <w:rPr>
                <w:sz w:val="24"/>
                <w:szCs w:val="24"/>
                <w:lang w:val="uk-UA" w:eastAsia="ru-RU"/>
              </w:rPr>
              <w:br/>
              <w:t xml:space="preserve">дошка повинна забезпечувати можливість управління контентом безпосередньо за допомогою дотиків пальців руки або </w:t>
            </w:r>
            <w:proofErr w:type="spellStart"/>
            <w:r w:rsidRPr="00724276">
              <w:rPr>
                <w:sz w:val="24"/>
                <w:szCs w:val="24"/>
                <w:lang w:val="uk-UA" w:eastAsia="ru-RU"/>
              </w:rPr>
              <w:t>стилуса</w:t>
            </w:r>
            <w:proofErr w:type="spellEnd"/>
            <w:r w:rsidRPr="00724276">
              <w:rPr>
                <w:sz w:val="24"/>
                <w:szCs w:val="24"/>
                <w:lang w:val="uk-UA" w:eastAsia="ru-RU"/>
              </w:rPr>
              <w:t>/маркера;</w:t>
            </w:r>
            <w:r w:rsidRPr="00724276">
              <w:rPr>
                <w:sz w:val="24"/>
                <w:szCs w:val="24"/>
                <w:lang w:val="uk-UA" w:eastAsia="ru-RU"/>
              </w:rPr>
              <w:br/>
              <w:t>гарантія на дошку не менше 3 років</w:t>
            </w:r>
            <w:r w:rsidRPr="00724276">
              <w:rPr>
                <w:sz w:val="24"/>
                <w:szCs w:val="24"/>
                <w:lang w:val="uk-UA" w:eastAsia="ru-RU"/>
              </w:rPr>
              <w:br/>
              <w:t xml:space="preserve">Б) Мультимедійний </w:t>
            </w:r>
            <w:proofErr w:type="spellStart"/>
            <w:r w:rsidRPr="00724276">
              <w:rPr>
                <w:sz w:val="24"/>
                <w:szCs w:val="24"/>
                <w:lang w:val="uk-UA" w:eastAsia="ru-RU"/>
              </w:rPr>
              <w:t>проєктор</w:t>
            </w:r>
            <w:proofErr w:type="spellEnd"/>
            <w:r w:rsidRPr="00724276">
              <w:rPr>
                <w:sz w:val="24"/>
                <w:szCs w:val="24"/>
                <w:lang w:val="uk-UA" w:eastAsia="ru-RU"/>
              </w:rPr>
              <w:t xml:space="preserve"> з короткофокусним об’єктивом:</w:t>
            </w:r>
            <w:r w:rsidRPr="00724276">
              <w:rPr>
                <w:sz w:val="24"/>
                <w:szCs w:val="24"/>
                <w:lang w:val="uk-UA" w:eastAsia="ru-RU"/>
              </w:rPr>
              <w:br/>
            </w:r>
            <w:r w:rsidRPr="00724276">
              <w:rPr>
                <w:sz w:val="24"/>
                <w:szCs w:val="24"/>
                <w:lang w:val="uk-UA" w:eastAsia="ru-RU"/>
              </w:rPr>
              <w:lastRenderedPageBreak/>
              <w:t>світловий потік не менше 3000 ANSI люменів;</w:t>
            </w:r>
            <w:r w:rsidRPr="00724276">
              <w:rPr>
                <w:sz w:val="24"/>
                <w:szCs w:val="24"/>
                <w:lang w:val="uk-UA" w:eastAsia="ru-RU"/>
              </w:rPr>
              <w:br/>
              <w:t xml:space="preserve">роздільна здатність </w:t>
            </w:r>
            <w:proofErr w:type="spellStart"/>
            <w:r w:rsidRPr="00724276">
              <w:rPr>
                <w:sz w:val="24"/>
                <w:szCs w:val="24"/>
                <w:lang w:val="uk-UA" w:eastAsia="ru-RU"/>
              </w:rPr>
              <w:t>проєктора</w:t>
            </w:r>
            <w:proofErr w:type="spellEnd"/>
            <w:r w:rsidRPr="00724276">
              <w:rPr>
                <w:sz w:val="24"/>
                <w:szCs w:val="24"/>
                <w:lang w:val="uk-UA" w:eastAsia="ru-RU"/>
              </w:rPr>
              <w:t xml:space="preserve"> повинна бути не менше XGA,</w:t>
            </w:r>
            <w:r w:rsidRPr="00724276">
              <w:rPr>
                <w:sz w:val="24"/>
                <w:szCs w:val="24"/>
                <w:lang w:val="uk-UA" w:eastAsia="ru-RU"/>
              </w:rPr>
              <w:br/>
              <w:t>1024 × 768 пікселів, або WXGA, 1280 × 800 пікселів;</w:t>
            </w:r>
            <w:r w:rsidRPr="00724276">
              <w:rPr>
                <w:sz w:val="24"/>
                <w:szCs w:val="24"/>
                <w:lang w:val="uk-UA" w:eastAsia="ru-RU"/>
              </w:rPr>
              <w:br/>
              <w:t>ресурс роботи лампи не менше 5000 годин у стандартному режимі;</w:t>
            </w:r>
            <w:r w:rsidRPr="00724276">
              <w:rPr>
                <w:sz w:val="24"/>
                <w:szCs w:val="24"/>
                <w:lang w:val="uk-UA" w:eastAsia="ru-RU"/>
              </w:rPr>
              <w:br/>
            </w:r>
            <w:proofErr w:type="spellStart"/>
            <w:r w:rsidRPr="00724276">
              <w:rPr>
                <w:sz w:val="24"/>
                <w:szCs w:val="24"/>
                <w:lang w:val="uk-UA" w:eastAsia="ru-RU"/>
              </w:rPr>
              <w:t>проєктор</w:t>
            </w:r>
            <w:proofErr w:type="spellEnd"/>
            <w:r w:rsidRPr="00724276">
              <w:rPr>
                <w:sz w:val="24"/>
                <w:szCs w:val="24"/>
                <w:lang w:val="uk-UA" w:eastAsia="ru-RU"/>
              </w:rPr>
              <w:t xml:space="preserve"> повинен комплектуватись спеціальним підвісом,</w:t>
            </w:r>
            <w:r w:rsidRPr="00724276">
              <w:rPr>
                <w:sz w:val="24"/>
                <w:szCs w:val="24"/>
                <w:lang w:val="uk-UA" w:eastAsia="ru-RU"/>
              </w:rPr>
              <w:br/>
              <w:t>який кріпиться безпосередньо над верхнім краєм інтерактивної дошки до стіни або до стелі;</w:t>
            </w:r>
            <w:r w:rsidRPr="00724276">
              <w:rPr>
                <w:sz w:val="24"/>
                <w:szCs w:val="24"/>
                <w:lang w:val="uk-UA" w:eastAsia="ru-RU"/>
              </w:rPr>
              <w:br/>
              <w:t xml:space="preserve">відстань від об’єктива </w:t>
            </w:r>
            <w:proofErr w:type="spellStart"/>
            <w:r w:rsidRPr="00724276">
              <w:rPr>
                <w:sz w:val="24"/>
                <w:szCs w:val="24"/>
                <w:lang w:val="uk-UA" w:eastAsia="ru-RU"/>
              </w:rPr>
              <w:t>проєктора</w:t>
            </w:r>
            <w:proofErr w:type="spellEnd"/>
            <w:r w:rsidRPr="00724276">
              <w:rPr>
                <w:sz w:val="24"/>
                <w:szCs w:val="24"/>
                <w:lang w:val="uk-UA" w:eastAsia="ru-RU"/>
              </w:rPr>
              <w:t xml:space="preserve"> до площини проекції не більше 1 м;</w:t>
            </w:r>
            <w:r w:rsidRPr="00724276">
              <w:rPr>
                <w:sz w:val="24"/>
                <w:szCs w:val="24"/>
                <w:lang w:val="uk-UA" w:eastAsia="ru-RU"/>
              </w:rPr>
              <w:br/>
              <w:t xml:space="preserve">довжина </w:t>
            </w:r>
            <w:proofErr w:type="spellStart"/>
            <w:r w:rsidRPr="00724276">
              <w:rPr>
                <w:sz w:val="24"/>
                <w:szCs w:val="24"/>
                <w:lang w:val="uk-UA" w:eastAsia="ru-RU"/>
              </w:rPr>
              <w:t>інтерфейсного</w:t>
            </w:r>
            <w:proofErr w:type="spellEnd"/>
            <w:r w:rsidRPr="00724276">
              <w:rPr>
                <w:sz w:val="24"/>
                <w:szCs w:val="24"/>
                <w:lang w:val="uk-UA" w:eastAsia="ru-RU"/>
              </w:rPr>
              <w:t xml:space="preserve"> дроту – не менша, ніж необхідна для підключення пристрою до ПК педагогічного працівника у місці його встановлення;</w:t>
            </w:r>
            <w:r w:rsidRPr="00724276">
              <w:rPr>
                <w:sz w:val="24"/>
                <w:szCs w:val="24"/>
                <w:lang w:val="uk-UA" w:eastAsia="ru-RU"/>
              </w:rPr>
              <w:br/>
              <w:t xml:space="preserve">гарантія на </w:t>
            </w:r>
            <w:proofErr w:type="spellStart"/>
            <w:r w:rsidRPr="00724276">
              <w:rPr>
                <w:sz w:val="24"/>
                <w:szCs w:val="24"/>
                <w:lang w:val="uk-UA" w:eastAsia="ru-RU"/>
              </w:rPr>
              <w:t>проєктор</w:t>
            </w:r>
            <w:proofErr w:type="spellEnd"/>
            <w:r w:rsidRPr="00724276">
              <w:rPr>
                <w:sz w:val="24"/>
                <w:szCs w:val="24"/>
                <w:lang w:val="uk-UA" w:eastAsia="ru-RU"/>
              </w:rPr>
              <w:t xml:space="preserve"> не менше 3 років;</w:t>
            </w:r>
            <w:r w:rsidRPr="00724276">
              <w:rPr>
                <w:sz w:val="24"/>
                <w:szCs w:val="24"/>
                <w:lang w:val="uk-UA" w:eastAsia="ru-RU"/>
              </w:rPr>
              <w:br/>
              <w:t xml:space="preserve">гарантія на лампу </w:t>
            </w:r>
            <w:proofErr w:type="spellStart"/>
            <w:r w:rsidRPr="00724276">
              <w:rPr>
                <w:sz w:val="24"/>
                <w:szCs w:val="24"/>
                <w:lang w:val="uk-UA" w:eastAsia="ru-RU"/>
              </w:rPr>
              <w:t>проєктора</w:t>
            </w:r>
            <w:proofErr w:type="spellEnd"/>
            <w:r w:rsidRPr="00724276">
              <w:rPr>
                <w:sz w:val="24"/>
                <w:szCs w:val="24"/>
                <w:lang w:val="uk-UA" w:eastAsia="ru-RU"/>
              </w:rPr>
              <w:t xml:space="preserve"> не менше 1 року або 1000 годин в робочому режимі</w:t>
            </w:r>
            <w:r w:rsidRPr="00724276">
              <w:rPr>
                <w:sz w:val="24"/>
                <w:szCs w:val="24"/>
                <w:lang w:val="uk-UA" w:eastAsia="ru-RU"/>
              </w:rPr>
              <w:br/>
              <w:t xml:space="preserve">В) Базове програмне забезпечення для інтерактивної дошки та мультимедійного </w:t>
            </w:r>
            <w:proofErr w:type="spellStart"/>
            <w:r w:rsidRPr="00724276">
              <w:rPr>
                <w:sz w:val="24"/>
                <w:szCs w:val="24"/>
                <w:lang w:val="uk-UA" w:eastAsia="ru-RU"/>
              </w:rPr>
              <w:t>проєктора</w:t>
            </w:r>
            <w:proofErr w:type="spellEnd"/>
            <w:r w:rsidRPr="00724276">
              <w:rPr>
                <w:sz w:val="24"/>
                <w:szCs w:val="24"/>
                <w:lang w:val="uk-UA" w:eastAsia="ru-RU"/>
              </w:rPr>
              <w:t>:</w:t>
            </w:r>
            <w:r w:rsidRPr="00724276">
              <w:rPr>
                <w:sz w:val="24"/>
                <w:szCs w:val="24"/>
                <w:lang w:val="uk-UA" w:eastAsia="ru-RU"/>
              </w:rPr>
              <w:br/>
              <w:t>для створення, перегляду та програвання інтерактивного навчального контенту;</w:t>
            </w:r>
            <w:r w:rsidRPr="00724276">
              <w:rPr>
                <w:sz w:val="24"/>
                <w:szCs w:val="24"/>
                <w:lang w:val="uk-UA" w:eastAsia="ru-RU"/>
              </w:rPr>
              <w:br/>
              <w:t>сумісне з операційною системою (далі – ОС) ПК педагогічного працівника</w:t>
            </w:r>
            <w:r w:rsidRPr="00724276">
              <w:rPr>
                <w:sz w:val="24"/>
                <w:szCs w:val="24"/>
                <w:lang w:val="uk-UA" w:eastAsia="ru-RU"/>
              </w:rPr>
              <w:br/>
              <w:t xml:space="preserve">Г) Акустична система зовнішня або вбудована в </w:t>
            </w:r>
            <w:proofErr w:type="spellStart"/>
            <w:r w:rsidRPr="00724276">
              <w:rPr>
                <w:sz w:val="24"/>
                <w:szCs w:val="24"/>
                <w:lang w:val="uk-UA" w:eastAsia="ru-RU"/>
              </w:rPr>
              <w:t>проєктор</w:t>
            </w:r>
            <w:proofErr w:type="spellEnd"/>
            <w:r w:rsidRPr="00724276">
              <w:rPr>
                <w:sz w:val="24"/>
                <w:szCs w:val="24"/>
                <w:lang w:val="uk-UA" w:eastAsia="ru-RU"/>
              </w:rPr>
              <w:t xml:space="preserve"> (за потребою):</w:t>
            </w:r>
            <w:r w:rsidRPr="00724276">
              <w:rPr>
                <w:sz w:val="24"/>
                <w:szCs w:val="24"/>
                <w:lang w:val="uk-UA" w:eastAsia="ru-RU"/>
              </w:rPr>
              <w:br/>
              <w:t>потужність не менше ніж 10 Вт</w:t>
            </w:r>
          </w:p>
        </w:tc>
        <w:tc>
          <w:tcPr>
            <w:tcW w:w="1275" w:type="dxa"/>
          </w:tcPr>
          <w:p w14:paraId="53CA0D12" w14:textId="77777777" w:rsidR="00724276" w:rsidRPr="00724276" w:rsidRDefault="00724276" w:rsidP="00724276">
            <w:pPr>
              <w:jc w:val="both"/>
              <w:rPr>
                <w:sz w:val="24"/>
                <w:szCs w:val="24"/>
                <w:lang w:val="uk-UA" w:eastAsia="ru-RU"/>
              </w:rPr>
            </w:pPr>
            <w:r w:rsidRPr="00724276">
              <w:rPr>
                <w:sz w:val="24"/>
                <w:szCs w:val="24"/>
                <w:lang w:val="uk-UA" w:eastAsia="ru-RU"/>
              </w:rPr>
              <w:lastRenderedPageBreak/>
              <w:t xml:space="preserve">2 </w:t>
            </w:r>
            <w:proofErr w:type="spellStart"/>
            <w:r w:rsidRPr="00724276">
              <w:rPr>
                <w:sz w:val="24"/>
                <w:szCs w:val="24"/>
                <w:lang w:val="uk-UA" w:eastAsia="ru-RU"/>
              </w:rPr>
              <w:t>компл</w:t>
            </w:r>
            <w:proofErr w:type="spellEnd"/>
            <w:r w:rsidRPr="00724276">
              <w:rPr>
                <w:sz w:val="24"/>
                <w:szCs w:val="24"/>
                <w:lang w:val="uk-UA" w:eastAsia="ru-RU"/>
              </w:rPr>
              <w:t>.</w:t>
            </w:r>
          </w:p>
        </w:tc>
      </w:tr>
    </w:tbl>
    <w:p w14:paraId="69EE2791" w14:textId="77777777" w:rsidR="00724276" w:rsidRPr="00724276" w:rsidRDefault="00724276" w:rsidP="00724276">
      <w:pPr>
        <w:spacing w:after="0" w:line="240" w:lineRule="auto"/>
        <w:ind w:firstLine="567"/>
        <w:jc w:val="both"/>
        <w:rPr>
          <w:rFonts w:ascii="Times New Roman" w:eastAsia="Times New Roman" w:hAnsi="Times New Roman" w:cs="Times New Roman"/>
          <w:sz w:val="24"/>
          <w:szCs w:val="24"/>
          <w:lang w:val="uk-UA" w:eastAsia="ru-RU"/>
        </w:rPr>
      </w:pPr>
    </w:p>
    <w:p w14:paraId="7070DE4F" w14:textId="77777777" w:rsidR="00724276" w:rsidRPr="00724276" w:rsidRDefault="00724276" w:rsidP="00724276">
      <w:pPr>
        <w:shd w:val="clear" w:color="auto" w:fill="FFFFFF"/>
        <w:spacing w:after="0" w:line="240" w:lineRule="auto"/>
        <w:ind w:firstLine="567"/>
        <w:jc w:val="both"/>
        <w:rPr>
          <w:rFonts w:ascii="Times New Roman" w:eastAsia="Times New Roman" w:hAnsi="Times New Roman" w:cs="Times New Roman"/>
          <w:b/>
          <w:bCs/>
          <w:sz w:val="24"/>
          <w:szCs w:val="24"/>
          <w:lang w:val="uk-UA" w:eastAsia="ru-RU"/>
        </w:rPr>
      </w:pPr>
      <w:r w:rsidRPr="00724276">
        <w:rPr>
          <w:rFonts w:ascii="Times New Roman" w:eastAsia="Times New Roman" w:hAnsi="Times New Roman" w:cs="Times New Roman"/>
          <w:b/>
          <w:bCs/>
          <w:sz w:val="24"/>
          <w:szCs w:val="24"/>
          <w:lang w:val="uk-UA" w:eastAsia="ru-RU"/>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CBB08C0" w14:textId="17E04C23" w:rsidR="00951A7C" w:rsidRPr="00AB6503" w:rsidRDefault="00951A7C" w:rsidP="00951A7C">
      <w:pPr>
        <w:spacing w:after="0"/>
        <w:ind w:left="-851" w:firstLine="284"/>
        <w:jc w:val="both"/>
        <w:rPr>
          <w:rFonts w:ascii="Times New Roman" w:hAnsi="Times New Roman"/>
          <w:bCs/>
          <w:color w:val="000000"/>
          <w:lang w:val="uk-UA"/>
        </w:rPr>
      </w:pPr>
    </w:p>
    <w:p w14:paraId="63F00D89" w14:textId="77777777" w:rsidR="00295E7B" w:rsidRPr="00AB6503" w:rsidRDefault="00295E7B" w:rsidP="00295E7B">
      <w:pPr>
        <w:spacing w:after="0" w:line="240" w:lineRule="auto"/>
        <w:ind w:firstLine="567"/>
        <w:jc w:val="both"/>
        <w:rPr>
          <w:rFonts w:ascii="Times New Roman" w:eastAsia="Times New Roman" w:hAnsi="Times New Roman" w:cs="Times New Roman"/>
          <w:b/>
          <w:sz w:val="24"/>
          <w:szCs w:val="24"/>
          <w:lang w:val="uk-UA" w:eastAsia="ru-RU"/>
        </w:rPr>
      </w:pPr>
      <w:r w:rsidRPr="00AB6503">
        <w:rPr>
          <w:rFonts w:ascii="Times New Roman" w:hAnsi="Times New Roman"/>
          <w:b/>
          <w:sz w:val="24"/>
          <w:szCs w:val="24"/>
          <w:lang w:val="uk-UA"/>
        </w:rPr>
        <w:t xml:space="preserve">Нормативно-правові акти, що формують підстави застосування </w:t>
      </w:r>
      <w:r w:rsidRPr="00AB6503">
        <w:rPr>
          <w:rFonts w:ascii="Times New Roman" w:eastAsia="Times New Roman" w:hAnsi="Times New Roman" w:cs="Times New Roman"/>
          <w:b/>
          <w:sz w:val="24"/>
          <w:szCs w:val="24"/>
          <w:lang w:val="uk-UA" w:eastAsia="ru-RU"/>
        </w:rPr>
        <w:t>процедури відкритих торгів:</w:t>
      </w:r>
    </w:p>
    <w:p w14:paraId="2A1C3C80" w14:textId="77777777" w:rsidR="00B876E5" w:rsidRPr="00AB6503" w:rsidRDefault="00B876E5" w:rsidP="00B876E5">
      <w:pPr>
        <w:pStyle w:val="a4"/>
        <w:numPr>
          <w:ilvl w:val="0"/>
          <w:numId w:val="1"/>
        </w:numPr>
        <w:spacing w:after="0" w:line="240" w:lineRule="auto"/>
        <w:ind w:left="0" w:firstLine="567"/>
        <w:jc w:val="both"/>
        <w:rPr>
          <w:rFonts w:ascii="Times New Roman" w:hAnsi="Times New Roman"/>
          <w:i/>
          <w:sz w:val="24"/>
          <w:szCs w:val="24"/>
          <w:lang w:val="uk-UA"/>
        </w:rPr>
      </w:pPr>
      <w:r w:rsidRPr="00AB6503">
        <w:rPr>
          <w:rFonts w:ascii="Times New Roman" w:hAnsi="Times New Roman"/>
          <w:i/>
          <w:sz w:val="24"/>
          <w:szCs w:val="24"/>
          <w:lang w:val="uk-UA"/>
        </w:rPr>
        <w:t xml:space="preserve">Закон України </w:t>
      </w:r>
      <w:r w:rsidRPr="00AB6503">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AB6503">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AB6503">
        <w:rPr>
          <w:rFonts w:ascii="Times New Roman" w:hAnsi="Times New Roman"/>
          <w:i/>
          <w:color w:val="000000"/>
          <w:sz w:val="24"/>
          <w:szCs w:val="24"/>
          <w:lang w:val="uk-UA"/>
        </w:rPr>
        <w:t>пунктів 3</w:t>
      </w:r>
      <w:r w:rsidRPr="00AB6503">
        <w:rPr>
          <w:rFonts w:ascii="Times New Roman" w:hAnsi="Times New Roman"/>
          <w:i/>
          <w:color w:val="000000"/>
          <w:sz w:val="24"/>
          <w:szCs w:val="24"/>
          <w:vertAlign w:val="superscript"/>
          <w:lang w:val="uk-UA"/>
        </w:rPr>
        <w:t>7</w:t>
      </w:r>
      <w:r w:rsidRPr="00AB6503">
        <w:rPr>
          <w:rFonts w:ascii="Times New Roman" w:hAnsi="Times New Roman"/>
          <w:i/>
          <w:color w:val="000000"/>
          <w:sz w:val="24"/>
          <w:szCs w:val="24"/>
          <w:lang w:val="uk-UA"/>
        </w:rPr>
        <w:t>-3</w:t>
      </w:r>
      <w:r w:rsidRPr="00AB6503">
        <w:rPr>
          <w:rFonts w:ascii="Times New Roman" w:hAnsi="Times New Roman"/>
          <w:i/>
          <w:color w:val="000000"/>
          <w:sz w:val="24"/>
          <w:szCs w:val="24"/>
          <w:vertAlign w:val="superscript"/>
          <w:lang w:val="uk-UA"/>
        </w:rPr>
        <w:t>8</w:t>
      </w:r>
      <w:r w:rsidRPr="00AB6503">
        <w:rPr>
          <w:rFonts w:ascii="Times New Roman" w:hAnsi="Times New Roman"/>
          <w:i/>
          <w:color w:val="000000"/>
          <w:sz w:val="24"/>
          <w:szCs w:val="24"/>
          <w:lang w:val="uk-UA"/>
        </w:rPr>
        <w:t xml:space="preserve"> розділу Х “Прикінцеві та перехідні положення” Закону</w:t>
      </w:r>
      <w:r w:rsidRPr="00AB6503">
        <w:rPr>
          <w:rFonts w:ascii="Times New Roman" w:hAnsi="Times New Roman"/>
          <w:i/>
          <w:sz w:val="24"/>
          <w:szCs w:val="24"/>
          <w:lang w:val="uk-UA"/>
        </w:rPr>
        <w:t>.</w:t>
      </w:r>
    </w:p>
    <w:p w14:paraId="1849CF66" w14:textId="77777777" w:rsidR="00B876E5" w:rsidRPr="00AB6503" w:rsidRDefault="00B876E5" w:rsidP="00B876E5">
      <w:pPr>
        <w:spacing w:after="0" w:line="240" w:lineRule="auto"/>
        <w:ind w:firstLine="567"/>
        <w:jc w:val="both"/>
        <w:rPr>
          <w:rFonts w:ascii="Times New Roman" w:hAnsi="Times New Roman"/>
          <w:i/>
          <w:sz w:val="24"/>
          <w:szCs w:val="24"/>
          <w:lang w:val="uk-UA"/>
        </w:rPr>
      </w:pPr>
      <w:r w:rsidRPr="00AB6503">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A627D0" w14:textId="77777777" w:rsidR="00B876E5" w:rsidRPr="00AB6503" w:rsidRDefault="00B876E5" w:rsidP="00B876E5">
      <w:pPr>
        <w:spacing w:after="0" w:line="240" w:lineRule="auto"/>
        <w:ind w:firstLine="567"/>
        <w:jc w:val="both"/>
        <w:rPr>
          <w:rFonts w:ascii="Times New Roman" w:hAnsi="Times New Roman"/>
          <w:i/>
          <w:sz w:val="24"/>
          <w:szCs w:val="24"/>
          <w:lang w:val="uk-UA"/>
        </w:rPr>
      </w:pPr>
      <w:r w:rsidRPr="00AB6503">
        <w:rPr>
          <w:rFonts w:ascii="Times New Roman" w:hAnsi="Times New Roman"/>
          <w:i/>
          <w:sz w:val="24"/>
          <w:szCs w:val="24"/>
          <w:lang w:val="uk-UA"/>
        </w:rPr>
        <w:t>3. Лист Мінекономіки України «Щодо особливостей здійснення публічних закупівель</w:t>
      </w:r>
    </w:p>
    <w:p w14:paraId="1B523367" w14:textId="77777777" w:rsidR="00B876E5" w:rsidRPr="00F2102C" w:rsidRDefault="00B876E5" w:rsidP="00B876E5">
      <w:pPr>
        <w:spacing w:after="0" w:line="240" w:lineRule="auto"/>
        <w:jc w:val="both"/>
        <w:rPr>
          <w:rFonts w:ascii="Times New Roman" w:hAnsi="Times New Roman"/>
          <w:i/>
          <w:sz w:val="24"/>
          <w:szCs w:val="24"/>
          <w:lang w:val="uk-UA"/>
        </w:rPr>
      </w:pPr>
      <w:r w:rsidRPr="00AB6503">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AB6503">
        <w:t xml:space="preserve"> </w:t>
      </w:r>
      <w:r w:rsidRPr="00AB6503">
        <w:rPr>
          <w:rFonts w:ascii="Times New Roman" w:hAnsi="Times New Roman"/>
          <w:i/>
          <w:sz w:val="24"/>
          <w:szCs w:val="24"/>
          <w:lang w:val="uk-UA"/>
        </w:rPr>
        <w:t>№ 3323-04_70997-06 від 20.10.2022 року.</w:t>
      </w:r>
    </w:p>
    <w:p w14:paraId="0A6BF164" w14:textId="77777777" w:rsidR="008E5329" w:rsidRPr="00D520AB" w:rsidRDefault="008E5329" w:rsidP="008E5329">
      <w:pPr>
        <w:spacing w:after="0" w:line="240" w:lineRule="auto"/>
        <w:ind w:firstLine="567"/>
        <w:jc w:val="both"/>
        <w:rPr>
          <w:rFonts w:ascii="Times New Roman" w:hAnsi="Times New Roman" w:cs="Times New Roman"/>
          <w:sz w:val="24"/>
          <w:szCs w:val="24"/>
          <w:lang w:val="uk-UA"/>
        </w:rPr>
      </w:pPr>
    </w:p>
    <w:sectPr w:rsidR="008E5329" w:rsidRPr="00D520AB"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78C"/>
    <w:multiLevelType w:val="multilevel"/>
    <w:tmpl w:val="3468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47FC"/>
    <w:multiLevelType w:val="multilevel"/>
    <w:tmpl w:val="BD6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0D300E"/>
    <w:multiLevelType w:val="multilevel"/>
    <w:tmpl w:val="A7C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F49DE"/>
    <w:multiLevelType w:val="multilevel"/>
    <w:tmpl w:val="113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02BAE"/>
    <w:multiLevelType w:val="multilevel"/>
    <w:tmpl w:val="BCD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2609"/>
    <w:multiLevelType w:val="multilevel"/>
    <w:tmpl w:val="A9F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34B2B"/>
    <w:multiLevelType w:val="multilevel"/>
    <w:tmpl w:val="D8D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B5FA8"/>
    <w:multiLevelType w:val="multilevel"/>
    <w:tmpl w:val="F04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160A8"/>
    <w:multiLevelType w:val="multilevel"/>
    <w:tmpl w:val="AB4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9652F"/>
    <w:multiLevelType w:val="multilevel"/>
    <w:tmpl w:val="1BF4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A14D4"/>
    <w:multiLevelType w:val="multilevel"/>
    <w:tmpl w:val="670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05322"/>
    <w:multiLevelType w:val="multilevel"/>
    <w:tmpl w:val="FD7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40A3E"/>
    <w:multiLevelType w:val="multilevel"/>
    <w:tmpl w:val="305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66C8B"/>
    <w:multiLevelType w:val="multilevel"/>
    <w:tmpl w:val="D5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D35E7"/>
    <w:multiLevelType w:val="multilevel"/>
    <w:tmpl w:val="235E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D3D11"/>
    <w:multiLevelType w:val="hybridMultilevel"/>
    <w:tmpl w:val="9FA4FC0A"/>
    <w:lvl w:ilvl="0" w:tplc="87D6B2B0">
      <w:numFmt w:val="bullet"/>
      <w:lvlText w:val="-"/>
      <w:lvlJc w:val="left"/>
      <w:pPr>
        <w:ind w:left="720" w:hanging="360"/>
      </w:pPr>
      <w:rPr>
        <w:rFonts w:ascii="Arial" w:eastAsia="Times New Roman" w:hAnsi="Arial" w:cs="Arial" w:hint="default"/>
        <w:color w:val="6D6D6D"/>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05727"/>
    <w:multiLevelType w:val="multilevel"/>
    <w:tmpl w:val="799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F7AA8"/>
    <w:multiLevelType w:val="multilevel"/>
    <w:tmpl w:val="B31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3168E"/>
    <w:multiLevelType w:val="multilevel"/>
    <w:tmpl w:val="0FEE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D75C2"/>
    <w:multiLevelType w:val="multilevel"/>
    <w:tmpl w:val="C03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221C6"/>
    <w:multiLevelType w:val="multilevel"/>
    <w:tmpl w:val="B0D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F486F"/>
    <w:multiLevelType w:val="multilevel"/>
    <w:tmpl w:val="063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A39FD"/>
    <w:multiLevelType w:val="multilevel"/>
    <w:tmpl w:val="E31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35770"/>
    <w:multiLevelType w:val="multilevel"/>
    <w:tmpl w:val="601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340CF"/>
    <w:multiLevelType w:val="multilevel"/>
    <w:tmpl w:val="FBE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D1F9F"/>
    <w:multiLevelType w:val="multilevel"/>
    <w:tmpl w:val="AD24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97976"/>
    <w:multiLevelType w:val="multilevel"/>
    <w:tmpl w:val="101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A2C9D"/>
    <w:multiLevelType w:val="multilevel"/>
    <w:tmpl w:val="9EE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044EB"/>
    <w:multiLevelType w:val="multilevel"/>
    <w:tmpl w:val="46D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72264"/>
    <w:multiLevelType w:val="multilevel"/>
    <w:tmpl w:val="23DE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03A63"/>
    <w:multiLevelType w:val="hybridMultilevel"/>
    <w:tmpl w:val="9C6EAA3E"/>
    <w:lvl w:ilvl="0" w:tplc="EBBE793E">
      <w:start w:val="620"/>
      <w:numFmt w:val="bullet"/>
      <w:lvlText w:val="-"/>
      <w:lvlJc w:val="left"/>
      <w:pPr>
        <w:ind w:left="236" w:hanging="360"/>
      </w:pPr>
      <w:rPr>
        <w:rFonts w:ascii="Times New Roman" w:eastAsia="Calibri" w:hAnsi="Times New Roman" w:cs="Times New Roman" w:hint="default"/>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32" w15:restartNumberingAfterBreak="0">
    <w:nsid w:val="7B0D6922"/>
    <w:multiLevelType w:val="multilevel"/>
    <w:tmpl w:val="11D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31"/>
  </w:num>
  <w:num w:numId="4">
    <w:abstractNumId w:val="19"/>
  </w:num>
  <w:num w:numId="5">
    <w:abstractNumId w:val="25"/>
  </w:num>
  <w:num w:numId="6">
    <w:abstractNumId w:val="15"/>
  </w:num>
  <w:num w:numId="7">
    <w:abstractNumId w:val="13"/>
  </w:num>
  <w:num w:numId="8">
    <w:abstractNumId w:val="23"/>
  </w:num>
  <w:num w:numId="9">
    <w:abstractNumId w:val="1"/>
  </w:num>
  <w:num w:numId="10">
    <w:abstractNumId w:val="8"/>
  </w:num>
  <w:num w:numId="11">
    <w:abstractNumId w:val="29"/>
  </w:num>
  <w:num w:numId="12">
    <w:abstractNumId w:val="21"/>
  </w:num>
  <w:num w:numId="13">
    <w:abstractNumId w:val="22"/>
  </w:num>
  <w:num w:numId="14">
    <w:abstractNumId w:val="28"/>
  </w:num>
  <w:num w:numId="15">
    <w:abstractNumId w:val="26"/>
  </w:num>
  <w:num w:numId="16">
    <w:abstractNumId w:val="14"/>
  </w:num>
  <w:num w:numId="17">
    <w:abstractNumId w:val="5"/>
  </w:num>
  <w:num w:numId="18">
    <w:abstractNumId w:val="17"/>
  </w:num>
  <w:num w:numId="19">
    <w:abstractNumId w:val="4"/>
  </w:num>
  <w:num w:numId="20">
    <w:abstractNumId w:val="27"/>
  </w:num>
  <w:num w:numId="21">
    <w:abstractNumId w:val="20"/>
  </w:num>
  <w:num w:numId="22">
    <w:abstractNumId w:val="7"/>
  </w:num>
  <w:num w:numId="23">
    <w:abstractNumId w:val="24"/>
  </w:num>
  <w:num w:numId="24">
    <w:abstractNumId w:val="3"/>
  </w:num>
  <w:num w:numId="25">
    <w:abstractNumId w:val="18"/>
  </w:num>
  <w:num w:numId="26">
    <w:abstractNumId w:val="10"/>
  </w:num>
  <w:num w:numId="27">
    <w:abstractNumId w:val="0"/>
  </w:num>
  <w:num w:numId="28">
    <w:abstractNumId w:val="30"/>
  </w:num>
  <w:num w:numId="29">
    <w:abstractNumId w:val="6"/>
  </w:num>
  <w:num w:numId="30">
    <w:abstractNumId w:val="11"/>
  </w:num>
  <w:num w:numId="31">
    <w:abstractNumId w:val="9"/>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614EE"/>
    <w:rsid w:val="000A47DF"/>
    <w:rsid w:val="000E304E"/>
    <w:rsid w:val="000E4B75"/>
    <w:rsid w:val="000E60A4"/>
    <w:rsid w:val="000F2C08"/>
    <w:rsid w:val="00106847"/>
    <w:rsid w:val="00113058"/>
    <w:rsid w:val="0013512E"/>
    <w:rsid w:val="001B24D5"/>
    <w:rsid w:val="001D06A4"/>
    <w:rsid w:val="001E2FAF"/>
    <w:rsid w:val="0027099C"/>
    <w:rsid w:val="00295E7B"/>
    <w:rsid w:val="002A0DE2"/>
    <w:rsid w:val="002C63B4"/>
    <w:rsid w:val="00300DA9"/>
    <w:rsid w:val="00345912"/>
    <w:rsid w:val="0035684F"/>
    <w:rsid w:val="00371BBD"/>
    <w:rsid w:val="00395B3A"/>
    <w:rsid w:val="003B6E8D"/>
    <w:rsid w:val="003E5C41"/>
    <w:rsid w:val="00420481"/>
    <w:rsid w:val="004B14EE"/>
    <w:rsid w:val="004B6281"/>
    <w:rsid w:val="00521DA0"/>
    <w:rsid w:val="00546D0D"/>
    <w:rsid w:val="0055179B"/>
    <w:rsid w:val="005B4BC3"/>
    <w:rsid w:val="005B7423"/>
    <w:rsid w:val="005E6E6B"/>
    <w:rsid w:val="005F1E0C"/>
    <w:rsid w:val="00625E37"/>
    <w:rsid w:val="00625FD4"/>
    <w:rsid w:val="006412FC"/>
    <w:rsid w:val="00641DA5"/>
    <w:rsid w:val="00685FE7"/>
    <w:rsid w:val="00697168"/>
    <w:rsid w:val="006D4615"/>
    <w:rsid w:val="00713520"/>
    <w:rsid w:val="00721913"/>
    <w:rsid w:val="00724276"/>
    <w:rsid w:val="00777F6C"/>
    <w:rsid w:val="00790919"/>
    <w:rsid w:val="007A2306"/>
    <w:rsid w:val="007B3D1A"/>
    <w:rsid w:val="007C11D1"/>
    <w:rsid w:val="008B701E"/>
    <w:rsid w:val="008E5329"/>
    <w:rsid w:val="009008EE"/>
    <w:rsid w:val="009132C5"/>
    <w:rsid w:val="00951A7C"/>
    <w:rsid w:val="00962D48"/>
    <w:rsid w:val="009A7B7F"/>
    <w:rsid w:val="009E0FF8"/>
    <w:rsid w:val="00A35660"/>
    <w:rsid w:val="00A40DD9"/>
    <w:rsid w:val="00A7085D"/>
    <w:rsid w:val="00A82DE3"/>
    <w:rsid w:val="00A9405F"/>
    <w:rsid w:val="00AB6503"/>
    <w:rsid w:val="00AC2F6B"/>
    <w:rsid w:val="00AF2EC8"/>
    <w:rsid w:val="00B17B81"/>
    <w:rsid w:val="00B723F6"/>
    <w:rsid w:val="00B83BB6"/>
    <w:rsid w:val="00B876E5"/>
    <w:rsid w:val="00BC651B"/>
    <w:rsid w:val="00BE6E84"/>
    <w:rsid w:val="00BF072D"/>
    <w:rsid w:val="00C507CF"/>
    <w:rsid w:val="00D520AB"/>
    <w:rsid w:val="00D54DEC"/>
    <w:rsid w:val="00D73DA4"/>
    <w:rsid w:val="00DD1364"/>
    <w:rsid w:val="00DE3BAF"/>
    <w:rsid w:val="00E37701"/>
    <w:rsid w:val="00E75A58"/>
    <w:rsid w:val="00EB5194"/>
    <w:rsid w:val="00ED659F"/>
    <w:rsid w:val="00F56855"/>
    <w:rsid w:val="00F827BB"/>
    <w:rsid w:val="00FA70A7"/>
    <w:rsid w:val="00FB1177"/>
    <w:rsid w:val="00FB47EF"/>
    <w:rsid w:val="00FC0D72"/>
    <w:rsid w:val="00FF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06DF59E6-8DF2-46AA-9F00-6086B3A0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FF4E6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Details"/>
    <w:basedOn w:val="a"/>
    <w:link w:val="a5"/>
    <w:uiPriority w:val="34"/>
    <w:qFormat/>
    <w:rsid w:val="008E5329"/>
    <w:pPr>
      <w:ind w:left="720"/>
      <w:contextualSpacing/>
    </w:pPr>
  </w:style>
  <w:style w:type="character" w:customStyle="1" w:styleId="1">
    <w:name w:val="Неразрешенное упоминание1"/>
    <w:basedOn w:val="a0"/>
    <w:uiPriority w:val="99"/>
    <w:semiHidden/>
    <w:unhideWhenUsed/>
    <w:rsid w:val="005B4BC3"/>
    <w:rPr>
      <w:color w:val="605E5C"/>
      <w:shd w:val="clear" w:color="auto" w:fill="E1DFDD"/>
    </w:rPr>
  </w:style>
  <w:style w:type="paragraph" w:styleId="a6">
    <w:name w:val="No Spacing"/>
    <w:link w:val="a7"/>
    <w:uiPriority w:val="1"/>
    <w:qFormat/>
    <w:rsid w:val="00951A7C"/>
    <w:pPr>
      <w:suppressAutoHyphens/>
      <w:spacing w:after="0" w:line="240" w:lineRule="auto"/>
    </w:pPr>
    <w:rPr>
      <w:rFonts w:ascii="Calibri" w:eastAsia="Times New Roman" w:hAnsi="Calibri" w:cs="Calibri"/>
      <w:lang w:eastAsia="zh-CN"/>
    </w:rPr>
  </w:style>
  <w:style w:type="character" w:customStyle="1" w:styleId="a7">
    <w:name w:val="Без интервала Знак"/>
    <w:link w:val="a6"/>
    <w:uiPriority w:val="1"/>
    <w:locked/>
    <w:rsid w:val="00951A7C"/>
    <w:rPr>
      <w:rFonts w:ascii="Calibri" w:eastAsia="Times New Roman" w:hAnsi="Calibri" w:cs="Calibri"/>
      <w:lang w:eastAsia="zh-CN"/>
    </w:rPr>
  </w:style>
  <w:style w:type="character" w:customStyle="1" w:styleId="a5">
    <w:name w:val="Абзац списка Знак"/>
    <w:aliases w:val="Details Знак"/>
    <w:link w:val="a4"/>
    <w:uiPriority w:val="34"/>
    <w:locked/>
    <w:rsid w:val="00951A7C"/>
  </w:style>
  <w:style w:type="table" w:styleId="a8">
    <w:name w:val="Table Grid"/>
    <w:basedOn w:val="a1"/>
    <w:uiPriority w:val="59"/>
    <w:rsid w:val="00395B3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F4E65"/>
    <w:rPr>
      <w:rFonts w:ascii="Arial" w:eastAsia="Times New Roman" w:hAnsi="Arial" w:cs="Arial"/>
      <w:b/>
      <w:bCs/>
      <w:sz w:val="26"/>
      <w:szCs w:val="26"/>
      <w:lang w:eastAsia="ru-RU"/>
    </w:rPr>
  </w:style>
  <w:style w:type="table" w:customStyle="1" w:styleId="10">
    <w:name w:val="Сетка таблицы1"/>
    <w:basedOn w:val="a1"/>
    <w:next w:val="a8"/>
    <w:uiPriority w:val="39"/>
    <w:rsid w:val="0072427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1510025">
      <w:bodyDiv w:val="1"/>
      <w:marLeft w:val="0"/>
      <w:marRight w:val="0"/>
      <w:marTop w:val="0"/>
      <w:marBottom w:val="0"/>
      <w:divBdr>
        <w:top w:val="none" w:sz="0" w:space="0" w:color="auto"/>
        <w:left w:val="none" w:sz="0" w:space="0" w:color="auto"/>
        <w:bottom w:val="none" w:sz="0" w:space="0" w:color="auto"/>
        <w:right w:val="none" w:sz="0" w:space="0" w:color="auto"/>
      </w:divBdr>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 w:id="20488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1263</Words>
  <Characters>7204</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33</cp:revision>
  <dcterms:created xsi:type="dcterms:W3CDTF">2022-10-17T09:41:00Z</dcterms:created>
  <dcterms:modified xsi:type="dcterms:W3CDTF">2024-04-17T06:45:00Z</dcterms:modified>
</cp:coreProperties>
</file>