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1A" w:rsidRPr="007654AF" w:rsidRDefault="009E631A" w:rsidP="009E631A">
      <w:pPr>
        <w:jc w:val="center"/>
        <w:rPr>
          <w:rFonts w:ascii="Times New Roman" w:hAnsi="Times New Roman"/>
          <w:sz w:val="28"/>
          <w:szCs w:val="28"/>
        </w:rPr>
      </w:pPr>
      <w:r w:rsidRPr="007654A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5D674AF" wp14:editId="7F473CCE">
            <wp:extent cx="4191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1A" w:rsidRPr="007654AF" w:rsidRDefault="009E631A" w:rsidP="009E631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54AF"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9E631A" w:rsidRPr="007654AF" w:rsidRDefault="009E631A" w:rsidP="009E631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E631A"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друга </w:t>
      </w:r>
      <w:r w:rsidRPr="00765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54AF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7654AF">
        <w:rPr>
          <w:rFonts w:ascii="Times New Roman" w:hAnsi="Times New Roman"/>
          <w:b/>
          <w:sz w:val="28"/>
          <w:szCs w:val="28"/>
        </w:rPr>
        <w:t xml:space="preserve"> восьмого </w:t>
      </w:r>
      <w:proofErr w:type="spellStart"/>
      <w:r w:rsidRPr="007654AF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9E631A" w:rsidRDefault="009E631A" w:rsidP="009E631A">
      <w:pPr>
        <w:ind w:left="2836" w:firstLine="141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E631A" w:rsidRPr="009E631A" w:rsidRDefault="009E631A" w:rsidP="009E631A">
      <w:pPr>
        <w:ind w:left="2836" w:firstLine="1417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7654A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654AF">
        <w:rPr>
          <w:rFonts w:ascii="Times New Roman" w:hAnsi="Times New Roman"/>
          <w:b/>
          <w:sz w:val="28"/>
          <w:szCs w:val="28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:rsidR="009E631A" w:rsidRPr="007654AF" w:rsidRDefault="009E631A" w:rsidP="009E631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52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Pr="007654AF">
        <w:rPr>
          <w:rFonts w:ascii="Times New Roman" w:hAnsi="Times New Roman"/>
          <w:b/>
          <w:sz w:val="28"/>
          <w:szCs w:val="28"/>
        </w:rPr>
        <w:t>/</w:t>
      </w:r>
      <w:r w:rsidRPr="007654A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654AF">
        <w:rPr>
          <w:rFonts w:ascii="Times New Roman" w:hAnsi="Times New Roman"/>
          <w:b/>
          <w:sz w:val="28"/>
          <w:szCs w:val="28"/>
        </w:rPr>
        <w:t>ІІІ</w:t>
      </w:r>
    </w:p>
    <w:p w:rsidR="009E631A" w:rsidRDefault="009E631A" w:rsidP="009E631A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7654A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654AF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7654AF">
        <w:rPr>
          <w:rFonts w:ascii="Times New Roman" w:hAnsi="Times New Roman"/>
          <w:b/>
          <w:sz w:val="28"/>
          <w:szCs w:val="28"/>
        </w:rPr>
        <w:t>тепанки</w:t>
      </w:r>
      <w:proofErr w:type="spellEnd"/>
    </w:p>
    <w:p w:rsidR="009E631A" w:rsidRDefault="009E631A" w:rsidP="009E631A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3"/>
        <w:gridCol w:w="2092"/>
      </w:tblGrid>
      <w:tr w:rsidR="009E631A" w:rsidRPr="009E631A" w:rsidTr="000F06B2">
        <w:trPr>
          <w:tblCellSpacing w:w="15" w:type="dxa"/>
        </w:trPr>
        <w:tc>
          <w:tcPr>
            <w:tcW w:w="7922" w:type="dxa"/>
            <w:vAlign w:val="center"/>
            <w:hideMark/>
          </w:tcPr>
          <w:p w:rsidR="009E631A" w:rsidRPr="009E631A" w:rsidRDefault="009E631A" w:rsidP="000F06B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сільської ради від 21.12.2023 №46-14/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ІІІ  «</w:t>
            </w:r>
            <w:r w:rsidRPr="009E6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встановлення вартості харчування в закладах загальної середньої освіти </w:t>
            </w:r>
            <w:proofErr w:type="spellStart"/>
            <w:r w:rsidRPr="009E6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9E63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ради на 2024 рік</w:t>
            </w:r>
          </w:p>
          <w:p w:rsidR="009E631A" w:rsidRPr="009E631A" w:rsidRDefault="009E631A" w:rsidP="000F06B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9E631A" w:rsidRPr="009E631A" w:rsidRDefault="009E631A" w:rsidP="000F06B2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E631A" w:rsidRPr="00B73B40" w:rsidTr="000F06B2">
        <w:trPr>
          <w:tblCellSpacing w:w="15" w:type="dxa"/>
        </w:trPr>
        <w:tc>
          <w:tcPr>
            <w:tcW w:w="10235" w:type="dxa"/>
            <w:gridSpan w:val="2"/>
            <w:vAlign w:val="center"/>
            <w:hideMark/>
          </w:tcPr>
          <w:p w:rsidR="009E631A" w:rsidRDefault="009E631A" w:rsidP="000F06B2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ідпункту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6 пункту 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32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місцеве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Указу Президента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24 лютого 2022 року № 64/2022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стану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Законом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24 лютого 2022 року № 2102-ІХ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Указу Президента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стану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змінами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56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повну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середню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5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охорону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дитинства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постанови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11.03.2022 № 252 «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Деякі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питання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місцевих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стану» (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змінами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), постанови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Міністрів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19.06.2002 № 856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загальноосвітніх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закладах», постанови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Міністрів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24.03.2021 № 305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норм та Порядку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у закладах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дитячих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закладах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наказу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Міністерства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25.09.2020 №2205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санітарного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регламенту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73B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E631A" w:rsidRPr="009E631A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631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ВИРІШИЛА:</w:t>
            </w:r>
          </w:p>
          <w:p w:rsidR="009E631A" w:rsidRPr="009E631A" w:rsidRDefault="009E631A" w:rsidP="009E631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 зміни до п.3 рішення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Здійснювати у 2024 році у закладах загальної середньої освіти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за рахунок коштів бюджету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 безкоштовне гаряче харчу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вання наступних категорій дітей</w:t>
            </w:r>
            <w:r w:rsidRPr="009E631A">
              <w:rPr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додавш</w:t>
            </w:r>
            <w:r w:rsidRPr="009E63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r w:rsidRPr="009E631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п.п.8 «</w:t>
            </w:r>
            <w:r w:rsidRPr="009E631A">
              <w:rPr>
                <w:rFonts w:ascii="Times New Roman" w:hAnsi="Times New Roman"/>
                <w:sz w:val="28"/>
                <w:szCs w:val="28"/>
                <w:lang w:val="uk-UA"/>
              </w:rPr>
              <w:t>дітей з особливими освітніми потребами, які навчаються у спеціальних та інклюзивних класах (групах).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виконанням рішення покласти на постійну комісію з питань фінансів, бюджету, планування, соціально–економічного розвитку, інвестицій та міжнародного співробітництва,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керівників закладів освіт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ради, відділ освіти, культури, туризму, молоді, спорту та охорони здоров</w:t>
            </w:r>
            <w:r w:rsidRPr="009E631A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планування, бухгалтерського обліку та звітності виконавчого комітету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ради.</w:t>
            </w:r>
          </w:p>
          <w:p w:rsidR="009E631A" w:rsidRDefault="009E631A" w:rsidP="000F06B2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31A" w:rsidRDefault="009E631A" w:rsidP="000F06B2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Сільський голова                                                                      Ігор ЧЕКАЛЕНКО</w:t>
            </w:r>
          </w:p>
        </w:tc>
      </w:tr>
    </w:tbl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9E631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Pr="007654AF" w:rsidRDefault="009E631A" w:rsidP="009E631A">
      <w:pPr>
        <w:jc w:val="center"/>
        <w:rPr>
          <w:rFonts w:ascii="Times New Roman" w:hAnsi="Times New Roman"/>
          <w:sz w:val="28"/>
          <w:szCs w:val="28"/>
        </w:rPr>
      </w:pPr>
      <w:r w:rsidRPr="007654A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D1EE7B" wp14:editId="55B690E4">
            <wp:extent cx="41910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1A" w:rsidRPr="007654AF" w:rsidRDefault="009E631A" w:rsidP="009E631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54AF"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9E631A" w:rsidRPr="007654AF" w:rsidRDefault="009E631A" w:rsidP="009E631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54AF">
        <w:rPr>
          <w:rFonts w:ascii="Times New Roman" w:hAnsi="Times New Roman"/>
          <w:b/>
          <w:sz w:val="28"/>
          <w:szCs w:val="28"/>
        </w:rPr>
        <w:t xml:space="preserve">Сорок </w:t>
      </w:r>
      <w:proofErr w:type="spellStart"/>
      <w:r w:rsidRPr="007654AF">
        <w:rPr>
          <w:rFonts w:ascii="Times New Roman" w:hAnsi="Times New Roman"/>
          <w:b/>
          <w:sz w:val="28"/>
          <w:szCs w:val="28"/>
        </w:rPr>
        <w:t>шоста</w:t>
      </w:r>
      <w:proofErr w:type="spellEnd"/>
      <w:r w:rsidRPr="00765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54AF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Pr="007654AF">
        <w:rPr>
          <w:rFonts w:ascii="Times New Roman" w:hAnsi="Times New Roman"/>
          <w:b/>
          <w:sz w:val="28"/>
          <w:szCs w:val="28"/>
        </w:rPr>
        <w:t xml:space="preserve"> восьмого </w:t>
      </w:r>
      <w:proofErr w:type="spellStart"/>
      <w:r w:rsidRPr="007654AF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9E631A" w:rsidRDefault="009E631A" w:rsidP="009E631A">
      <w:pPr>
        <w:ind w:left="2836" w:firstLine="141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E631A" w:rsidRPr="007654AF" w:rsidRDefault="009E631A" w:rsidP="009E631A">
      <w:pPr>
        <w:ind w:left="2836" w:firstLine="1417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7654A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654AF">
        <w:rPr>
          <w:rFonts w:ascii="Times New Roman" w:hAnsi="Times New Roman"/>
          <w:b/>
          <w:sz w:val="28"/>
          <w:szCs w:val="28"/>
        </w:rPr>
        <w:t>ІШЕННЯ</w:t>
      </w:r>
    </w:p>
    <w:p w:rsidR="009E631A" w:rsidRPr="007654AF" w:rsidRDefault="009E631A" w:rsidP="009E631A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21.12.2023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7654AF">
        <w:rPr>
          <w:rFonts w:ascii="Times New Roman" w:hAnsi="Times New Roman"/>
          <w:b/>
          <w:sz w:val="28"/>
          <w:szCs w:val="28"/>
        </w:rPr>
        <w:t>№46-1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7654AF">
        <w:rPr>
          <w:rFonts w:ascii="Times New Roman" w:hAnsi="Times New Roman"/>
          <w:b/>
          <w:sz w:val="28"/>
          <w:szCs w:val="28"/>
        </w:rPr>
        <w:t>/</w:t>
      </w:r>
      <w:r w:rsidRPr="007654A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654AF">
        <w:rPr>
          <w:rFonts w:ascii="Times New Roman" w:hAnsi="Times New Roman"/>
          <w:b/>
          <w:sz w:val="28"/>
          <w:szCs w:val="28"/>
        </w:rPr>
        <w:t>ІІІ</w:t>
      </w:r>
    </w:p>
    <w:p w:rsidR="009E631A" w:rsidRDefault="009E631A" w:rsidP="009E631A">
      <w:pPr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7654A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654AF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7654AF">
        <w:rPr>
          <w:rFonts w:ascii="Times New Roman" w:hAnsi="Times New Roman"/>
          <w:b/>
          <w:sz w:val="28"/>
          <w:szCs w:val="28"/>
        </w:rPr>
        <w:t>тепанки</w:t>
      </w:r>
      <w:proofErr w:type="spellEnd"/>
    </w:p>
    <w:p w:rsidR="009E631A" w:rsidRDefault="009E631A" w:rsidP="009E631A">
      <w:pPr>
        <w:spacing w:after="0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4"/>
        <w:gridCol w:w="2081"/>
      </w:tblGrid>
      <w:tr w:rsidR="009E631A" w:rsidRPr="00B73B40" w:rsidTr="000F06B2">
        <w:trPr>
          <w:tblCellSpacing w:w="15" w:type="dxa"/>
        </w:trPr>
        <w:tc>
          <w:tcPr>
            <w:tcW w:w="7922" w:type="dxa"/>
            <w:vAlign w:val="center"/>
            <w:hideMark/>
          </w:tcPr>
          <w:p w:rsidR="009E631A" w:rsidRPr="00B73B40" w:rsidRDefault="009E631A" w:rsidP="000F06B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вартості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в закладах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загальної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середньої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освіти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сільської</w:t>
            </w:r>
            <w:proofErr w:type="spell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 xml:space="preserve"> ради на 2024 </w:t>
            </w:r>
            <w:proofErr w:type="spellStart"/>
            <w:proofErr w:type="gramStart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B73B40">
              <w:rPr>
                <w:rFonts w:ascii="Times New Roman" w:hAnsi="Times New Roman"/>
                <w:b/>
                <w:sz w:val="28"/>
                <w:szCs w:val="28"/>
              </w:rPr>
              <w:t>ік</w:t>
            </w:r>
            <w:proofErr w:type="spellEnd"/>
          </w:p>
          <w:p w:rsidR="009E631A" w:rsidRPr="00B73B40" w:rsidRDefault="009E631A" w:rsidP="000F06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E631A" w:rsidRPr="00B73B40" w:rsidRDefault="009E631A" w:rsidP="000F06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31A" w:rsidRPr="00B73B40" w:rsidTr="000F06B2">
        <w:trPr>
          <w:tblCellSpacing w:w="15" w:type="dxa"/>
        </w:trPr>
        <w:tc>
          <w:tcPr>
            <w:tcW w:w="10235" w:type="dxa"/>
            <w:gridSpan w:val="2"/>
            <w:vAlign w:val="center"/>
            <w:hideMark/>
          </w:tcPr>
          <w:p w:rsidR="009E631A" w:rsidRDefault="009E631A" w:rsidP="000F06B2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ідпункту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6 пункту 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32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місцеве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Указу Президента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24 лютого 2022 року № 64/2022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стану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Законом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24 лютого 2022 року № 2102-ІХ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Указу Президента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стану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змінами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56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повну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середню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статті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5 Закону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охорону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дитинства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постанови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11.03.2022 № 252 «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Деякі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питання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місцевих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період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стану» (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змінами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), постанови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Міністрів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19.06.2002 № 856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організацію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окремих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загальноосвітніх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навчальних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закладах», постанови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Міністрів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24.03.2021 № 305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норм та Порядку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у закладах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дитячих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закладах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наказу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Міністерства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25.09.2020 №2205 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санітарного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регламенту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сільськ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73B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b/>
                <w:bCs/>
                <w:sz w:val="28"/>
                <w:szCs w:val="28"/>
              </w:rPr>
              <w:t>ВИРІШИЛА:</w:t>
            </w:r>
          </w:p>
          <w:p w:rsidR="009E631A" w:rsidRPr="00B73B40" w:rsidRDefault="009E631A" w:rsidP="009E631A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Встановити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 01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січня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2024 року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одноразового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на одну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дитину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день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наступних закладах освіти:</w:t>
            </w:r>
          </w:p>
          <w:p w:rsidR="009E631A" w:rsidRDefault="009E631A" w:rsidP="000F06B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Степанківському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ліцеї – закладі загальної середньої освіти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ської області;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E631A" w:rsidRDefault="009E631A" w:rsidP="000F06B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Хацьківському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ліцеї – закладі загальної середньої освіти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631A" w:rsidRDefault="009E631A" w:rsidP="000F06B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в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Голов’ятинській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гімназії – закладі загальної середньої освіти з дошкільним підрозділом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 :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віком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 до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сумі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>  до 8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на день;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віком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4 до  6 (7) 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сумі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,00 грив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на день;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іком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6-11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сумі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50,00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на день;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11-14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>6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на день;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іком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14-18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сумі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6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на день.</w:t>
            </w:r>
          </w:p>
          <w:p w:rsidR="009E631A" w:rsidRPr="00B73B40" w:rsidRDefault="009E631A" w:rsidP="009E631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Встановити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денного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пришкільному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таборі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денним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перебуванням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середньої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ради на 202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іком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6-11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сумі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для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іком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11-14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років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сумі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 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  <w:r w:rsidRPr="00B73B40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гривень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E631A" w:rsidRPr="00B73B40" w:rsidRDefault="009E631A" w:rsidP="009E631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Здійснювати у 2024 році у закладах загальної середньої освіти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за рахунок коштів бюджету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територіальної громади безкоштовне гаряче харчування наступних категорій дітей: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дітей-сиріт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позбавлених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батьківського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іклування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сімей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отриують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допомогу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 </w:t>
            </w:r>
            <w:hyperlink r:id="rId7" w:history="1"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 xml:space="preserve">Закону </w:t>
              </w:r>
              <w:proofErr w:type="spellStart"/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України</w:t>
              </w:r>
              <w:proofErr w:type="spellEnd"/>
            </w:hyperlink>
            <w:r w:rsidRPr="00B73B40">
              <w:rPr>
                <w:rFonts w:ascii="Times New Roman" w:hAnsi="Times New Roman"/>
                <w:sz w:val="28"/>
                <w:szCs w:val="28"/>
              </w:rPr>
              <w:t xml:space="preserve"> «Про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державну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іальну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допомогу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малозабезпеченим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сім’ям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також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евакуйованих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зони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відчуження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є особами з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інвалідністю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Чорнобильської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катастрофи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і тих,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проживали 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зоні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безумовного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обов’язкового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відселення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 моменту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аварії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постанови про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відселення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до </w:t>
            </w:r>
            <w:hyperlink r:id="rId8" w:history="1"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 xml:space="preserve">Закону </w:t>
              </w:r>
              <w:proofErr w:type="spellStart"/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України</w:t>
              </w:r>
              <w:proofErr w:type="spellEnd"/>
            </w:hyperlink>
            <w:r w:rsidRPr="00B73B40">
              <w:rPr>
                <w:rFonts w:ascii="Times New Roman" w:hAnsi="Times New Roman"/>
                <w:sz w:val="28"/>
                <w:szCs w:val="28"/>
              </w:rPr>
              <w:t xml:space="preserve"> «Про статус і </w:t>
            </w:r>
            <w:proofErr w:type="spellStart"/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іальний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захист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громадян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постраждали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Чорнобильської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катастрофи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з числа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внутрішньо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переміщених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осіб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дітей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статус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, яка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постраждала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воєнних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</w:rPr>
              <w:t>конфлікті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73B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40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дітей, батьки або особи, які їх замінюють, мають статус учасника бойових дій</w:t>
            </w:r>
            <w:proofErr w:type="gram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;</w:t>
            </w:r>
            <w:proofErr w:type="gramEnd"/>
          </w:p>
          <w:p w:rsidR="009E631A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дітей із числа членів сімей загиблих (померлих) ветеранів війни та членів сімей загиблих (померлих) захисників і захисниць України, обоє з батьків яких загинули або пропали безвісти; утриманців загиблого (померлого), яким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 зв`язку з цим виплачується пенсія, визначених у</w:t>
            </w:r>
            <w:hyperlink r:id="rId9" w:anchor="n147" w:history="1"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 </w:t>
              </w:r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uk-UA"/>
                </w:rPr>
                <w:t>статтях 10</w:t>
              </w:r>
              <w:r w:rsidRPr="00B73B4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 </w:t>
              </w:r>
            </w:hyperlink>
            <w:r w:rsidRPr="00B73B40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uk-UA"/>
              </w:rPr>
              <w:t xml:space="preserve">, 10-1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Закону України «Про статус ветеранів війни, гарантії їх соціального захисту».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31A" w:rsidRPr="00B73B40" w:rsidRDefault="009E631A" w:rsidP="000F06B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Встановити з 01 січня 2024 року для дошкільного підрозділу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Голов`ятинської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гімназії-закладу загальної середньої освіти з дошкільним підрозділом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 50% знижки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платі за харчування для батьків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, які мають трьох і більше дітей віком до 18 років.</w:t>
            </w: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за виконанням рішення покласти на постійну комісію з питань фінансів, бюджету, планування, соціально–економічного розвитку, інвестицій та міжнародного співробітництва,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керівників закладів освіти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та</w:t>
            </w:r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планування, бухгалтерського обліку та звітності виконавчого комітету </w:t>
            </w:r>
            <w:proofErr w:type="spellStart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73B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ради.</w:t>
            </w:r>
          </w:p>
          <w:p w:rsidR="009E631A" w:rsidRDefault="009E631A" w:rsidP="000F06B2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31A" w:rsidRDefault="009E631A" w:rsidP="000F06B2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631A" w:rsidRPr="00B73B40" w:rsidRDefault="009E631A" w:rsidP="000F06B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Сільський голова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Ігор ЧЕКАЛЕНКО</w:t>
            </w:r>
          </w:p>
        </w:tc>
      </w:tr>
    </w:tbl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631A" w:rsidRDefault="009E631A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6FC9" w:rsidRDefault="00286FC9" w:rsidP="00286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C9" w:rsidRDefault="00286FC9" w:rsidP="00286F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СТЕПАНКІВСЬКА СІЛЬСЬКА РАДА</w:t>
      </w:r>
    </w:p>
    <w:p w:rsidR="00286FC9" w:rsidRDefault="00286FC9" w:rsidP="00286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Сорокова сесія восьмого скликання</w:t>
      </w:r>
    </w:p>
    <w:p w:rsidR="00286FC9" w:rsidRDefault="00286FC9" w:rsidP="00286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86FC9" w:rsidRDefault="00286FC9" w:rsidP="00286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11.10.2023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№40-28/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с. Степанки      </w:t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сесії </w:t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ради</w:t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харчування</w:t>
      </w:r>
      <w:proofErr w:type="spellEnd"/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закладах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середньої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освіти</w:t>
      </w:r>
      <w:proofErr w:type="spellEnd"/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Степанківської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ради на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286FC9" w:rsidRDefault="00286FC9" w:rsidP="00286FC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17.11.2022 № 29-18/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86FC9" w:rsidRDefault="00286FC9" w:rsidP="00286FC9">
      <w:pPr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86FC9" w:rsidRDefault="00286FC9" w:rsidP="00286FC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 підпункту 6 пункту а статті 32 Закону України «Про місцеве самоврядування в Україні», 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Указу Президента України від 24 лютого 2022 року № 64/2022 «Про введення воєнного стану в Україні», затвердженого Законом України від 24 лютого 2022 року № 2102-ІХ «Про затвердження Указу Президента України «Про введення воєнного стану в Україні»(зі змінами),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 xml:space="preserve">  статті 56 Закону України «Про освіту», статті 10, статті 16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повну загальну середню освіту», статті 5 Закону України «Про охорону дитинства», 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11.03.2022 № 252 «Деякі питання формування та виконання місцевих бюджетів у період воєнного стану» (зі змінами),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19.06.2002 № 856 «Про організацію харчування окремих категорій учнів в загальноосвітніх навчальних закладах»,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відпочинку, наказу Міністерства охорони здоров’я України від 25.09.2020 №2205 «Про затвердження санітарного регламенту для закладів загальної середньої освіти», сесія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286FC9" w:rsidRDefault="00286FC9" w:rsidP="00286FC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uk-UA"/>
        </w:rPr>
      </w:pPr>
      <w:r>
        <w:rPr>
          <w:rFonts w:ascii="Times New Roman" w:hAnsi="Times New Roman"/>
          <w:b/>
          <w:sz w:val="28"/>
          <w:szCs w:val="24"/>
          <w:lang w:val="uk-UA" w:eastAsia="uk-UA"/>
        </w:rPr>
        <w:t>ВИРІШИЛА:</w:t>
      </w:r>
    </w:p>
    <w:p w:rsidR="00286FC9" w:rsidRPr="00286FC9" w:rsidRDefault="00286FC9" w:rsidP="00286F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до рішення сесії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Про встановлення вартості харчування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 закладах загальної середньої освіти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на 2023 рік</w:t>
      </w:r>
      <w:r>
        <w:rPr>
          <w:rFonts w:ascii="Times New Roman" w:hAnsi="Times New Roman"/>
          <w:sz w:val="28"/>
          <w:szCs w:val="28"/>
          <w:lang w:val="uk-UA"/>
        </w:rPr>
        <w:t>» від 17.11.2022 № 29-18/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 від </w:t>
      </w:r>
      <w:r w:rsidRPr="00286FC9">
        <w:rPr>
          <w:rFonts w:ascii="Times New Roman" w:hAnsi="Times New Roman"/>
          <w:sz w:val="28"/>
          <w:szCs w:val="28"/>
          <w:lang w:val="uk-UA"/>
        </w:rPr>
        <w:t>11.10.2023 за №40-28/</w:t>
      </w:r>
      <w:r w:rsidRPr="00286FC9">
        <w:rPr>
          <w:rFonts w:ascii="Times New Roman" w:hAnsi="Times New Roman"/>
          <w:sz w:val="28"/>
          <w:szCs w:val="28"/>
          <w:lang w:val="en-US"/>
        </w:rPr>
        <w:t>VIII</w:t>
      </w:r>
      <w:r w:rsidRPr="00286FC9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сесії </w:t>
      </w:r>
      <w:proofErr w:type="spellStart"/>
      <w:r w:rsidRPr="00286FC9">
        <w:rPr>
          <w:rFonts w:ascii="Times New Roman" w:hAnsi="Times New Roman"/>
          <w:bCs/>
          <w:sz w:val="28"/>
          <w:szCs w:val="28"/>
          <w:lang w:val="uk-UA"/>
        </w:rPr>
        <w:t>Степанківської</w:t>
      </w:r>
      <w:proofErr w:type="spellEnd"/>
      <w:r w:rsidRPr="00286FC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86FC9">
        <w:rPr>
          <w:rFonts w:ascii="Times New Roman" w:hAnsi="Times New Roman"/>
          <w:sz w:val="28"/>
          <w:szCs w:val="28"/>
          <w:lang w:val="uk-UA"/>
        </w:rPr>
        <w:t>«</w:t>
      </w:r>
      <w:r w:rsidRPr="00286FC9">
        <w:rPr>
          <w:rFonts w:ascii="Times New Roman" w:hAnsi="Times New Roman"/>
          <w:bCs/>
          <w:sz w:val="28"/>
          <w:szCs w:val="28"/>
          <w:lang w:val="uk-UA"/>
        </w:rPr>
        <w:t>Про встановлення вартості харчування</w:t>
      </w:r>
      <w:r w:rsidRPr="00286F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FC9">
        <w:rPr>
          <w:rFonts w:ascii="Times New Roman" w:hAnsi="Times New Roman"/>
          <w:bCs/>
          <w:sz w:val="28"/>
          <w:szCs w:val="28"/>
          <w:lang w:val="uk-UA"/>
        </w:rPr>
        <w:t>в закладах загальної середньої освіти</w:t>
      </w:r>
      <w:r w:rsidRPr="00286F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86FC9">
        <w:rPr>
          <w:rFonts w:ascii="Times New Roman" w:hAnsi="Times New Roman"/>
          <w:bCs/>
          <w:sz w:val="28"/>
          <w:szCs w:val="28"/>
          <w:lang w:val="uk-UA"/>
        </w:rPr>
        <w:t>Степанківської</w:t>
      </w:r>
      <w:proofErr w:type="spellEnd"/>
      <w:r w:rsidRPr="00286FC9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на 2023 рік</w:t>
      </w:r>
      <w:r w:rsidRPr="00286FC9">
        <w:rPr>
          <w:rFonts w:ascii="Times New Roman" w:hAnsi="Times New Roman"/>
          <w:sz w:val="28"/>
          <w:szCs w:val="28"/>
          <w:lang w:val="uk-UA"/>
        </w:rPr>
        <w:t>» від 17.11.2022 № 29-18/</w:t>
      </w:r>
      <w:r w:rsidRPr="00286FC9">
        <w:rPr>
          <w:rFonts w:ascii="Times New Roman" w:hAnsi="Times New Roman"/>
          <w:sz w:val="28"/>
          <w:szCs w:val="28"/>
          <w:lang w:val="en-US"/>
        </w:rPr>
        <w:t>VIII</w:t>
      </w:r>
      <w:r w:rsidRPr="00286FC9">
        <w:rPr>
          <w:rFonts w:ascii="Times New Roman" w:hAnsi="Times New Roman"/>
          <w:sz w:val="28"/>
          <w:szCs w:val="28"/>
          <w:lang w:val="uk-UA"/>
        </w:rPr>
        <w:t xml:space="preserve"> такі зміни:</w:t>
      </w:r>
    </w:p>
    <w:p w:rsidR="00286FC9" w:rsidRDefault="00286FC9" w:rsidP="00286FC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86FC9" w:rsidRDefault="00286FC9" w:rsidP="00286FC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Контроль за виконанням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співробітництва, відділ освіти, культури, туризму, молоді, спорту та охорони здоров’я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ради, відділ планування, бухгалтерського обліку та звітності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ради, директора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Голов’ятинської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–закладу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загальної середньої освіти з дошкільним підрозділом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області.</w:t>
      </w:r>
    </w:p>
    <w:p w:rsidR="00286FC9" w:rsidRDefault="00286FC9" w:rsidP="00286F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FC9" w:rsidRDefault="00286FC9" w:rsidP="00286F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6FC9" w:rsidRDefault="00286FC9" w:rsidP="00286F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Ігор ЧЕКАЛЕНКО</w:t>
      </w:r>
    </w:p>
    <w:p w:rsidR="00286FC9" w:rsidRDefault="00286FC9" w:rsidP="00286F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C4E" w:rsidRDefault="009E631A"/>
    <w:sectPr w:rsidR="0008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95F"/>
    <w:multiLevelType w:val="multilevel"/>
    <w:tmpl w:val="26C6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E1A54"/>
    <w:multiLevelType w:val="multilevel"/>
    <w:tmpl w:val="540E3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4A96742"/>
    <w:multiLevelType w:val="hybridMultilevel"/>
    <w:tmpl w:val="89D642D6"/>
    <w:lvl w:ilvl="0" w:tplc="A454C07A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B2"/>
    <w:rsid w:val="00286FC9"/>
    <w:rsid w:val="00455BB2"/>
    <w:rsid w:val="006F7CE9"/>
    <w:rsid w:val="009E631A"/>
    <w:rsid w:val="00C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C9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9E6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C9"/>
    <w:rPr>
      <w:rFonts w:ascii="Tahoma" w:eastAsia="Times New Roman" w:hAnsi="Tahoma" w:cs="Tahoma"/>
      <w:sz w:val="16"/>
      <w:szCs w:val="16"/>
    </w:rPr>
  </w:style>
  <w:style w:type="paragraph" w:customStyle="1" w:styleId="rvps2">
    <w:name w:val="rvps2"/>
    <w:basedOn w:val="a"/>
    <w:rsid w:val="009E63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96-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768-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2024-05-08T09:23:00Z</cp:lastPrinted>
  <dcterms:created xsi:type="dcterms:W3CDTF">2024-05-08T08:14:00Z</dcterms:created>
  <dcterms:modified xsi:type="dcterms:W3CDTF">2024-05-08T09:23:00Z</dcterms:modified>
</cp:coreProperties>
</file>