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4188D" w14:textId="56EA5776" w:rsidR="002C63B4" w:rsidRPr="00F95E26" w:rsidRDefault="0082791B" w:rsidP="008E5329">
      <w:pPr>
        <w:spacing w:after="0" w:line="240" w:lineRule="auto"/>
        <w:jc w:val="center"/>
        <w:rPr>
          <w:rFonts w:ascii="Times New Roman" w:hAnsi="Times New Roman" w:cs="Times New Roman"/>
          <w:b/>
          <w:bCs/>
          <w:sz w:val="24"/>
          <w:szCs w:val="24"/>
          <w:lang w:val="uk-UA"/>
        </w:rPr>
      </w:pPr>
      <w:bookmarkStart w:id="0" w:name="_Hlk164239414"/>
      <w:r w:rsidRPr="00F95E26">
        <w:rPr>
          <w:rFonts w:ascii="Times New Roman" w:hAnsi="Times New Roman" w:cs="Times New Roman"/>
          <w:b/>
          <w:bCs/>
          <w:sz w:val="24"/>
          <w:szCs w:val="24"/>
          <w:lang w:val="uk-UA"/>
        </w:rPr>
        <w:t>ВИКОНАВЧИЙ КОМІТЕТ СТЕПАНКІВСЬКОЇ СІЛЬСЬКОЇ РАДИ</w:t>
      </w:r>
      <w:bookmarkEnd w:id="0"/>
    </w:p>
    <w:p w14:paraId="4E4EA56D" w14:textId="77777777" w:rsidR="002C63B4" w:rsidRPr="0082791B" w:rsidRDefault="002C63B4" w:rsidP="002C63B4">
      <w:pPr>
        <w:spacing w:after="0" w:line="240" w:lineRule="auto"/>
        <w:rPr>
          <w:rFonts w:ascii="Times New Roman" w:hAnsi="Times New Roman" w:cs="Times New Roman"/>
          <w:lang w:val="uk-UA"/>
        </w:rPr>
      </w:pPr>
    </w:p>
    <w:p w14:paraId="3A2D1606" w14:textId="77777777" w:rsidR="002C63B4" w:rsidRPr="0082791B" w:rsidRDefault="002C63B4" w:rsidP="002C63B4">
      <w:pPr>
        <w:spacing w:after="0" w:line="240" w:lineRule="auto"/>
        <w:jc w:val="center"/>
        <w:rPr>
          <w:rFonts w:ascii="Times New Roman" w:hAnsi="Times New Roman" w:cs="Times New Roman"/>
          <w:b/>
          <w:lang w:val="uk-UA"/>
        </w:rPr>
      </w:pPr>
      <w:r w:rsidRPr="0082791B">
        <w:rPr>
          <w:rFonts w:ascii="Times New Roman" w:hAnsi="Times New Roman" w:cs="Times New Roman"/>
          <w:b/>
          <w:lang w:val="uk-UA"/>
        </w:rPr>
        <w:t>ОБҐРУНТУВАННЯ</w:t>
      </w:r>
    </w:p>
    <w:p w14:paraId="6EB2AC55" w14:textId="3A998F21" w:rsidR="005B7423" w:rsidRPr="0082791B" w:rsidRDefault="002C63B4" w:rsidP="005B7423">
      <w:pPr>
        <w:spacing w:after="0" w:line="240" w:lineRule="auto"/>
        <w:jc w:val="center"/>
        <w:rPr>
          <w:rFonts w:ascii="Times New Roman" w:hAnsi="Times New Roman" w:cs="Times New Roman"/>
          <w:lang w:val="uk-UA"/>
        </w:rPr>
      </w:pPr>
      <w:r w:rsidRPr="0082791B">
        <w:rPr>
          <w:rFonts w:ascii="Times New Roman" w:hAnsi="Times New Roman" w:cs="Times New Roman"/>
          <w:b/>
          <w:lang w:val="uk-UA"/>
        </w:rPr>
        <w:t>технічних та якісних характеристик закупівлі, розміру бюджетного призначення, очікуваної вартості предмета закупівлі</w:t>
      </w:r>
      <w:r w:rsidRPr="0082791B">
        <w:rPr>
          <w:rFonts w:ascii="Times New Roman" w:hAnsi="Times New Roman" w:cs="Times New Roman"/>
          <w:lang w:val="uk-UA"/>
        </w:rPr>
        <w:t xml:space="preserve"> </w:t>
      </w:r>
    </w:p>
    <w:p w14:paraId="578A3602" w14:textId="77777777" w:rsidR="002C63B4" w:rsidRPr="0082791B" w:rsidRDefault="002C63B4" w:rsidP="005B7423">
      <w:pPr>
        <w:spacing w:after="0" w:line="240" w:lineRule="auto"/>
        <w:jc w:val="center"/>
        <w:rPr>
          <w:rFonts w:ascii="Times New Roman" w:hAnsi="Times New Roman" w:cs="Times New Roman"/>
          <w:i/>
          <w:lang w:val="uk-UA"/>
        </w:rPr>
      </w:pPr>
      <w:r w:rsidRPr="0082791B">
        <w:rPr>
          <w:rFonts w:ascii="Times New Roman" w:hAnsi="Times New Roman" w:cs="Times New Roman"/>
          <w:i/>
          <w:lang w:val="uk-UA"/>
        </w:rPr>
        <w:t>(оприлюднюється на виконання постанови КМУ № 710 від 11.10.2016 «Про ефективне використання державних коштів» (зі змінами))</w:t>
      </w:r>
    </w:p>
    <w:p w14:paraId="6C46D1C0" w14:textId="77777777" w:rsidR="005B7423" w:rsidRPr="0082791B" w:rsidRDefault="005B7423" w:rsidP="005B7423">
      <w:pPr>
        <w:spacing w:after="0" w:line="240" w:lineRule="auto"/>
        <w:jc w:val="center"/>
        <w:rPr>
          <w:rFonts w:ascii="Times New Roman" w:hAnsi="Times New Roman" w:cs="Times New Roman"/>
          <w:i/>
          <w:lang w:val="uk-UA"/>
        </w:rPr>
      </w:pPr>
    </w:p>
    <w:p w14:paraId="73E9A995" w14:textId="1EA97D37" w:rsidR="002C63B4" w:rsidRPr="0082791B" w:rsidRDefault="002C63B4" w:rsidP="00FC0D72">
      <w:pPr>
        <w:spacing w:after="0" w:line="240" w:lineRule="auto"/>
        <w:ind w:firstLine="567"/>
        <w:jc w:val="both"/>
        <w:rPr>
          <w:rFonts w:ascii="Times New Roman" w:hAnsi="Times New Roman" w:cs="Times New Roman"/>
          <w:lang w:val="uk-UA"/>
        </w:rPr>
      </w:pPr>
      <w:r w:rsidRPr="0082791B">
        <w:rPr>
          <w:rFonts w:ascii="Times New Roman" w:hAnsi="Times New Roman" w:cs="Times New Roman"/>
          <w:b/>
          <w:i/>
          <w:lang w:val="uk-UA"/>
        </w:rPr>
        <w:t>Найменування, місцезнаходження та ідентифікаційний код замовника в Єдиному державному реєстрі юридичних осіб, фізичних осіб — підпр</w:t>
      </w:r>
      <w:r w:rsidR="004B6281" w:rsidRPr="0082791B">
        <w:rPr>
          <w:rFonts w:ascii="Times New Roman" w:hAnsi="Times New Roman" w:cs="Times New Roman"/>
          <w:b/>
          <w:i/>
          <w:lang w:val="uk-UA"/>
        </w:rPr>
        <w:t>иємців та громадських формувань</w:t>
      </w:r>
      <w:r w:rsidRPr="0082791B">
        <w:rPr>
          <w:rFonts w:ascii="Times New Roman" w:hAnsi="Times New Roman" w:cs="Times New Roman"/>
          <w:lang w:val="uk-UA"/>
        </w:rPr>
        <w:t>:</w:t>
      </w:r>
    </w:p>
    <w:p w14:paraId="661BBCA0" w14:textId="0627FF04" w:rsidR="002C63B4" w:rsidRPr="0082791B" w:rsidRDefault="0082791B" w:rsidP="00FC0D72">
      <w:pPr>
        <w:spacing w:after="0" w:line="240" w:lineRule="auto"/>
        <w:ind w:firstLine="567"/>
        <w:jc w:val="both"/>
        <w:rPr>
          <w:rFonts w:ascii="Times New Roman" w:hAnsi="Times New Roman" w:cs="Times New Roman"/>
          <w:lang w:val="uk-UA"/>
        </w:rPr>
      </w:pPr>
      <w:r w:rsidRPr="0082791B">
        <w:rPr>
          <w:rFonts w:ascii="Times New Roman" w:hAnsi="Times New Roman" w:cs="Times New Roman"/>
          <w:b/>
          <w:bCs/>
          <w:lang w:val="uk-UA"/>
        </w:rPr>
        <w:t xml:space="preserve">ВИКОНАВЧИЙ КОМІТЕТ СТЕПАНКІВСЬКОЇ СІЛЬСЬКОЇ РАДИ </w:t>
      </w:r>
      <w:r w:rsidR="00AB6503" w:rsidRPr="0082791B">
        <w:rPr>
          <w:rFonts w:ascii="Times New Roman" w:hAnsi="Times New Roman" w:cs="Times New Roman"/>
          <w:color w:val="00000A"/>
          <w:lang w:val="uk-UA"/>
        </w:rPr>
        <w:t xml:space="preserve">(далі – </w:t>
      </w:r>
      <w:r w:rsidR="00AB6503" w:rsidRPr="0082791B">
        <w:rPr>
          <w:rFonts w:ascii="Times New Roman" w:hAnsi="Times New Roman" w:cs="Times New Roman"/>
          <w:bCs/>
          <w:color w:val="00000A"/>
          <w:lang w:val="uk-UA"/>
        </w:rPr>
        <w:t>Замовник</w:t>
      </w:r>
      <w:r w:rsidR="00AB6503" w:rsidRPr="0082791B">
        <w:rPr>
          <w:rFonts w:ascii="Times New Roman" w:hAnsi="Times New Roman" w:cs="Times New Roman"/>
          <w:color w:val="00000A"/>
          <w:lang w:val="uk-UA"/>
        </w:rPr>
        <w:t>).</w:t>
      </w:r>
      <w:r w:rsidR="00724276" w:rsidRPr="0082791B">
        <w:rPr>
          <w:rFonts w:ascii="Times New Roman" w:hAnsi="Times New Roman" w:cs="Times New Roman"/>
          <w:lang w:val="uk-UA"/>
        </w:rPr>
        <w:t xml:space="preserve"> </w:t>
      </w:r>
      <w:r w:rsidRPr="0082791B">
        <w:rPr>
          <w:rFonts w:ascii="Times New Roman" w:hAnsi="Times New Roman" w:cs="Times New Roman"/>
          <w:lang w:val="uk-UA"/>
        </w:rPr>
        <w:t xml:space="preserve">вул. </w:t>
      </w:r>
      <w:proofErr w:type="spellStart"/>
      <w:r w:rsidRPr="0082791B">
        <w:rPr>
          <w:rFonts w:ascii="Times New Roman" w:hAnsi="Times New Roman" w:cs="Times New Roman"/>
          <w:lang w:val="uk-UA"/>
        </w:rPr>
        <w:t>Герoїв</w:t>
      </w:r>
      <w:proofErr w:type="spellEnd"/>
      <w:r w:rsidRPr="0082791B">
        <w:rPr>
          <w:rFonts w:ascii="Times New Roman" w:hAnsi="Times New Roman" w:cs="Times New Roman"/>
          <w:lang w:val="uk-UA"/>
        </w:rPr>
        <w:t xml:space="preserve"> України, 124, с. Степанки, Черкаська </w:t>
      </w:r>
      <w:proofErr w:type="spellStart"/>
      <w:r w:rsidRPr="0082791B">
        <w:rPr>
          <w:rFonts w:ascii="Times New Roman" w:hAnsi="Times New Roman" w:cs="Times New Roman"/>
          <w:lang w:val="uk-UA"/>
        </w:rPr>
        <w:t>oбл</w:t>
      </w:r>
      <w:proofErr w:type="spellEnd"/>
      <w:r w:rsidRPr="0082791B">
        <w:rPr>
          <w:rFonts w:ascii="Times New Roman" w:hAnsi="Times New Roman" w:cs="Times New Roman"/>
          <w:lang w:val="uk-UA"/>
        </w:rPr>
        <w:t>., Україна, 19632</w:t>
      </w:r>
      <w:r w:rsidR="00724276" w:rsidRPr="0082791B">
        <w:rPr>
          <w:rFonts w:ascii="Times New Roman" w:hAnsi="Times New Roman" w:cs="Times New Roman"/>
          <w:lang w:val="uk-UA"/>
        </w:rPr>
        <w:t>.</w:t>
      </w:r>
    </w:p>
    <w:p w14:paraId="049CF680" w14:textId="5AF8D79D" w:rsidR="00E75A58" w:rsidRPr="0082791B" w:rsidRDefault="002C63B4" w:rsidP="0082791B">
      <w:pPr>
        <w:spacing w:after="0" w:line="240" w:lineRule="auto"/>
        <w:ind w:firstLine="567"/>
        <w:jc w:val="both"/>
        <w:rPr>
          <w:rFonts w:ascii="Times New Roman" w:eastAsia="Times New Roman" w:hAnsi="Times New Roman" w:cs="Times New Roman"/>
          <w:b/>
          <w:lang w:val="uk-UA"/>
        </w:rPr>
      </w:pPr>
      <w:r w:rsidRPr="0082791B">
        <w:rPr>
          <w:rFonts w:ascii="Times New Roman" w:hAnsi="Times New Roman" w:cs="Times New Roman"/>
          <w:b/>
          <w:i/>
          <w:lang w:val="uk-UA"/>
        </w:rPr>
        <w:t>Назва предмета закупівлі</w:t>
      </w:r>
      <w:r w:rsidRPr="0082791B">
        <w:rPr>
          <w:rFonts w:ascii="Times New Roman" w:hAnsi="Times New Roman" w:cs="Times New Roman"/>
          <w:lang w:val="uk-UA"/>
        </w:rPr>
        <w:t xml:space="preserve">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r w:rsidR="0082791B" w:rsidRPr="0082791B">
        <w:rPr>
          <w:rFonts w:ascii="Times New Roman" w:eastAsia="Times New Roman" w:hAnsi="Times New Roman" w:cs="Times New Roman"/>
          <w:b/>
          <w:lang w:val="uk-UA"/>
        </w:rPr>
        <w:t xml:space="preserve">ДК 021:2015:45450000-6: Інші завершальні будівельні роботи (Капітальний ремонт  тиру під захисну споруду  цивільного захисту - найпростіше укриття </w:t>
      </w:r>
      <w:proofErr w:type="spellStart"/>
      <w:r w:rsidR="0082791B" w:rsidRPr="0082791B">
        <w:rPr>
          <w:rFonts w:ascii="Times New Roman" w:eastAsia="Times New Roman" w:hAnsi="Times New Roman" w:cs="Times New Roman"/>
          <w:b/>
          <w:lang w:val="uk-UA"/>
        </w:rPr>
        <w:t>Степанківського</w:t>
      </w:r>
      <w:proofErr w:type="spellEnd"/>
      <w:r w:rsidR="0082791B" w:rsidRPr="0082791B">
        <w:rPr>
          <w:rFonts w:ascii="Times New Roman" w:eastAsia="Times New Roman" w:hAnsi="Times New Roman" w:cs="Times New Roman"/>
          <w:b/>
          <w:lang w:val="uk-UA"/>
        </w:rPr>
        <w:t xml:space="preserve"> ліцею - закладу загальної середньої освіти </w:t>
      </w:r>
      <w:proofErr w:type="spellStart"/>
      <w:r w:rsidR="0082791B" w:rsidRPr="0082791B">
        <w:rPr>
          <w:rFonts w:ascii="Times New Roman" w:eastAsia="Times New Roman" w:hAnsi="Times New Roman" w:cs="Times New Roman"/>
          <w:b/>
          <w:lang w:val="uk-UA"/>
        </w:rPr>
        <w:t>Степанківської</w:t>
      </w:r>
      <w:proofErr w:type="spellEnd"/>
      <w:r w:rsidR="0082791B" w:rsidRPr="0082791B">
        <w:rPr>
          <w:rFonts w:ascii="Times New Roman" w:eastAsia="Times New Roman" w:hAnsi="Times New Roman" w:cs="Times New Roman"/>
          <w:b/>
          <w:lang w:val="uk-UA"/>
        </w:rPr>
        <w:t xml:space="preserve"> сільської ради Черкаського району Черкаської області за </w:t>
      </w:r>
      <w:proofErr w:type="spellStart"/>
      <w:r w:rsidR="0082791B" w:rsidRPr="0082791B">
        <w:rPr>
          <w:rFonts w:ascii="Times New Roman" w:eastAsia="Times New Roman" w:hAnsi="Times New Roman" w:cs="Times New Roman"/>
          <w:b/>
          <w:lang w:val="uk-UA"/>
        </w:rPr>
        <w:t>адресою</w:t>
      </w:r>
      <w:proofErr w:type="spellEnd"/>
      <w:r w:rsidR="0082791B" w:rsidRPr="0082791B">
        <w:rPr>
          <w:rFonts w:ascii="Times New Roman" w:eastAsia="Times New Roman" w:hAnsi="Times New Roman" w:cs="Times New Roman"/>
          <w:b/>
          <w:lang w:val="uk-UA"/>
        </w:rPr>
        <w:t xml:space="preserve"> вул. Героїв України, 77, с. Степанки Черкаського району Черкаської області); Деталізований CPV код (у </w:t>
      </w:r>
      <w:proofErr w:type="spellStart"/>
      <w:r w:rsidR="0082791B" w:rsidRPr="0082791B">
        <w:rPr>
          <w:rFonts w:ascii="Times New Roman" w:eastAsia="Times New Roman" w:hAnsi="Times New Roman" w:cs="Times New Roman"/>
          <w:b/>
          <w:lang w:val="uk-UA"/>
        </w:rPr>
        <w:t>т.ч</w:t>
      </w:r>
      <w:proofErr w:type="spellEnd"/>
      <w:r w:rsidR="0082791B" w:rsidRPr="0082791B">
        <w:rPr>
          <w:rFonts w:ascii="Times New Roman" w:eastAsia="Times New Roman" w:hAnsi="Times New Roman" w:cs="Times New Roman"/>
          <w:b/>
          <w:lang w:val="uk-UA"/>
        </w:rPr>
        <w:t>. для лотів) та його назва ДК 021:2015: 45453000-7 — Капітальний ремонт і реставрація</w:t>
      </w:r>
    </w:p>
    <w:p w14:paraId="50187F90" w14:textId="77777777" w:rsidR="0082791B" w:rsidRPr="0082791B" w:rsidRDefault="0082791B" w:rsidP="0082791B">
      <w:pPr>
        <w:spacing w:after="0" w:line="240" w:lineRule="auto"/>
        <w:ind w:firstLine="567"/>
        <w:jc w:val="both"/>
        <w:rPr>
          <w:rFonts w:ascii="Times New Roman" w:hAnsi="Times New Roman" w:cs="Times New Roman"/>
          <w:b/>
          <w:i/>
          <w:lang w:val="uk-UA"/>
        </w:rPr>
      </w:pPr>
      <w:r w:rsidRPr="0082791B">
        <w:rPr>
          <w:rFonts w:ascii="Times New Roman" w:hAnsi="Times New Roman" w:cs="Times New Roman"/>
          <w:b/>
          <w:i/>
          <w:lang w:val="uk-UA"/>
        </w:rPr>
        <w:t>Обґрунтування обсягів закупівлі.</w:t>
      </w:r>
    </w:p>
    <w:p w14:paraId="56E2A874" w14:textId="1100A545" w:rsidR="0082791B" w:rsidRPr="0082791B" w:rsidRDefault="0082791B" w:rsidP="0082791B">
      <w:pPr>
        <w:spacing w:after="0" w:line="240" w:lineRule="auto"/>
        <w:ind w:firstLine="567"/>
        <w:jc w:val="both"/>
        <w:rPr>
          <w:rFonts w:ascii="Times New Roman" w:hAnsi="Times New Roman" w:cs="Times New Roman"/>
          <w:bCs/>
          <w:iCs/>
          <w:lang w:val="uk-UA"/>
        </w:rPr>
      </w:pPr>
      <w:r w:rsidRPr="0082791B">
        <w:rPr>
          <w:rFonts w:ascii="Times New Roman" w:hAnsi="Times New Roman" w:cs="Times New Roman"/>
          <w:bCs/>
          <w:iCs/>
          <w:lang w:val="uk-UA"/>
        </w:rPr>
        <w:t xml:space="preserve">Обсяги обґрунтовуються відповідно до фактичної потреби у виконання заходів з </w:t>
      </w:r>
      <w:r>
        <w:rPr>
          <w:rFonts w:ascii="Times New Roman" w:hAnsi="Times New Roman" w:cs="Times New Roman"/>
          <w:bCs/>
          <w:iCs/>
          <w:lang w:val="uk-UA"/>
        </w:rPr>
        <w:t>к</w:t>
      </w:r>
      <w:r w:rsidRPr="0082791B">
        <w:rPr>
          <w:rFonts w:ascii="Times New Roman" w:hAnsi="Times New Roman" w:cs="Times New Roman"/>
          <w:bCs/>
          <w:iCs/>
          <w:lang w:val="uk-UA"/>
        </w:rPr>
        <w:t>апітальн</w:t>
      </w:r>
      <w:r>
        <w:rPr>
          <w:rFonts w:ascii="Times New Roman" w:hAnsi="Times New Roman" w:cs="Times New Roman"/>
          <w:bCs/>
          <w:iCs/>
          <w:lang w:val="uk-UA"/>
        </w:rPr>
        <w:t>ого</w:t>
      </w:r>
      <w:r w:rsidRPr="0082791B">
        <w:rPr>
          <w:rFonts w:ascii="Times New Roman" w:hAnsi="Times New Roman" w:cs="Times New Roman"/>
          <w:bCs/>
          <w:iCs/>
          <w:lang w:val="uk-UA"/>
        </w:rPr>
        <w:t xml:space="preserve"> ремонт</w:t>
      </w:r>
      <w:r>
        <w:rPr>
          <w:rFonts w:ascii="Times New Roman" w:hAnsi="Times New Roman" w:cs="Times New Roman"/>
          <w:bCs/>
          <w:iCs/>
          <w:lang w:val="uk-UA"/>
        </w:rPr>
        <w:t>у</w:t>
      </w:r>
      <w:r w:rsidRPr="0082791B">
        <w:rPr>
          <w:rFonts w:ascii="Times New Roman" w:hAnsi="Times New Roman" w:cs="Times New Roman"/>
          <w:bCs/>
          <w:iCs/>
          <w:lang w:val="uk-UA"/>
        </w:rPr>
        <w:t xml:space="preserve">  тиру під захисну споруду  цивільного захисту - найпростіше укриття </w:t>
      </w:r>
      <w:proofErr w:type="spellStart"/>
      <w:r w:rsidRPr="0082791B">
        <w:rPr>
          <w:rFonts w:ascii="Times New Roman" w:hAnsi="Times New Roman" w:cs="Times New Roman"/>
          <w:bCs/>
          <w:iCs/>
          <w:lang w:val="uk-UA"/>
        </w:rPr>
        <w:t>Степанківського</w:t>
      </w:r>
      <w:proofErr w:type="spellEnd"/>
      <w:r w:rsidRPr="0082791B">
        <w:rPr>
          <w:rFonts w:ascii="Times New Roman" w:hAnsi="Times New Roman" w:cs="Times New Roman"/>
          <w:bCs/>
          <w:iCs/>
          <w:lang w:val="uk-UA"/>
        </w:rPr>
        <w:t xml:space="preserve"> ліцею - закладу загальної середньої освіти </w:t>
      </w:r>
      <w:proofErr w:type="spellStart"/>
      <w:r w:rsidRPr="0082791B">
        <w:rPr>
          <w:rFonts w:ascii="Times New Roman" w:hAnsi="Times New Roman" w:cs="Times New Roman"/>
          <w:bCs/>
          <w:iCs/>
          <w:lang w:val="uk-UA"/>
        </w:rPr>
        <w:t>Степанківської</w:t>
      </w:r>
      <w:proofErr w:type="spellEnd"/>
      <w:r w:rsidRPr="0082791B">
        <w:rPr>
          <w:rFonts w:ascii="Times New Roman" w:hAnsi="Times New Roman" w:cs="Times New Roman"/>
          <w:bCs/>
          <w:iCs/>
          <w:lang w:val="uk-UA"/>
        </w:rPr>
        <w:t xml:space="preserve"> сільської ради Черкаського району Черкаської області за </w:t>
      </w:r>
      <w:proofErr w:type="spellStart"/>
      <w:r w:rsidRPr="0082791B">
        <w:rPr>
          <w:rFonts w:ascii="Times New Roman" w:hAnsi="Times New Roman" w:cs="Times New Roman"/>
          <w:bCs/>
          <w:iCs/>
          <w:lang w:val="uk-UA"/>
        </w:rPr>
        <w:t>адресою</w:t>
      </w:r>
      <w:proofErr w:type="spellEnd"/>
      <w:r w:rsidRPr="0082791B">
        <w:rPr>
          <w:rFonts w:ascii="Times New Roman" w:hAnsi="Times New Roman" w:cs="Times New Roman"/>
          <w:bCs/>
          <w:iCs/>
          <w:lang w:val="uk-UA"/>
        </w:rPr>
        <w:t xml:space="preserve"> вул. Героїв України, 77, с. Степанки Черкаського району Черкаської області.</w:t>
      </w:r>
    </w:p>
    <w:p w14:paraId="3F4EADA0" w14:textId="50654E9E" w:rsidR="0082791B" w:rsidRPr="0082791B" w:rsidRDefault="0082791B" w:rsidP="0082791B">
      <w:pPr>
        <w:spacing w:after="0" w:line="240" w:lineRule="auto"/>
        <w:ind w:firstLine="567"/>
        <w:jc w:val="both"/>
        <w:rPr>
          <w:rFonts w:ascii="Times New Roman" w:hAnsi="Times New Roman" w:cs="Times New Roman"/>
          <w:bCs/>
          <w:iCs/>
          <w:lang w:val="uk-UA"/>
        </w:rPr>
      </w:pPr>
      <w:r w:rsidRPr="0082791B">
        <w:rPr>
          <w:rFonts w:ascii="Times New Roman" w:hAnsi="Times New Roman" w:cs="Times New Roman"/>
          <w:bCs/>
          <w:iCs/>
          <w:lang w:val="uk-UA"/>
        </w:rPr>
        <w:t>Кількість – 1 робота.</w:t>
      </w:r>
    </w:p>
    <w:p w14:paraId="4E2F3CB6" w14:textId="7DF718C6" w:rsidR="0082791B" w:rsidRPr="0082791B" w:rsidRDefault="0082791B" w:rsidP="00FC0D72">
      <w:pPr>
        <w:spacing w:after="0" w:line="240" w:lineRule="auto"/>
        <w:ind w:firstLine="567"/>
        <w:jc w:val="both"/>
        <w:rPr>
          <w:rFonts w:ascii="Times New Roman" w:hAnsi="Times New Roman" w:cs="Times New Roman"/>
          <w:bCs/>
          <w:lang w:val="uk-UA" w:eastAsia="zh-CN"/>
        </w:rPr>
      </w:pPr>
      <w:r w:rsidRPr="0082791B">
        <w:rPr>
          <w:rFonts w:ascii="Times New Roman" w:hAnsi="Times New Roman" w:cs="Times New Roman"/>
          <w:b/>
          <w:lang w:val="uk-UA"/>
        </w:rPr>
        <w:t>Технічні та якісні характеристики предмета закупівлі</w:t>
      </w:r>
      <w:r w:rsidRPr="0082791B">
        <w:rPr>
          <w:rFonts w:ascii="Times New Roman" w:hAnsi="Times New Roman" w:cs="Times New Roman"/>
          <w:lang w:val="uk-UA"/>
        </w:rPr>
        <w:t>,</w:t>
      </w:r>
      <w:r w:rsidRPr="0082791B">
        <w:rPr>
          <w:rFonts w:ascii="Times New Roman" w:hAnsi="Times New Roman" w:cs="Times New Roman"/>
          <w:spacing w:val="34"/>
          <w:lang w:val="uk-UA"/>
        </w:rPr>
        <w:t xml:space="preserve"> </w:t>
      </w:r>
      <w:r w:rsidRPr="0082791B">
        <w:rPr>
          <w:rFonts w:ascii="Times New Roman" w:hAnsi="Times New Roman" w:cs="Times New Roman"/>
          <w:lang w:val="uk-UA"/>
        </w:rPr>
        <w:t>відповідають</w:t>
      </w:r>
      <w:r w:rsidRPr="0082791B">
        <w:rPr>
          <w:rFonts w:ascii="Times New Roman" w:hAnsi="Times New Roman" w:cs="Times New Roman"/>
          <w:spacing w:val="32"/>
          <w:lang w:val="uk-UA"/>
        </w:rPr>
        <w:t xml:space="preserve"> </w:t>
      </w:r>
      <w:r w:rsidRPr="0082791B">
        <w:rPr>
          <w:rFonts w:ascii="Times New Roman" w:hAnsi="Times New Roman" w:cs="Times New Roman"/>
          <w:lang w:val="uk-UA"/>
        </w:rPr>
        <w:t>технічним</w:t>
      </w:r>
      <w:r w:rsidRPr="0082791B">
        <w:rPr>
          <w:rFonts w:ascii="Times New Roman" w:hAnsi="Times New Roman" w:cs="Times New Roman"/>
          <w:spacing w:val="31"/>
          <w:lang w:val="uk-UA"/>
        </w:rPr>
        <w:t xml:space="preserve"> </w:t>
      </w:r>
      <w:r w:rsidRPr="0082791B">
        <w:rPr>
          <w:rFonts w:ascii="Times New Roman" w:hAnsi="Times New Roman" w:cs="Times New Roman"/>
          <w:lang w:val="uk-UA"/>
        </w:rPr>
        <w:t>умовам</w:t>
      </w:r>
      <w:r w:rsidRPr="0082791B">
        <w:rPr>
          <w:rFonts w:ascii="Times New Roman" w:hAnsi="Times New Roman" w:cs="Times New Roman"/>
          <w:spacing w:val="30"/>
          <w:lang w:val="uk-UA"/>
        </w:rPr>
        <w:t xml:space="preserve"> </w:t>
      </w:r>
      <w:r w:rsidRPr="0082791B">
        <w:rPr>
          <w:rFonts w:ascii="Times New Roman" w:hAnsi="Times New Roman" w:cs="Times New Roman"/>
          <w:lang w:val="uk-UA"/>
        </w:rPr>
        <w:t>та</w:t>
      </w:r>
      <w:r w:rsidRPr="0082791B">
        <w:rPr>
          <w:rFonts w:ascii="Times New Roman" w:hAnsi="Times New Roman" w:cs="Times New Roman"/>
          <w:spacing w:val="-49"/>
          <w:lang w:val="uk-UA"/>
        </w:rPr>
        <w:t xml:space="preserve"> </w:t>
      </w:r>
      <w:r w:rsidRPr="0082791B">
        <w:rPr>
          <w:rFonts w:ascii="Times New Roman" w:hAnsi="Times New Roman" w:cs="Times New Roman"/>
          <w:lang w:val="uk-UA"/>
        </w:rPr>
        <w:t>стандартам,</w:t>
      </w:r>
      <w:r w:rsidRPr="0082791B">
        <w:rPr>
          <w:rFonts w:ascii="Times New Roman" w:hAnsi="Times New Roman" w:cs="Times New Roman"/>
          <w:spacing w:val="-6"/>
          <w:lang w:val="uk-UA"/>
        </w:rPr>
        <w:t xml:space="preserve"> </w:t>
      </w:r>
      <w:r w:rsidRPr="0082791B">
        <w:rPr>
          <w:rFonts w:ascii="Times New Roman" w:hAnsi="Times New Roman" w:cs="Times New Roman"/>
          <w:lang w:val="uk-UA"/>
        </w:rPr>
        <w:t>передбаченим</w:t>
      </w:r>
      <w:r w:rsidRPr="0082791B">
        <w:rPr>
          <w:rFonts w:ascii="Times New Roman" w:hAnsi="Times New Roman" w:cs="Times New Roman"/>
          <w:spacing w:val="3"/>
          <w:lang w:val="uk-UA"/>
        </w:rPr>
        <w:t xml:space="preserve"> </w:t>
      </w:r>
      <w:r w:rsidRPr="0082791B">
        <w:rPr>
          <w:rFonts w:ascii="Times New Roman" w:hAnsi="Times New Roman" w:cs="Times New Roman"/>
          <w:lang w:val="uk-UA"/>
        </w:rPr>
        <w:t>законодавством</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України,</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діючими</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на</w:t>
      </w:r>
      <w:r w:rsidRPr="0082791B">
        <w:rPr>
          <w:rFonts w:ascii="Times New Roman" w:hAnsi="Times New Roman" w:cs="Times New Roman"/>
          <w:spacing w:val="-3"/>
          <w:lang w:val="uk-UA"/>
        </w:rPr>
        <w:t xml:space="preserve"> </w:t>
      </w:r>
      <w:r w:rsidRPr="0082791B">
        <w:rPr>
          <w:rFonts w:ascii="Times New Roman" w:hAnsi="Times New Roman" w:cs="Times New Roman"/>
          <w:lang w:val="uk-UA"/>
        </w:rPr>
        <w:t>період</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 xml:space="preserve">виконання робіт. </w:t>
      </w:r>
      <w:r w:rsidRPr="0082791B">
        <w:rPr>
          <w:rFonts w:ascii="Times New Roman" w:hAnsi="Times New Roman" w:cs="Times New Roman"/>
          <w:bCs/>
          <w:lang w:val="uk-UA" w:eastAsia="zh-CN"/>
        </w:rPr>
        <w:t xml:space="preserve">Роботи повинні бути виконанні з дотриманням технологічних процесів будівництва, відповідати вимогам будівельних норм, правилам та стандартам встановленим для виконання такого виду робіт, матеріальні ресурси, що використовуються для їх виконання, повинні відповідати Кошторисним нормам України, затверджених наказом </w:t>
      </w:r>
      <w:proofErr w:type="spellStart"/>
      <w:r w:rsidRPr="0082791B">
        <w:rPr>
          <w:rFonts w:ascii="Times New Roman" w:hAnsi="Times New Roman" w:cs="Times New Roman"/>
          <w:bCs/>
          <w:lang w:val="uk-UA" w:eastAsia="zh-CN"/>
        </w:rPr>
        <w:t>Мінрегіонбуду</w:t>
      </w:r>
      <w:proofErr w:type="spellEnd"/>
      <w:r w:rsidRPr="0082791B">
        <w:rPr>
          <w:rFonts w:ascii="Times New Roman" w:hAnsi="Times New Roman" w:cs="Times New Roman"/>
          <w:bCs/>
          <w:lang w:val="uk-UA" w:eastAsia="zh-CN"/>
        </w:rPr>
        <w:t xml:space="preserve"> України від 01.11.2021 №281, іншим нормативно-правовим актам і нормативним документам у галузі будівництва, науково-проектній документації та умовам Договору, з метою забезпечення надійності, міцності, стійкості і довговічності конструкцій, монтажу технологічного та інженерного обладнання/матеріалів. Вартість робіт визначається з урахуванням наказу </w:t>
      </w:r>
      <w:proofErr w:type="spellStart"/>
      <w:r w:rsidRPr="0082791B">
        <w:rPr>
          <w:rFonts w:ascii="Times New Roman" w:hAnsi="Times New Roman" w:cs="Times New Roman"/>
          <w:bCs/>
          <w:lang w:val="uk-UA" w:eastAsia="zh-CN"/>
        </w:rPr>
        <w:t>Мінрегіону</w:t>
      </w:r>
      <w:proofErr w:type="spellEnd"/>
      <w:r w:rsidRPr="0082791B">
        <w:rPr>
          <w:rFonts w:ascii="Times New Roman" w:hAnsi="Times New Roman" w:cs="Times New Roman"/>
          <w:bCs/>
          <w:lang w:val="uk-UA" w:eastAsia="zh-CN"/>
        </w:rPr>
        <w:t xml:space="preserve"> від 01.11.2021 № 281 «Про затвердження кошторисних норм України у будівництві» та Кошторисних норм України «Настанова з визначення вартості будівництва».</w:t>
      </w:r>
    </w:p>
    <w:p w14:paraId="0B7E4CFC" w14:textId="2F76B431" w:rsidR="0082791B" w:rsidRPr="0082791B" w:rsidRDefault="0082791B" w:rsidP="00FC0D72">
      <w:pPr>
        <w:spacing w:after="0" w:line="240" w:lineRule="auto"/>
        <w:ind w:firstLine="567"/>
        <w:jc w:val="both"/>
        <w:rPr>
          <w:rFonts w:ascii="Times New Roman" w:hAnsi="Times New Roman" w:cs="Times New Roman"/>
          <w:b/>
          <w:i/>
          <w:lang w:val="uk-UA"/>
        </w:rPr>
      </w:pPr>
      <w:r w:rsidRPr="0082791B">
        <w:rPr>
          <w:rFonts w:ascii="Times New Roman" w:hAnsi="Times New Roman" w:cs="Times New Roman"/>
          <w:b/>
          <w:lang w:val="uk-UA"/>
        </w:rPr>
        <w:t>Розмір бюджетного призначення</w:t>
      </w:r>
      <w:r w:rsidRPr="0082791B">
        <w:rPr>
          <w:rFonts w:ascii="Times New Roman" w:hAnsi="Times New Roman" w:cs="Times New Roman"/>
          <w:lang w:val="uk-UA"/>
        </w:rPr>
        <w:t xml:space="preserve"> визначено відповідно до затвердженого кошторису та наявної потреби у </w:t>
      </w:r>
      <w:r>
        <w:rPr>
          <w:rFonts w:ascii="Times New Roman" w:hAnsi="Times New Roman" w:cs="Times New Roman"/>
          <w:lang w:val="uk-UA"/>
        </w:rPr>
        <w:t>к</w:t>
      </w:r>
      <w:r w:rsidRPr="0082791B">
        <w:rPr>
          <w:rFonts w:ascii="Times New Roman" w:hAnsi="Times New Roman" w:cs="Times New Roman"/>
          <w:lang w:val="uk-UA"/>
        </w:rPr>
        <w:t>апітальн</w:t>
      </w:r>
      <w:r>
        <w:rPr>
          <w:rFonts w:ascii="Times New Roman" w:hAnsi="Times New Roman" w:cs="Times New Roman"/>
          <w:lang w:val="uk-UA"/>
        </w:rPr>
        <w:t>ому</w:t>
      </w:r>
      <w:r w:rsidRPr="0082791B">
        <w:rPr>
          <w:rFonts w:ascii="Times New Roman" w:hAnsi="Times New Roman" w:cs="Times New Roman"/>
          <w:lang w:val="uk-UA"/>
        </w:rPr>
        <w:t xml:space="preserve"> ремонту  тиру під захисну споруду  цивільного захисту - найпростіше укриття </w:t>
      </w:r>
      <w:proofErr w:type="spellStart"/>
      <w:r w:rsidRPr="0082791B">
        <w:rPr>
          <w:rFonts w:ascii="Times New Roman" w:hAnsi="Times New Roman" w:cs="Times New Roman"/>
          <w:lang w:val="uk-UA"/>
        </w:rPr>
        <w:t>Степанківського</w:t>
      </w:r>
      <w:proofErr w:type="spellEnd"/>
      <w:r w:rsidRPr="0082791B">
        <w:rPr>
          <w:rFonts w:ascii="Times New Roman" w:hAnsi="Times New Roman" w:cs="Times New Roman"/>
          <w:lang w:val="uk-UA"/>
        </w:rPr>
        <w:t xml:space="preserve"> ліцею - закладу загальної середньої освіти </w:t>
      </w:r>
      <w:proofErr w:type="spellStart"/>
      <w:r w:rsidRPr="0082791B">
        <w:rPr>
          <w:rFonts w:ascii="Times New Roman" w:hAnsi="Times New Roman" w:cs="Times New Roman"/>
          <w:lang w:val="uk-UA"/>
        </w:rPr>
        <w:t>Степанківської</w:t>
      </w:r>
      <w:proofErr w:type="spellEnd"/>
      <w:r w:rsidRPr="0082791B">
        <w:rPr>
          <w:rFonts w:ascii="Times New Roman" w:hAnsi="Times New Roman" w:cs="Times New Roman"/>
          <w:lang w:val="uk-UA"/>
        </w:rPr>
        <w:t xml:space="preserve"> сільської ради Черкаського району Черкаської області за </w:t>
      </w:r>
      <w:proofErr w:type="spellStart"/>
      <w:r w:rsidRPr="0082791B">
        <w:rPr>
          <w:rFonts w:ascii="Times New Roman" w:hAnsi="Times New Roman" w:cs="Times New Roman"/>
          <w:lang w:val="uk-UA"/>
        </w:rPr>
        <w:t>адресою</w:t>
      </w:r>
      <w:proofErr w:type="spellEnd"/>
      <w:r w:rsidRPr="0082791B">
        <w:rPr>
          <w:rFonts w:ascii="Times New Roman" w:hAnsi="Times New Roman" w:cs="Times New Roman"/>
          <w:lang w:val="uk-UA"/>
        </w:rPr>
        <w:t xml:space="preserve"> вул. Героїв України, 77, с. Степанки Черкаського району Черкаської області.</w:t>
      </w:r>
    </w:p>
    <w:p w14:paraId="6F753F7E" w14:textId="77777777" w:rsidR="0082791B" w:rsidRPr="0082791B" w:rsidRDefault="0082791B" w:rsidP="0082791B">
      <w:pPr>
        <w:spacing w:after="0" w:line="240" w:lineRule="auto"/>
        <w:ind w:firstLine="426"/>
        <w:jc w:val="both"/>
        <w:rPr>
          <w:rFonts w:ascii="Times New Roman" w:hAnsi="Times New Roman" w:cs="Times New Roman"/>
          <w:lang w:val="uk-UA"/>
        </w:rPr>
      </w:pPr>
      <w:r w:rsidRPr="0082791B">
        <w:rPr>
          <w:rFonts w:ascii="Times New Roman" w:hAnsi="Times New Roman" w:cs="Times New Roman"/>
          <w:b/>
          <w:lang w:val="uk-UA"/>
        </w:rPr>
        <w:t>Обґрунтування</w:t>
      </w:r>
      <w:r w:rsidRPr="0082791B">
        <w:rPr>
          <w:rFonts w:ascii="Times New Roman" w:hAnsi="Times New Roman" w:cs="Times New Roman"/>
          <w:b/>
          <w:spacing w:val="1"/>
          <w:lang w:val="uk-UA"/>
        </w:rPr>
        <w:t xml:space="preserve"> </w:t>
      </w:r>
      <w:r w:rsidRPr="0082791B">
        <w:rPr>
          <w:rFonts w:ascii="Times New Roman" w:hAnsi="Times New Roman" w:cs="Times New Roman"/>
          <w:b/>
          <w:lang w:val="uk-UA"/>
        </w:rPr>
        <w:t>очікуваної</w:t>
      </w:r>
      <w:r w:rsidRPr="0082791B">
        <w:rPr>
          <w:rFonts w:ascii="Times New Roman" w:hAnsi="Times New Roman" w:cs="Times New Roman"/>
          <w:b/>
          <w:spacing w:val="1"/>
          <w:lang w:val="uk-UA"/>
        </w:rPr>
        <w:t xml:space="preserve"> </w:t>
      </w:r>
      <w:r w:rsidRPr="0082791B">
        <w:rPr>
          <w:rFonts w:ascii="Times New Roman" w:hAnsi="Times New Roman" w:cs="Times New Roman"/>
          <w:b/>
          <w:lang w:val="uk-UA"/>
        </w:rPr>
        <w:t>ціни</w:t>
      </w:r>
      <w:r w:rsidRPr="0082791B">
        <w:rPr>
          <w:rFonts w:ascii="Times New Roman" w:hAnsi="Times New Roman" w:cs="Times New Roman"/>
          <w:b/>
          <w:spacing w:val="1"/>
          <w:lang w:val="uk-UA"/>
        </w:rPr>
        <w:t xml:space="preserve"> </w:t>
      </w:r>
      <w:r w:rsidRPr="0082791B">
        <w:rPr>
          <w:rFonts w:ascii="Times New Roman" w:hAnsi="Times New Roman" w:cs="Times New Roman"/>
          <w:b/>
          <w:lang w:val="uk-UA"/>
        </w:rPr>
        <w:t>закупівлі:</w:t>
      </w:r>
      <w:r w:rsidRPr="0082791B">
        <w:rPr>
          <w:rFonts w:ascii="Times New Roman" w:hAnsi="Times New Roman" w:cs="Times New Roman"/>
          <w:b/>
          <w:spacing w:val="1"/>
          <w:lang w:val="uk-UA"/>
        </w:rPr>
        <w:t xml:space="preserve"> </w:t>
      </w:r>
      <w:r w:rsidRPr="0082791B">
        <w:rPr>
          <w:rFonts w:ascii="Times New Roman" w:hAnsi="Times New Roman" w:cs="Times New Roman"/>
          <w:lang w:val="uk-UA"/>
        </w:rPr>
        <w:t>розрахунок</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очікуваної</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вартості</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предмета</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закупівлі</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проведено</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відповідно</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рекомендаціям</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Наказу</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Мінекономіки</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від 18.02.2020р. №275 «Про затвердження примірної методики визначення очікуваної вартості предмета закупівлі» з урахуванням проектно-кошторисної документації.</w:t>
      </w:r>
    </w:p>
    <w:p w14:paraId="0011A8E2" w14:textId="77777777" w:rsidR="0082791B" w:rsidRPr="0082791B" w:rsidRDefault="0082791B" w:rsidP="0082791B">
      <w:pPr>
        <w:pStyle w:val="a9"/>
        <w:ind w:left="0" w:firstLine="426"/>
        <w:jc w:val="both"/>
        <w:rPr>
          <w:sz w:val="22"/>
          <w:szCs w:val="22"/>
        </w:rPr>
      </w:pPr>
      <w:r w:rsidRPr="0082791B">
        <w:rPr>
          <w:sz w:val="22"/>
          <w:szCs w:val="22"/>
        </w:rPr>
        <w:t>Фінансування робіт здійснюється за рахунок:</w:t>
      </w:r>
    </w:p>
    <w:p w14:paraId="40888CFD" w14:textId="467B2A58" w:rsidR="0082791B" w:rsidRPr="0082791B" w:rsidRDefault="0082791B" w:rsidP="0082791B">
      <w:pPr>
        <w:pStyle w:val="a9"/>
        <w:ind w:left="0" w:firstLine="426"/>
        <w:jc w:val="both"/>
        <w:rPr>
          <w:sz w:val="22"/>
          <w:szCs w:val="22"/>
        </w:rPr>
      </w:pPr>
      <w:r w:rsidRPr="0082791B">
        <w:rPr>
          <w:sz w:val="22"/>
          <w:szCs w:val="22"/>
        </w:rPr>
        <w:t xml:space="preserve">кошти місцевого бюджету - </w:t>
      </w:r>
      <w:r w:rsidRPr="0082791B">
        <w:rPr>
          <w:b/>
          <w:sz w:val="22"/>
          <w:szCs w:val="22"/>
        </w:rPr>
        <w:t>6 791 517,00 грн.</w:t>
      </w:r>
      <w:r w:rsidRPr="0082791B">
        <w:rPr>
          <w:sz w:val="22"/>
          <w:szCs w:val="22"/>
        </w:rPr>
        <w:t>;</w:t>
      </w:r>
    </w:p>
    <w:p w14:paraId="1E2480FE" w14:textId="77777777" w:rsidR="0082791B" w:rsidRPr="0082791B" w:rsidRDefault="0082791B" w:rsidP="0082791B">
      <w:pPr>
        <w:spacing w:after="0" w:line="240" w:lineRule="auto"/>
        <w:ind w:firstLine="567"/>
        <w:jc w:val="both"/>
        <w:rPr>
          <w:rFonts w:ascii="Times New Roman" w:hAnsi="Times New Roman" w:cs="Times New Roman"/>
          <w:lang w:val="uk-UA"/>
        </w:rPr>
      </w:pPr>
      <w:r w:rsidRPr="0082791B">
        <w:rPr>
          <w:rFonts w:ascii="Times New Roman" w:hAnsi="Times New Roman" w:cs="Times New Roman"/>
          <w:b/>
          <w:lang w:val="uk-UA"/>
        </w:rPr>
        <w:t>Обґрунтування</w:t>
      </w:r>
      <w:r w:rsidRPr="0082791B">
        <w:rPr>
          <w:rFonts w:ascii="Times New Roman" w:hAnsi="Times New Roman" w:cs="Times New Roman"/>
          <w:b/>
          <w:spacing w:val="1"/>
          <w:lang w:val="uk-UA"/>
        </w:rPr>
        <w:t xml:space="preserve"> </w:t>
      </w:r>
      <w:r w:rsidRPr="0082791B">
        <w:rPr>
          <w:rFonts w:ascii="Times New Roman" w:hAnsi="Times New Roman" w:cs="Times New Roman"/>
          <w:b/>
          <w:lang w:val="uk-UA"/>
        </w:rPr>
        <w:t>очікуваної</w:t>
      </w:r>
      <w:r w:rsidRPr="0082791B">
        <w:rPr>
          <w:rFonts w:ascii="Times New Roman" w:hAnsi="Times New Roman" w:cs="Times New Roman"/>
          <w:b/>
          <w:spacing w:val="1"/>
          <w:lang w:val="uk-UA"/>
        </w:rPr>
        <w:t xml:space="preserve"> </w:t>
      </w:r>
      <w:r w:rsidRPr="0082791B">
        <w:rPr>
          <w:rFonts w:ascii="Times New Roman" w:hAnsi="Times New Roman" w:cs="Times New Roman"/>
          <w:b/>
          <w:lang w:val="uk-UA"/>
        </w:rPr>
        <w:t>ціни</w:t>
      </w:r>
      <w:r w:rsidRPr="0082791B">
        <w:rPr>
          <w:rFonts w:ascii="Times New Roman" w:hAnsi="Times New Roman" w:cs="Times New Roman"/>
          <w:b/>
          <w:spacing w:val="1"/>
          <w:lang w:val="uk-UA"/>
        </w:rPr>
        <w:t xml:space="preserve"> </w:t>
      </w:r>
      <w:r w:rsidRPr="0082791B">
        <w:rPr>
          <w:rFonts w:ascii="Times New Roman" w:hAnsi="Times New Roman" w:cs="Times New Roman"/>
          <w:b/>
          <w:lang w:val="uk-UA"/>
        </w:rPr>
        <w:t>закупівлі:</w:t>
      </w:r>
      <w:r w:rsidRPr="0082791B">
        <w:rPr>
          <w:rFonts w:ascii="Times New Roman" w:hAnsi="Times New Roman" w:cs="Times New Roman"/>
          <w:b/>
          <w:spacing w:val="1"/>
          <w:lang w:val="uk-UA"/>
        </w:rPr>
        <w:t xml:space="preserve"> </w:t>
      </w:r>
      <w:r w:rsidRPr="0082791B">
        <w:rPr>
          <w:rFonts w:ascii="Times New Roman" w:hAnsi="Times New Roman" w:cs="Times New Roman"/>
          <w:lang w:val="uk-UA"/>
        </w:rPr>
        <w:t>розрахунок</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очікуваної</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вартості</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предмета</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закупівлі</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проведено</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відповідно</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рекомендаціям</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Наказу</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Мінекономіки</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від 18.02.2020р. №275 «Про затвердження примірної методики визначення очікуваної вартості предмета закупівлі» з урахуванням проектно-кошторисної документації.</w:t>
      </w:r>
    </w:p>
    <w:p w14:paraId="79755AF9" w14:textId="77777777" w:rsidR="0082791B" w:rsidRPr="0082791B" w:rsidRDefault="0082791B" w:rsidP="0082791B">
      <w:pPr>
        <w:pStyle w:val="a9"/>
        <w:ind w:left="0" w:firstLine="567"/>
        <w:jc w:val="both"/>
        <w:rPr>
          <w:sz w:val="22"/>
          <w:szCs w:val="22"/>
        </w:rPr>
      </w:pPr>
      <w:r w:rsidRPr="0082791B">
        <w:rPr>
          <w:sz w:val="22"/>
          <w:szCs w:val="22"/>
          <w:lang w:eastAsia="uk-UA"/>
        </w:rPr>
        <w:t xml:space="preserve">Пунктом 14 </w:t>
      </w:r>
      <w:r w:rsidRPr="0082791B">
        <w:rPr>
          <w:sz w:val="22"/>
          <w:szCs w:val="22"/>
        </w:rPr>
        <w:t xml:space="preserve">Постанови Кабінету Міністрів України від 12 жовтня 2022 р. № 1178 «Про затвердження особливостей здійснення публічних </w:t>
      </w:r>
      <w:proofErr w:type="spellStart"/>
      <w:r w:rsidRPr="0082791B">
        <w:rPr>
          <w:sz w:val="22"/>
          <w:szCs w:val="22"/>
        </w:rPr>
        <w:t>закупівель</w:t>
      </w:r>
      <w:proofErr w:type="spellEnd"/>
      <w:r w:rsidRPr="0082791B">
        <w:rPr>
          <w:sz w:val="22"/>
          <w:szCs w:val="22"/>
        </w:rPr>
        <w:t xml:space="preserve"> товарів, робіт і послуг для замовників, передбачених Законом України “Про публічні закупівлі”, на період дії правового </w:t>
      </w:r>
      <w:r w:rsidRPr="0082791B">
        <w:rPr>
          <w:sz w:val="22"/>
          <w:szCs w:val="22"/>
        </w:rPr>
        <w:lastRenderedPageBreak/>
        <w:t>жиму воєнного стану в Україні та протягом 90 днів з дня його припинення або скасування» зі змінами (далі – Постанова про особливості) визначено:</w:t>
      </w:r>
    </w:p>
    <w:p w14:paraId="26300655" w14:textId="77777777" w:rsidR="0082791B" w:rsidRPr="0082791B" w:rsidRDefault="0082791B" w:rsidP="0082791B">
      <w:pPr>
        <w:pStyle w:val="a9"/>
        <w:ind w:left="0" w:firstLine="567"/>
        <w:jc w:val="both"/>
        <w:rPr>
          <w:i/>
          <w:sz w:val="22"/>
          <w:szCs w:val="22"/>
        </w:rPr>
      </w:pPr>
      <w:r w:rsidRPr="0082791B">
        <w:rPr>
          <w:i/>
          <w:sz w:val="22"/>
          <w:szCs w:val="22"/>
        </w:rPr>
        <w:t xml:space="preserve">«Закупівля відповідно до цих особливостей здійснюється замовником на підставі наявної потреби або у разі планової потреби наступного року (планових потреб наступних періодів). Запланована закупівля, незалежно від її вартості, включається до річного плану </w:t>
      </w:r>
      <w:proofErr w:type="spellStart"/>
      <w:r w:rsidRPr="0082791B">
        <w:rPr>
          <w:i/>
          <w:sz w:val="22"/>
          <w:szCs w:val="22"/>
        </w:rPr>
        <w:t>закупівель</w:t>
      </w:r>
      <w:proofErr w:type="spellEnd"/>
      <w:r w:rsidRPr="0082791B">
        <w:rPr>
          <w:i/>
          <w:sz w:val="22"/>
          <w:szCs w:val="22"/>
        </w:rPr>
        <w:t xml:space="preserve"> замовника відповідно до статті 4 Закону».</w:t>
      </w:r>
    </w:p>
    <w:p w14:paraId="1B6FB8BB" w14:textId="77777777" w:rsidR="0082791B" w:rsidRPr="0082791B" w:rsidRDefault="0082791B" w:rsidP="0082791B">
      <w:pPr>
        <w:spacing w:after="0" w:line="240" w:lineRule="auto"/>
        <w:ind w:firstLine="567"/>
        <w:jc w:val="both"/>
        <w:rPr>
          <w:rFonts w:ascii="Times New Roman" w:hAnsi="Times New Roman" w:cs="Times New Roman"/>
          <w:lang w:val="uk-UA"/>
        </w:rPr>
      </w:pPr>
      <w:r w:rsidRPr="0082791B">
        <w:rPr>
          <w:rFonts w:ascii="Times New Roman" w:hAnsi="Times New Roman" w:cs="Times New Roman"/>
          <w:lang w:val="uk-UA"/>
        </w:rPr>
        <w:t xml:space="preserve">Законом не встановлено обов’язку замовника складати та затверджувати річний план </w:t>
      </w:r>
      <w:proofErr w:type="spellStart"/>
      <w:r w:rsidRPr="0082791B">
        <w:rPr>
          <w:rFonts w:ascii="Times New Roman" w:hAnsi="Times New Roman" w:cs="Times New Roman"/>
          <w:lang w:val="uk-UA"/>
        </w:rPr>
        <w:t>закупівель</w:t>
      </w:r>
      <w:proofErr w:type="spellEnd"/>
      <w:r w:rsidRPr="0082791B">
        <w:rPr>
          <w:rFonts w:ascii="Times New Roman" w:hAnsi="Times New Roman" w:cs="Times New Roman"/>
          <w:lang w:val="uk-UA"/>
        </w:rPr>
        <w:t xml:space="preserve"> на підставі кошторису (в </w:t>
      </w:r>
      <w:proofErr w:type="spellStart"/>
      <w:r w:rsidRPr="0082791B">
        <w:rPr>
          <w:rFonts w:ascii="Times New Roman" w:hAnsi="Times New Roman" w:cs="Times New Roman"/>
          <w:lang w:val="uk-UA"/>
        </w:rPr>
        <w:t>т.ч</w:t>
      </w:r>
      <w:proofErr w:type="spellEnd"/>
      <w:r w:rsidRPr="0082791B">
        <w:rPr>
          <w:rFonts w:ascii="Times New Roman" w:hAnsi="Times New Roman" w:cs="Times New Roman"/>
          <w:lang w:val="uk-UA"/>
        </w:rPr>
        <w:t xml:space="preserve">. тимчасового кошторису). </w:t>
      </w:r>
      <w:r w:rsidRPr="0082791B">
        <w:rPr>
          <w:rFonts w:ascii="Times New Roman" w:hAnsi="Times New Roman" w:cs="Times New Roman"/>
          <w:u w:val="single"/>
          <w:lang w:val="uk-UA"/>
        </w:rPr>
        <w:t>При визначенні очікуваної вартості предмета закупівлі замовники можуть виходити із планових вартісних показників (очікуваної вартості), потреби тощо</w:t>
      </w:r>
      <w:r w:rsidRPr="0082791B">
        <w:rPr>
          <w:rFonts w:ascii="Times New Roman" w:hAnsi="Times New Roman" w:cs="Times New Roman"/>
          <w:lang w:val="uk-UA"/>
        </w:rPr>
        <w:t xml:space="preserve">. </w:t>
      </w:r>
    </w:p>
    <w:p w14:paraId="280EAD36" w14:textId="77777777" w:rsidR="0082791B" w:rsidRPr="0082791B" w:rsidRDefault="0082791B" w:rsidP="0082791B">
      <w:pPr>
        <w:spacing w:after="0" w:line="240" w:lineRule="auto"/>
        <w:ind w:firstLine="567"/>
        <w:jc w:val="both"/>
        <w:rPr>
          <w:rFonts w:ascii="Times New Roman" w:hAnsi="Times New Roman" w:cs="Times New Roman"/>
          <w:lang w:val="uk-UA"/>
        </w:rPr>
      </w:pPr>
      <w:r w:rsidRPr="0082791B">
        <w:rPr>
          <w:rFonts w:ascii="Times New Roman" w:hAnsi="Times New Roman" w:cs="Times New Roman"/>
          <w:lang w:val="uk-UA"/>
        </w:rPr>
        <w:t xml:space="preserve">Якщо закупівля здійснена з урахуванням планової потреби у товарах, роботах та послугах на рік, то на початку нового бюджетного року, навіть, за наявності тимчасового індивідуального кошторису </w:t>
      </w:r>
      <w:r w:rsidRPr="0082791B">
        <w:rPr>
          <w:rFonts w:ascii="Times New Roman" w:hAnsi="Times New Roman" w:cs="Times New Roman"/>
          <w:u w:val="single"/>
          <w:lang w:val="uk-UA"/>
        </w:rPr>
        <w:t>замовник у договорах про закупівлю може зазначити суму договору відповідно до ціни тендерної пропозиції</w:t>
      </w:r>
      <w:r w:rsidRPr="0082791B">
        <w:rPr>
          <w:rFonts w:ascii="Times New Roman" w:hAnsi="Times New Roman" w:cs="Times New Roman"/>
          <w:lang w:val="uk-UA"/>
        </w:rPr>
        <w:t xml:space="preserve">, яку визначено найбільш економічно вигідною за результатами аукціону або ціни пропозиції на переговорах (переговорна процедура) </w:t>
      </w:r>
      <w:r w:rsidRPr="0082791B">
        <w:rPr>
          <w:rFonts w:ascii="Times New Roman" w:hAnsi="Times New Roman" w:cs="Times New Roman"/>
          <w:u w:val="single"/>
          <w:lang w:val="uk-UA"/>
        </w:rPr>
        <w:t>та взяти зобов’язання щодо оплати частини предмета закупівлі в межах доведеної суми, передбачивши умову щодо оплати залишку предмета закупівлі виключно за наявності коштів з постійним кошторисом</w:t>
      </w:r>
      <w:r w:rsidRPr="0082791B">
        <w:rPr>
          <w:rFonts w:ascii="Times New Roman" w:hAnsi="Times New Roman" w:cs="Times New Roman"/>
          <w:lang w:val="uk-UA"/>
        </w:rPr>
        <w:t xml:space="preserve">. Таку позицію, висвітлено за листом інформаційного характеру </w:t>
      </w:r>
      <w:proofErr w:type="spellStart"/>
      <w:r w:rsidRPr="0082791B">
        <w:rPr>
          <w:rFonts w:ascii="Times New Roman" w:hAnsi="Times New Roman" w:cs="Times New Roman"/>
          <w:lang w:val="uk-UA"/>
        </w:rPr>
        <w:t>Мінекономрозвитку</w:t>
      </w:r>
      <w:proofErr w:type="spellEnd"/>
      <w:r w:rsidRPr="0082791B">
        <w:rPr>
          <w:rFonts w:ascii="Times New Roman" w:hAnsi="Times New Roman" w:cs="Times New Roman"/>
          <w:lang w:val="uk-UA"/>
        </w:rPr>
        <w:t xml:space="preserve"> України «Щодо планування </w:t>
      </w:r>
      <w:proofErr w:type="spellStart"/>
      <w:r w:rsidRPr="0082791B">
        <w:rPr>
          <w:rFonts w:ascii="Times New Roman" w:hAnsi="Times New Roman" w:cs="Times New Roman"/>
          <w:lang w:val="uk-UA"/>
        </w:rPr>
        <w:t>закупівель</w:t>
      </w:r>
      <w:proofErr w:type="spellEnd"/>
      <w:r w:rsidRPr="0082791B">
        <w:rPr>
          <w:rFonts w:ascii="Times New Roman" w:hAnsi="Times New Roman" w:cs="Times New Roman"/>
          <w:lang w:val="uk-UA"/>
        </w:rPr>
        <w:t xml:space="preserve">» №3302-06/29640-06 від 14.09.2016 року. </w:t>
      </w:r>
    </w:p>
    <w:p w14:paraId="5617AAD6" w14:textId="77777777" w:rsidR="0082791B" w:rsidRPr="0082791B" w:rsidRDefault="0082791B" w:rsidP="0082791B">
      <w:pPr>
        <w:spacing w:after="0" w:line="240" w:lineRule="auto"/>
        <w:ind w:firstLine="567"/>
        <w:jc w:val="both"/>
        <w:rPr>
          <w:rFonts w:ascii="Times New Roman" w:hAnsi="Times New Roman" w:cs="Times New Roman"/>
          <w:i/>
          <w:lang w:val="uk-UA"/>
        </w:rPr>
      </w:pPr>
      <w:r w:rsidRPr="0082791B">
        <w:rPr>
          <w:rFonts w:ascii="Times New Roman" w:hAnsi="Times New Roman" w:cs="Times New Roman"/>
          <w:lang w:val="uk-UA"/>
        </w:rPr>
        <w:t xml:space="preserve">Відтак, згідно статті 4 Закону: </w:t>
      </w:r>
      <w:r w:rsidRPr="0082791B">
        <w:rPr>
          <w:rFonts w:ascii="Times New Roman" w:hAnsi="Times New Roman" w:cs="Times New Roman"/>
          <w:i/>
          <w:lang w:val="uk-UA"/>
        </w:rPr>
        <w:t xml:space="preserve">«Планування </w:t>
      </w:r>
      <w:proofErr w:type="spellStart"/>
      <w:r w:rsidRPr="0082791B">
        <w:rPr>
          <w:rFonts w:ascii="Times New Roman" w:hAnsi="Times New Roman" w:cs="Times New Roman"/>
          <w:i/>
          <w:lang w:val="uk-UA"/>
        </w:rPr>
        <w:t>закупівель</w:t>
      </w:r>
      <w:proofErr w:type="spellEnd"/>
      <w:r w:rsidRPr="0082791B">
        <w:rPr>
          <w:rFonts w:ascii="Times New Roman" w:hAnsi="Times New Roman" w:cs="Times New Roman"/>
          <w:i/>
          <w:lang w:val="uk-UA"/>
        </w:rPr>
        <w:t xml:space="preserve"> здійснюється на підставі наявної потреби у закупівлі товарів, робіт і послуг. Заплановані закупівлі включаються до річного плану </w:t>
      </w:r>
      <w:proofErr w:type="spellStart"/>
      <w:r w:rsidRPr="0082791B">
        <w:rPr>
          <w:rFonts w:ascii="Times New Roman" w:hAnsi="Times New Roman" w:cs="Times New Roman"/>
          <w:i/>
          <w:lang w:val="uk-UA"/>
        </w:rPr>
        <w:t>закупівель</w:t>
      </w:r>
      <w:proofErr w:type="spellEnd"/>
      <w:r w:rsidRPr="0082791B">
        <w:rPr>
          <w:rFonts w:ascii="Times New Roman" w:hAnsi="Times New Roman" w:cs="Times New Roman"/>
          <w:i/>
          <w:lang w:val="uk-UA"/>
        </w:rPr>
        <w:t xml:space="preserve"> (далі - річний план).</w:t>
      </w:r>
    </w:p>
    <w:p w14:paraId="6501B2C0" w14:textId="77777777" w:rsidR="0082791B" w:rsidRPr="0082791B" w:rsidRDefault="0082791B" w:rsidP="0082791B">
      <w:pPr>
        <w:spacing w:after="0" w:line="240" w:lineRule="auto"/>
        <w:ind w:firstLine="567"/>
        <w:jc w:val="both"/>
        <w:rPr>
          <w:rFonts w:ascii="Times New Roman" w:hAnsi="Times New Roman" w:cs="Times New Roman"/>
          <w:i/>
          <w:lang w:val="uk-UA"/>
        </w:rPr>
      </w:pPr>
      <w:r w:rsidRPr="0082791B">
        <w:rPr>
          <w:rFonts w:ascii="Times New Roman" w:hAnsi="Times New Roman" w:cs="Times New Roman"/>
          <w:i/>
          <w:lang w:val="uk-UA"/>
        </w:rPr>
        <w:t xml:space="preserve">Річний план та зміни до нього безоплатно оприлюднюються замовником в електронній системі </w:t>
      </w:r>
      <w:proofErr w:type="spellStart"/>
      <w:r w:rsidRPr="0082791B">
        <w:rPr>
          <w:rFonts w:ascii="Times New Roman" w:hAnsi="Times New Roman" w:cs="Times New Roman"/>
          <w:i/>
          <w:lang w:val="uk-UA"/>
        </w:rPr>
        <w:t>закупівель</w:t>
      </w:r>
      <w:proofErr w:type="spellEnd"/>
      <w:r w:rsidRPr="0082791B">
        <w:rPr>
          <w:rFonts w:ascii="Times New Roman" w:hAnsi="Times New Roman" w:cs="Times New Roman"/>
          <w:i/>
          <w:lang w:val="uk-UA"/>
        </w:rPr>
        <w:t xml:space="preserve"> протягом п’яти робочих днів з дня затвердження річного плану та змін до нього.</w:t>
      </w:r>
    </w:p>
    <w:p w14:paraId="0D3355E1" w14:textId="77777777" w:rsidR="0082791B" w:rsidRPr="0082791B" w:rsidRDefault="0082791B" w:rsidP="0082791B">
      <w:pPr>
        <w:spacing w:after="0" w:line="240" w:lineRule="auto"/>
        <w:ind w:firstLine="567"/>
        <w:jc w:val="both"/>
        <w:rPr>
          <w:rFonts w:ascii="Times New Roman" w:hAnsi="Times New Roman" w:cs="Times New Roman"/>
          <w:i/>
          <w:lang w:val="uk-UA"/>
        </w:rPr>
      </w:pPr>
      <w:r w:rsidRPr="0082791B">
        <w:rPr>
          <w:rFonts w:ascii="Times New Roman" w:hAnsi="Times New Roman" w:cs="Times New Roman"/>
          <w:i/>
          <w:lang w:val="uk-UA"/>
        </w:rPr>
        <w:t>Закупівля здійснюється відповідно до річного плану».</w:t>
      </w:r>
    </w:p>
    <w:p w14:paraId="05726252" w14:textId="77777777" w:rsidR="0082791B" w:rsidRPr="0082791B" w:rsidRDefault="0082791B" w:rsidP="0082791B">
      <w:pPr>
        <w:spacing w:after="0" w:line="240" w:lineRule="auto"/>
        <w:ind w:firstLine="567"/>
        <w:jc w:val="both"/>
        <w:rPr>
          <w:rFonts w:ascii="Times New Roman" w:hAnsi="Times New Roman" w:cs="Times New Roman"/>
          <w:lang w:val="uk-UA"/>
        </w:rPr>
      </w:pPr>
      <w:r w:rsidRPr="0082791B">
        <w:rPr>
          <w:rFonts w:ascii="Times New Roman" w:hAnsi="Times New Roman" w:cs="Times New Roman"/>
          <w:lang w:val="uk-UA"/>
        </w:rPr>
        <w:t xml:space="preserve">Також Мінекономіки України оприлюднено на веб-сайті </w:t>
      </w:r>
      <w:proofErr w:type="spellStart"/>
      <w:r w:rsidRPr="0082791B">
        <w:rPr>
          <w:rFonts w:ascii="Times New Roman" w:hAnsi="Times New Roman" w:cs="Times New Roman"/>
          <w:lang w:val="uk-UA"/>
        </w:rPr>
        <w:t>Prozorro</w:t>
      </w:r>
      <w:proofErr w:type="spellEnd"/>
      <w:r w:rsidRPr="0082791B">
        <w:rPr>
          <w:rFonts w:ascii="Times New Roman" w:hAnsi="Times New Roman" w:cs="Times New Roman"/>
          <w:lang w:val="uk-UA"/>
        </w:rPr>
        <w:t xml:space="preserve"> </w:t>
      </w:r>
      <w:proofErr w:type="spellStart"/>
      <w:r w:rsidRPr="0082791B">
        <w:rPr>
          <w:rFonts w:ascii="Times New Roman" w:hAnsi="Times New Roman" w:cs="Times New Roman"/>
          <w:lang w:val="uk-UA"/>
        </w:rPr>
        <w:t>Інфолист</w:t>
      </w:r>
      <w:proofErr w:type="spellEnd"/>
      <w:r w:rsidRPr="0082791B">
        <w:rPr>
          <w:rFonts w:ascii="Times New Roman" w:hAnsi="Times New Roman" w:cs="Times New Roman"/>
          <w:lang w:val="uk-UA"/>
        </w:rPr>
        <w:t xml:space="preserve"> № 3304-04/54160-06 від 03.09.2020 року «ЩОДО ПЛАНУВАННЯ ЗАКУПІВЕЛЬ» за посиланням </w:t>
      </w:r>
      <w:hyperlink r:id="rId5" w:history="1">
        <w:r w:rsidRPr="0082791B">
          <w:rPr>
            <w:rStyle w:val="a3"/>
            <w:rFonts w:ascii="Times New Roman" w:hAnsi="Times New Roman" w:cs="Times New Roman"/>
            <w:lang w:val="uk-UA"/>
          </w:rPr>
          <w:t>https://infobox.prozorro.org/news-mert/shchodo-planuvannya-zakupivel-1</w:t>
        </w:r>
      </w:hyperlink>
    </w:p>
    <w:p w14:paraId="1032A581" w14:textId="77777777" w:rsidR="0082791B" w:rsidRPr="0082791B" w:rsidRDefault="0082791B" w:rsidP="0082791B">
      <w:pPr>
        <w:spacing w:after="0" w:line="240" w:lineRule="auto"/>
        <w:ind w:firstLine="567"/>
        <w:jc w:val="both"/>
        <w:rPr>
          <w:rFonts w:ascii="Times New Roman" w:hAnsi="Times New Roman" w:cs="Times New Roman"/>
          <w:lang w:val="uk-UA"/>
        </w:rPr>
      </w:pPr>
      <w:r w:rsidRPr="0082791B">
        <w:rPr>
          <w:rFonts w:ascii="Times New Roman" w:hAnsi="Times New Roman" w:cs="Times New Roman"/>
          <w:lang w:val="uk-UA"/>
        </w:rPr>
        <w:t xml:space="preserve">Вказаним листом Мінекономіки України підтвердило, що закупівля може відбуватись без наявного обсягу коштів на покриття потреби, керуючись документально засвідченим фактом потреби замовника в здійсненні такої закупівлі: «Таким чином, ураховуючи, що Закон не містить заборон щодо проведення </w:t>
      </w:r>
      <w:proofErr w:type="spellStart"/>
      <w:r w:rsidRPr="0082791B">
        <w:rPr>
          <w:rFonts w:ascii="Times New Roman" w:hAnsi="Times New Roman" w:cs="Times New Roman"/>
          <w:lang w:val="uk-UA"/>
        </w:rPr>
        <w:t>закупівель</w:t>
      </w:r>
      <w:proofErr w:type="spellEnd"/>
      <w:r w:rsidRPr="0082791B">
        <w:rPr>
          <w:rFonts w:ascii="Times New Roman" w:hAnsi="Times New Roman" w:cs="Times New Roman"/>
          <w:lang w:val="uk-UA"/>
        </w:rPr>
        <w:t xml:space="preserve"> до набрання чинності Закону про Державний бюджет України, затвердження кошторису, плану використання бюджетних коштів, фінансового плану підприємства, замовник для забезпечення невідкладних потреб у товарах, роботах і послугах у наступному році, може наприкінці поточного року (або на початку наступного року) розпочати закупівлю за відповідним предметом закупівлі.</w:t>
      </w:r>
    </w:p>
    <w:p w14:paraId="020404CF" w14:textId="77777777" w:rsidR="0082791B" w:rsidRPr="0082791B" w:rsidRDefault="0082791B" w:rsidP="0082791B">
      <w:pPr>
        <w:spacing w:after="0" w:line="240" w:lineRule="auto"/>
        <w:ind w:firstLine="567"/>
        <w:jc w:val="both"/>
        <w:rPr>
          <w:rFonts w:ascii="Times New Roman" w:hAnsi="Times New Roman" w:cs="Times New Roman"/>
          <w:lang w:val="uk-UA"/>
        </w:rPr>
      </w:pPr>
      <w:r w:rsidRPr="0082791B">
        <w:rPr>
          <w:rFonts w:ascii="Times New Roman" w:hAnsi="Times New Roman" w:cs="Times New Roman"/>
          <w:lang w:val="uk-UA"/>
        </w:rPr>
        <w:t>Водночас при укладанні договору про закупівлю за результатом процедури розпоряднику (одержувачу) бюджетних коштів необхідно обов’язково враховувати 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w:t>
      </w:r>
    </w:p>
    <w:p w14:paraId="6F391C7D" w14:textId="77777777" w:rsidR="0082791B" w:rsidRPr="0082791B" w:rsidRDefault="0082791B" w:rsidP="0082791B">
      <w:pPr>
        <w:spacing w:after="0" w:line="240" w:lineRule="auto"/>
        <w:ind w:firstLine="567"/>
        <w:jc w:val="both"/>
        <w:rPr>
          <w:rFonts w:ascii="Times New Roman" w:hAnsi="Times New Roman" w:cs="Times New Roman"/>
          <w:lang w:val="uk-UA"/>
        </w:rPr>
      </w:pPr>
      <w:r w:rsidRPr="0082791B">
        <w:rPr>
          <w:rFonts w:ascii="Times New Roman" w:hAnsi="Times New Roman" w:cs="Times New Roman"/>
          <w:lang w:val="uk-UA"/>
        </w:rPr>
        <w:t>Тому, в проекті договору про закупівлю та договорі про закупівлю замовнику необхідно передбачити відповідний порядок виникнення договірних зобов’язань в залежності від реального фінансування.»</w:t>
      </w:r>
    </w:p>
    <w:p w14:paraId="7D06D674" w14:textId="77777777" w:rsidR="0082791B" w:rsidRPr="0082791B" w:rsidRDefault="0082791B" w:rsidP="0082791B">
      <w:pPr>
        <w:spacing w:after="0" w:line="240" w:lineRule="auto"/>
        <w:ind w:firstLine="567"/>
        <w:jc w:val="both"/>
        <w:rPr>
          <w:rFonts w:ascii="Times New Roman" w:hAnsi="Times New Roman" w:cs="Times New Roman"/>
          <w:lang w:val="uk-UA"/>
        </w:rPr>
      </w:pPr>
      <w:r w:rsidRPr="0082791B">
        <w:rPr>
          <w:rFonts w:ascii="Times New Roman" w:hAnsi="Times New Roman" w:cs="Times New Roman"/>
          <w:lang w:val="uk-UA"/>
        </w:rPr>
        <w:t xml:space="preserve">Вартість робіт визначається з урахуванням наказу </w:t>
      </w:r>
      <w:proofErr w:type="spellStart"/>
      <w:r w:rsidRPr="0082791B">
        <w:rPr>
          <w:rFonts w:ascii="Times New Roman" w:hAnsi="Times New Roman" w:cs="Times New Roman"/>
          <w:lang w:val="uk-UA"/>
        </w:rPr>
        <w:t>Мінрегіону</w:t>
      </w:r>
      <w:proofErr w:type="spellEnd"/>
      <w:r w:rsidRPr="0082791B">
        <w:rPr>
          <w:rFonts w:ascii="Times New Roman" w:hAnsi="Times New Roman" w:cs="Times New Roman"/>
          <w:lang w:val="uk-UA"/>
        </w:rPr>
        <w:t xml:space="preserve"> від 01.11.2021 № 281 «Про затвердження кошторисних норм України у будівництві» та Кошторисних норм України «Настанова з визначення вартості будівництва».</w:t>
      </w:r>
    </w:p>
    <w:p w14:paraId="0A5E1867" w14:textId="77777777" w:rsidR="0082791B" w:rsidRPr="0082791B" w:rsidRDefault="0082791B" w:rsidP="0082791B">
      <w:pPr>
        <w:spacing w:after="0" w:line="240" w:lineRule="auto"/>
        <w:ind w:firstLine="567"/>
        <w:jc w:val="both"/>
        <w:rPr>
          <w:rFonts w:ascii="Times New Roman" w:hAnsi="Times New Roman" w:cs="Times New Roman"/>
          <w:lang w:val="uk-UA"/>
        </w:rPr>
      </w:pPr>
      <w:r w:rsidRPr="0082791B">
        <w:rPr>
          <w:rFonts w:ascii="Times New Roman" w:hAnsi="Times New Roman" w:cs="Times New Roman"/>
          <w:lang w:val="uk-UA"/>
        </w:rPr>
        <w:t>Підставою для формування потреби та обґрунтування розміру витрат Замовником і далі визначення очікуваної вартості по даній закупівлі був затверджений кошторис.</w:t>
      </w:r>
    </w:p>
    <w:p w14:paraId="56DAEF6C" w14:textId="08CF4E51" w:rsidR="0082791B" w:rsidRPr="0082791B" w:rsidRDefault="0082791B" w:rsidP="0082791B">
      <w:pPr>
        <w:spacing w:after="0" w:line="240" w:lineRule="auto"/>
        <w:ind w:firstLine="567"/>
        <w:jc w:val="both"/>
        <w:rPr>
          <w:rFonts w:ascii="Times New Roman" w:hAnsi="Times New Roman" w:cs="Times New Roman"/>
          <w:b/>
          <w:color w:val="000000"/>
          <w:lang w:val="uk-UA" w:eastAsia="uk-UA"/>
        </w:rPr>
      </w:pPr>
      <w:r w:rsidRPr="0082791B">
        <w:rPr>
          <w:rFonts w:ascii="Times New Roman" w:hAnsi="Times New Roman" w:cs="Times New Roman"/>
          <w:lang w:val="uk-UA"/>
        </w:rPr>
        <w:t>Очікувана</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вартість</w:t>
      </w:r>
      <w:r w:rsidRPr="0082791B">
        <w:rPr>
          <w:rFonts w:ascii="Times New Roman" w:hAnsi="Times New Roman" w:cs="Times New Roman"/>
          <w:spacing w:val="-1"/>
          <w:lang w:val="uk-UA"/>
        </w:rPr>
        <w:t xml:space="preserve"> </w:t>
      </w:r>
      <w:r w:rsidRPr="0082791B">
        <w:rPr>
          <w:rFonts w:ascii="Times New Roman" w:hAnsi="Times New Roman" w:cs="Times New Roman"/>
          <w:lang w:val="uk-UA"/>
        </w:rPr>
        <w:t>закупівлі</w:t>
      </w:r>
      <w:r w:rsidRPr="0082791B">
        <w:rPr>
          <w:rFonts w:ascii="Times New Roman" w:hAnsi="Times New Roman" w:cs="Times New Roman"/>
          <w:spacing w:val="-5"/>
          <w:lang w:val="uk-UA"/>
        </w:rPr>
        <w:t xml:space="preserve"> </w:t>
      </w:r>
      <w:r w:rsidRPr="0082791B">
        <w:rPr>
          <w:rFonts w:ascii="Times New Roman" w:hAnsi="Times New Roman" w:cs="Times New Roman"/>
          <w:lang w:val="uk-UA"/>
        </w:rPr>
        <w:t>становить</w:t>
      </w:r>
      <w:r w:rsidRPr="0082791B">
        <w:rPr>
          <w:rFonts w:ascii="Times New Roman" w:hAnsi="Times New Roman" w:cs="Times New Roman"/>
          <w:spacing w:val="1"/>
          <w:lang w:val="uk-UA"/>
        </w:rPr>
        <w:t xml:space="preserve"> </w:t>
      </w:r>
      <w:r w:rsidRPr="0082791B">
        <w:rPr>
          <w:rFonts w:ascii="Times New Roman" w:hAnsi="Times New Roman" w:cs="Times New Roman"/>
          <w:b/>
          <w:color w:val="000000"/>
          <w:lang w:val="uk-UA" w:eastAsia="uk-UA"/>
        </w:rPr>
        <w:t xml:space="preserve">6 791 517,00 грн. з ПДВ. </w:t>
      </w:r>
    </w:p>
    <w:p w14:paraId="729BB4DD" w14:textId="281FF16E" w:rsidR="0082791B" w:rsidRPr="0082791B" w:rsidRDefault="0082791B" w:rsidP="0082791B">
      <w:pPr>
        <w:spacing w:after="0" w:line="240" w:lineRule="auto"/>
        <w:ind w:firstLine="567"/>
        <w:jc w:val="both"/>
        <w:rPr>
          <w:rFonts w:ascii="Times New Roman" w:hAnsi="Times New Roman" w:cs="Times New Roman"/>
          <w:b/>
          <w:i/>
          <w:lang w:val="uk-UA"/>
        </w:rPr>
      </w:pPr>
      <w:r w:rsidRPr="0082791B">
        <w:rPr>
          <w:rFonts w:ascii="Times New Roman" w:hAnsi="Times New Roman" w:cs="Times New Roman"/>
          <w:color w:val="000000"/>
          <w:lang w:val="uk-UA" w:eastAsia="uk-UA"/>
        </w:rPr>
        <w:t xml:space="preserve">З огляду на вказане очікувана вартість закупівлі відповідає </w:t>
      </w:r>
      <w:r w:rsidRPr="0082791B">
        <w:rPr>
          <w:rFonts w:ascii="Times New Roman" w:hAnsi="Times New Roman" w:cs="Times New Roman"/>
          <w:lang w:val="uk-UA"/>
        </w:rPr>
        <w:t>експертному звіту щодо розгляду кошторисної частини проектної документації.</w:t>
      </w:r>
    </w:p>
    <w:p w14:paraId="0F284AC8" w14:textId="77777777" w:rsidR="0082791B" w:rsidRPr="0082791B" w:rsidRDefault="0082791B" w:rsidP="00FC0D72">
      <w:pPr>
        <w:spacing w:after="0" w:line="240" w:lineRule="auto"/>
        <w:ind w:firstLine="567"/>
        <w:jc w:val="both"/>
        <w:rPr>
          <w:rFonts w:ascii="Times New Roman" w:hAnsi="Times New Roman" w:cs="Times New Roman"/>
          <w:b/>
          <w:i/>
          <w:lang w:val="uk-UA"/>
        </w:rPr>
      </w:pPr>
    </w:p>
    <w:p w14:paraId="5752F955" w14:textId="77777777" w:rsidR="0082791B" w:rsidRPr="0082791B" w:rsidRDefault="0082791B" w:rsidP="0082791B">
      <w:pPr>
        <w:spacing w:after="0" w:line="240" w:lineRule="auto"/>
        <w:ind w:firstLine="567"/>
        <w:jc w:val="both"/>
        <w:rPr>
          <w:rFonts w:ascii="Times New Roman" w:eastAsia="Times New Roman" w:hAnsi="Times New Roman" w:cs="Times New Roman"/>
          <w:b/>
          <w:lang w:val="uk-UA" w:eastAsia="ru-RU"/>
        </w:rPr>
      </w:pPr>
      <w:r w:rsidRPr="0082791B">
        <w:rPr>
          <w:rFonts w:ascii="Times New Roman" w:hAnsi="Times New Roman" w:cs="Times New Roman"/>
          <w:b/>
          <w:lang w:val="uk-UA"/>
        </w:rPr>
        <w:t xml:space="preserve">Нормативно-правові акти, що формують підстави застосування </w:t>
      </w:r>
      <w:r w:rsidRPr="0082791B">
        <w:rPr>
          <w:rFonts w:ascii="Times New Roman" w:eastAsia="Times New Roman" w:hAnsi="Times New Roman" w:cs="Times New Roman"/>
          <w:b/>
          <w:lang w:val="uk-UA" w:eastAsia="ru-RU"/>
        </w:rPr>
        <w:t>процедури відкритих торгів з особливостями:</w:t>
      </w:r>
    </w:p>
    <w:p w14:paraId="25340B45" w14:textId="77777777" w:rsidR="0082791B" w:rsidRPr="0082791B" w:rsidRDefault="0082791B" w:rsidP="0082791B">
      <w:pPr>
        <w:pStyle w:val="a4"/>
        <w:numPr>
          <w:ilvl w:val="0"/>
          <w:numId w:val="34"/>
        </w:numPr>
        <w:spacing w:after="0" w:line="240" w:lineRule="auto"/>
        <w:ind w:left="0" w:firstLine="567"/>
        <w:jc w:val="both"/>
        <w:rPr>
          <w:rFonts w:ascii="Times New Roman" w:hAnsi="Times New Roman" w:cs="Times New Roman"/>
          <w:i/>
          <w:lang w:val="uk-UA"/>
        </w:rPr>
      </w:pPr>
      <w:r w:rsidRPr="0082791B">
        <w:rPr>
          <w:rFonts w:ascii="Times New Roman" w:hAnsi="Times New Roman" w:cs="Times New Roman"/>
          <w:i/>
          <w:lang w:val="uk-UA"/>
        </w:rPr>
        <w:t xml:space="preserve">Закон України </w:t>
      </w:r>
      <w:r w:rsidRPr="0082791B">
        <w:rPr>
          <w:rFonts w:ascii="Times New Roman" w:eastAsia="Times New Roman" w:hAnsi="Times New Roman" w:cs="Times New Roman"/>
          <w:i/>
          <w:lang w:val="uk-UA" w:eastAsia="ru-RU"/>
        </w:rPr>
        <w:t xml:space="preserve">“Про публічні закупівлі” №922-VIII від 25.12.2015 року, в редакції від 19.04.2020 №114-IX в редакції зі змінами </w:t>
      </w:r>
      <w:r w:rsidRPr="0082791B">
        <w:rPr>
          <w:rFonts w:ascii="Times New Roman" w:hAnsi="Times New Roman" w:cs="Times New Roman"/>
          <w:i/>
          <w:lang w:val="uk-UA"/>
        </w:rPr>
        <w:t xml:space="preserve">до Закону України "Про публічні закупівлі" та інших </w:t>
      </w:r>
      <w:r w:rsidRPr="0082791B">
        <w:rPr>
          <w:rFonts w:ascii="Times New Roman" w:hAnsi="Times New Roman" w:cs="Times New Roman"/>
          <w:i/>
          <w:lang w:val="uk-UA"/>
        </w:rPr>
        <w:lastRenderedPageBreak/>
        <w:t xml:space="preserve">законодавчих актів України щодо здійснення оборонних та публічних </w:t>
      </w:r>
      <w:proofErr w:type="spellStart"/>
      <w:r w:rsidRPr="0082791B">
        <w:rPr>
          <w:rFonts w:ascii="Times New Roman" w:hAnsi="Times New Roman" w:cs="Times New Roman"/>
          <w:i/>
          <w:lang w:val="uk-UA"/>
        </w:rPr>
        <w:t>закупівель</w:t>
      </w:r>
      <w:proofErr w:type="spellEnd"/>
      <w:r w:rsidRPr="0082791B">
        <w:rPr>
          <w:rFonts w:ascii="Times New Roman" w:hAnsi="Times New Roman" w:cs="Times New Roman"/>
          <w:i/>
          <w:lang w:val="uk-UA"/>
        </w:rPr>
        <w:t xml:space="preserve"> на період дії правового режиму воєнного стану» №7163 від 14.03.2022 року, зокрема в частині дії </w:t>
      </w:r>
      <w:r w:rsidRPr="0082791B">
        <w:rPr>
          <w:rFonts w:ascii="Times New Roman" w:hAnsi="Times New Roman" w:cs="Times New Roman"/>
          <w:i/>
          <w:color w:val="000000"/>
          <w:lang w:val="uk-UA"/>
        </w:rPr>
        <w:t>пунктів 3</w:t>
      </w:r>
      <w:r w:rsidRPr="0082791B">
        <w:rPr>
          <w:rFonts w:ascii="Times New Roman" w:hAnsi="Times New Roman" w:cs="Times New Roman"/>
          <w:i/>
          <w:color w:val="000000"/>
          <w:vertAlign w:val="superscript"/>
          <w:lang w:val="uk-UA"/>
        </w:rPr>
        <w:t>7</w:t>
      </w:r>
      <w:r w:rsidRPr="0082791B">
        <w:rPr>
          <w:rFonts w:ascii="Times New Roman" w:hAnsi="Times New Roman" w:cs="Times New Roman"/>
          <w:i/>
          <w:color w:val="000000"/>
          <w:lang w:val="uk-UA"/>
        </w:rPr>
        <w:t>-3</w:t>
      </w:r>
      <w:r w:rsidRPr="0082791B">
        <w:rPr>
          <w:rFonts w:ascii="Times New Roman" w:hAnsi="Times New Roman" w:cs="Times New Roman"/>
          <w:i/>
          <w:color w:val="000000"/>
          <w:vertAlign w:val="superscript"/>
          <w:lang w:val="uk-UA"/>
        </w:rPr>
        <w:t>8</w:t>
      </w:r>
      <w:r w:rsidRPr="0082791B">
        <w:rPr>
          <w:rFonts w:ascii="Times New Roman" w:hAnsi="Times New Roman" w:cs="Times New Roman"/>
          <w:i/>
          <w:color w:val="000000"/>
          <w:lang w:val="uk-UA"/>
        </w:rPr>
        <w:t xml:space="preserve"> розділу Х “Прикінцеві та перехідні положення” Закону</w:t>
      </w:r>
      <w:r w:rsidRPr="0082791B">
        <w:rPr>
          <w:rFonts w:ascii="Times New Roman" w:hAnsi="Times New Roman" w:cs="Times New Roman"/>
          <w:i/>
          <w:lang w:val="uk-UA"/>
        </w:rPr>
        <w:t>.</w:t>
      </w:r>
    </w:p>
    <w:p w14:paraId="58A1244A" w14:textId="77777777" w:rsidR="0082791B" w:rsidRPr="0082791B" w:rsidRDefault="0082791B" w:rsidP="0082791B">
      <w:pPr>
        <w:spacing w:after="0" w:line="240" w:lineRule="auto"/>
        <w:ind w:firstLine="567"/>
        <w:jc w:val="both"/>
        <w:rPr>
          <w:rFonts w:ascii="Times New Roman" w:hAnsi="Times New Roman" w:cs="Times New Roman"/>
          <w:i/>
          <w:lang w:val="uk-UA"/>
        </w:rPr>
      </w:pPr>
      <w:r w:rsidRPr="0082791B">
        <w:rPr>
          <w:rFonts w:ascii="Times New Roman" w:hAnsi="Times New Roman" w:cs="Times New Roman"/>
          <w:i/>
          <w:lang w:val="uk-UA"/>
        </w:rPr>
        <w:t xml:space="preserve">2. Постанова Кабінету Міністрів України від 12 жовтня 2022 р. № 1178 «Про затвердження особливостей здійснення публічних </w:t>
      </w:r>
      <w:proofErr w:type="spellStart"/>
      <w:r w:rsidRPr="0082791B">
        <w:rPr>
          <w:rFonts w:ascii="Times New Roman" w:hAnsi="Times New Roman" w:cs="Times New Roman"/>
          <w:i/>
          <w:lang w:val="uk-UA"/>
        </w:rPr>
        <w:t>закупівель</w:t>
      </w:r>
      <w:proofErr w:type="spellEnd"/>
      <w:r w:rsidRPr="0082791B">
        <w:rPr>
          <w:rFonts w:ascii="Times New Roman" w:hAnsi="Times New Roman" w:cs="Times New Roman"/>
          <w:i/>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38FA1D00" w14:textId="77777777" w:rsidR="0082791B" w:rsidRPr="0082791B" w:rsidRDefault="0082791B" w:rsidP="0082791B">
      <w:pPr>
        <w:spacing w:after="0" w:line="240" w:lineRule="auto"/>
        <w:ind w:firstLine="567"/>
        <w:jc w:val="both"/>
        <w:rPr>
          <w:rFonts w:ascii="Times New Roman" w:hAnsi="Times New Roman" w:cs="Times New Roman"/>
          <w:i/>
          <w:lang w:val="uk-UA"/>
        </w:rPr>
      </w:pPr>
      <w:r w:rsidRPr="0082791B">
        <w:rPr>
          <w:rFonts w:ascii="Times New Roman" w:hAnsi="Times New Roman" w:cs="Times New Roman"/>
          <w:i/>
          <w:lang w:val="uk-UA"/>
        </w:rPr>
        <w:t xml:space="preserve">3. Лист Мінекономіки України «Щодо особливостей здійснення публічних </w:t>
      </w:r>
      <w:proofErr w:type="spellStart"/>
      <w:r w:rsidRPr="0082791B">
        <w:rPr>
          <w:rFonts w:ascii="Times New Roman" w:hAnsi="Times New Roman" w:cs="Times New Roman"/>
          <w:i/>
          <w:lang w:val="uk-UA"/>
        </w:rPr>
        <w:t>закупівель</w:t>
      </w:r>
      <w:proofErr w:type="spellEnd"/>
      <w:r w:rsidRPr="0082791B">
        <w:rPr>
          <w:rFonts w:ascii="Times New Roman" w:hAnsi="Times New Roman" w:cs="Times New Roman"/>
          <w:i/>
          <w:lang w:val="uk-UA"/>
        </w:rPr>
        <w:t xml:space="preserve"> на період дії правового режиму воєнного стану та протягом 90 днів з дня його припинення або скасування»</w:t>
      </w:r>
      <w:r w:rsidRPr="0082791B">
        <w:rPr>
          <w:rFonts w:ascii="Times New Roman" w:hAnsi="Times New Roman" w:cs="Times New Roman"/>
          <w:lang w:val="uk-UA"/>
        </w:rPr>
        <w:t xml:space="preserve"> </w:t>
      </w:r>
      <w:r w:rsidRPr="0082791B">
        <w:rPr>
          <w:rFonts w:ascii="Times New Roman" w:hAnsi="Times New Roman" w:cs="Times New Roman"/>
          <w:i/>
          <w:lang w:val="uk-UA"/>
        </w:rPr>
        <w:t>№ 3323-04_70997-06 від 20.10.2022 року.</w:t>
      </w:r>
    </w:p>
    <w:p w14:paraId="0A6BF164" w14:textId="77777777" w:rsidR="008E5329" w:rsidRPr="0082791B" w:rsidRDefault="008E5329" w:rsidP="0082791B">
      <w:pPr>
        <w:spacing w:after="0" w:line="240" w:lineRule="auto"/>
        <w:ind w:firstLine="567"/>
        <w:jc w:val="both"/>
        <w:rPr>
          <w:rFonts w:ascii="Times New Roman" w:hAnsi="Times New Roman" w:cs="Times New Roman"/>
          <w:lang w:val="uk-UA"/>
        </w:rPr>
      </w:pPr>
    </w:p>
    <w:sectPr w:rsidR="008E5329" w:rsidRPr="0082791B" w:rsidSect="0034591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178C"/>
    <w:multiLevelType w:val="multilevel"/>
    <w:tmpl w:val="3468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E47FC"/>
    <w:multiLevelType w:val="multilevel"/>
    <w:tmpl w:val="BD64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0D300E"/>
    <w:multiLevelType w:val="multilevel"/>
    <w:tmpl w:val="A7C2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F49DE"/>
    <w:multiLevelType w:val="multilevel"/>
    <w:tmpl w:val="1138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02BAE"/>
    <w:multiLevelType w:val="multilevel"/>
    <w:tmpl w:val="BCDC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02609"/>
    <w:multiLevelType w:val="multilevel"/>
    <w:tmpl w:val="A9F6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34B2B"/>
    <w:multiLevelType w:val="multilevel"/>
    <w:tmpl w:val="D8D4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B5FA8"/>
    <w:multiLevelType w:val="multilevel"/>
    <w:tmpl w:val="F044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9160A8"/>
    <w:multiLevelType w:val="multilevel"/>
    <w:tmpl w:val="AB42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29652F"/>
    <w:multiLevelType w:val="multilevel"/>
    <w:tmpl w:val="1BF4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CA14D4"/>
    <w:multiLevelType w:val="multilevel"/>
    <w:tmpl w:val="6706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05322"/>
    <w:multiLevelType w:val="multilevel"/>
    <w:tmpl w:val="FD76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A40A3E"/>
    <w:multiLevelType w:val="multilevel"/>
    <w:tmpl w:val="3050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66C8B"/>
    <w:multiLevelType w:val="multilevel"/>
    <w:tmpl w:val="D578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0D35E7"/>
    <w:multiLevelType w:val="multilevel"/>
    <w:tmpl w:val="235E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DD3D11"/>
    <w:multiLevelType w:val="hybridMultilevel"/>
    <w:tmpl w:val="9FA4FC0A"/>
    <w:lvl w:ilvl="0" w:tplc="87D6B2B0">
      <w:numFmt w:val="bullet"/>
      <w:lvlText w:val="-"/>
      <w:lvlJc w:val="left"/>
      <w:pPr>
        <w:ind w:left="720" w:hanging="360"/>
      </w:pPr>
      <w:rPr>
        <w:rFonts w:ascii="Arial" w:eastAsia="Times New Roman" w:hAnsi="Arial" w:cs="Arial" w:hint="default"/>
        <w:color w:val="6D6D6D"/>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805727"/>
    <w:multiLevelType w:val="multilevel"/>
    <w:tmpl w:val="799A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9F7AA8"/>
    <w:multiLevelType w:val="multilevel"/>
    <w:tmpl w:val="B31A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3168E"/>
    <w:multiLevelType w:val="multilevel"/>
    <w:tmpl w:val="0FEE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AD75C2"/>
    <w:multiLevelType w:val="multilevel"/>
    <w:tmpl w:val="C030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9221C6"/>
    <w:multiLevelType w:val="multilevel"/>
    <w:tmpl w:val="B0DE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9F486F"/>
    <w:multiLevelType w:val="multilevel"/>
    <w:tmpl w:val="063A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A39FD"/>
    <w:multiLevelType w:val="multilevel"/>
    <w:tmpl w:val="E314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935770"/>
    <w:multiLevelType w:val="multilevel"/>
    <w:tmpl w:val="601A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6340CF"/>
    <w:multiLevelType w:val="multilevel"/>
    <w:tmpl w:val="FBE6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1D1F9F"/>
    <w:multiLevelType w:val="multilevel"/>
    <w:tmpl w:val="AD24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97976"/>
    <w:multiLevelType w:val="multilevel"/>
    <w:tmpl w:val="101C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1A2C9D"/>
    <w:multiLevelType w:val="multilevel"/>
    <w:tmpl w:val="9EEC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6044EB"/>
    <w:multiLevelType w:val="multilevel"/>
    <w:tmpl w:val="46DE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172264"/>
    <w:multiLevelType w:val="multilevel"/>
    <w:tmpl w:val="23DE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E03A63"/>
    <w:multiLevelType w:val="hybridMultilevel"/>
    <w:tmpl w:val="9C6EAA3E"/>
    <w:lvl w:ilvl="0" w:tplc="EBBE793E">
      <w:start w:val="620"/>
      <w:numFmt w:val="bullet"/>
      <w:lvlText w:val="-"/>
      <w:lvlJc w:val="left"/>
      <w:pPr>
        <w:ind w:left="236" w:hanging="360"/>
      </w:pPr>
      <w:rPr>
        <w:rFonts w:ascii="Times New Roman" w:eastAsia="Calibri" w:hAnsi="Times New Roman" w:cs="Times New Roman" w:hint="default"/>
      </w:rPr>
    </w:lvl>
    <w:lvl w:ilvl="1" w:tplc="04190003" w:tentative="1">
      <w:start w:val="1"/>
      <w:numFmt w:val="bullet"/>
      <w:lvlText w:val="o"/>
      <w:lvlJc w:val="left"/>
      <w:pPr>
        <w:ind w:left="956" w:hanging="360"/>
      </w:pPr>
      <w:rPr>
        <w:rFonts w:ascii="Courier New" w:hAnsi="Courier New" w:cs="Courier New" w:hint="default"/>
      </w:rPr>
    </w:lvl>
    <w:lvl w:ilvl="2" w:tplc="04190005" w:tentative="1">
      <w:start w:val="1"/>
      <w:numFmt w:val="bullet"/>
      <w:lvlText w:val=""/>
      <w:lvlJc w:val="left"/>
      <w:pPr>
        <w:ind w:left="1676" w:hanging="360"/>
      </w:pPr>
      <w:rPr>
        <w:rFonts w:ascii="Wingdings" w:hAnsi="Wingdings" w:hint="default"/>
      </w:rPr>
    </w:lvl>
    <w:lvl w:ilvl="3" w:tplc="04190001" w:tentative="1">
      <w:start w:val="1"/>
      <w:numFmt w:val="bullet"/>
      <w:lvlText w:val=""/>
      <w:lvlJc w:val="left"/>
      <w:pPr>
        <w:ind w:left="2396" w:hanging="360"/>
      </w:pPr>
      <w:rPr>
        <w:rFonts w:ascii="Symbol" w:hAnsi="Symbol" w:hint="default"/>
      </w:rPr>
    </w:lvl>
    <w:lvl w:ilvl="4" w:tplc="04190003" w:tentative="1">
      <w:start w:val="1"/>
      <w:numFmt w:val="bullet"/>
      <w:lvlText w:val="o"/>
      <w:lvlJc w:val="left"/>
      <w:pPr>
        <w:ind w:left="3116" w:hanging="360"/>
      </w:pPr>
      <w:rPr>
        <w:rFonts w:ascii="Courier New" w:hAnsi="Courier New" w:cs="Courier New" w:hint="default"/>
      </w:rPr>
    </w:lvl>
    <w:lvl w:ilvl="5" w:tplc="04190005" w:tentative="1">
      <w:start w:val="1"/>
      <w:numFmt w:val="bullet"/>
      <w:lvlText w:val=""/>
      <w:lvlJc w:val="left"/>
      <w:pPr>
        <w:ind w:left="3836" w:hanging="360"/>
      </w:pPr>
      <w:rPr>
        <w:rFonts w:ascii="Wingdings" w:hAnsi="Wingdings" w:hint="default"/>
      </w:rPr>
    </w:lvl>
    <w:lvl w:ilvl="6" w:tplc="04190001" w:tentative="1">
      <w:start w:val="1"/>
      <w:numFmt w:val="bullet"/>
      <w:lvlText w:val=""/>
      <w:lvlJc w:val="left"/>
      <w:pPr>
        <w:ind w:left="4556" w:hanging="360"/>
      </w:pPr>
      <w:rPr>
        <w:rFonts w:ascii="Symbol" w:hAnsi="Symbol" w:hint="default"/>
      </w:rPr>
    </w:lvl>
    <w:lvl w:ilvl="7" w:tplc="04190003" w:tentative="1">
      <w:start w:val="1"/>
      <w:numFmt w:val="bullet"/>
      <w:lvlText w:val="o"/>
      <w:lvlJc w:val="left"/>
      <w:pPr>
        <w:ind w:left="5276" w:hanging="360"/>
      </w:pPr>
      <w:rPr>
        <w:rFonts w:ascii="Courier New" w:hAnsi="Courier New" w:cs="Courier New" w:hint="default"/>
      </w:rPr>
    </w:lvl>
    <w:lvl w:ilvl="8" w:tplc="04190005" w:tentative="1">
      <w:start w:val="1"/>
      <w:numFmt w:val="bullet"/>
      <w:lvlText w:val=""/>
      <w:lvlJc w:val="left"/>
      <w:pPr>
        <w:ind w:left="5996" w:hanging="360"/>
      </w:pPr>
      <w:rPr>
        <w:rFonts w:ascii="Wingdings" w:hAnsi="Wingdings" w:hint="default"/>
      </w:rPr>
    </w:lvl>
  </w:abstractNum>
  <w:abstractNum w:abstractNumId="32" w15:restartNumberingAfterBreak="0">
    <w:nsid w:val="7B0D6922"/>
    <w:multiLevelType w:val="multilevel"/>
    <w:tmpl w:val="11D2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31"/>
  </w:num>
  <w:num w:numId="4">
    <w:abstractNumId w:val="19"/>
  </w:num>
  <w:num w:numId="5">
    <w:abstractNumId w:val="25"/>
  </w:num>
  <w:num w:numId="6">
    <w:abstractNumId w:val="15"/>
  </w:num>
  <w:num w:numId="7">
    <w:abstractNumId w:val="13"/>
  </w:num>
  <w:num w:numId="8">
    <w:abstractNumId w:val="23"/>
  </w:num>
  <w:num w:numId="9">
    <w:abstractNumId w:val="1"/>
  </w:num>
  <w:num w:numId="10">
    <w:abstractNumId w:val="8"/>
  </w:num>
  <w:num w:numId="11">
    <w:abstractNumId w:val="29"/>
  </w:num>
  <w:num w:numId="12">
    <w:abstractNumId w:val="21"/>
  </w:num>
  <w:num w:numId="13">
    <w:abstractNumId w:val="22"/>
  </w:num>
  <w:num w:numId="14">
    <w:abstractNumId w:val="28"/>
  </w:num>
  <w:num w:numId="15">
    <w:abstractNumId w:val="26"/>
  </w:num>
  <w:num w:numId="16">
    <w:abstractNumId w:val="14"/>
  </w:num>
  <w:num w:numId="17">
    <w:abstractNumId w:val="5"/>
  </w:num>
  <w:num w:numId="18">
    <w:abstractNumId w:val="17"/>
  </w:num>
  <w:num w:numId="19">
    <w:abstractNumId w:val="4"/>
  </w:num>
  <w:num w:numId="20">
    <w:abstractNumId w:val="27"/>
  </w:num>
  <w:num w:numId="21">
    <w:abstractNumId w:val="20"/>
  </w:num>
  <w:num w:numId="22">
    <w:abstractNumId w:val="7"/>
  </w:num>
  <w:num w:numId="23">
    <w:abstractNumId w:val="24"/>
  </w:num>
  <w:num w:numId="24">
    <w:abstractNumId w:val="3"/>
  </w:num>
  <w:num w:numId="25">
    <w:abstractNumId w:val="18"/>
  </w:num>
  <w:num w:numId="26">
    <w:abstractNumId w:val="10"/>
  </w:num>
  <w:num w:numId="27">
    <w:abstractNumId w:val="0"/>
  </w:num>
  <w:num w:numId="28">
    <w:abstractNumId w:val="30"/>
  </w:num>
  <w:num w:numId="29">
    <w:abstractNumId w:val="6"/>
  </w:num>
  <w:num w:numId="30">
    <w:abstractNumId w:val="11"/>
  </w:num>
  <w:num w:numId="31">
    <w:abstractNumId w:val="9"/>
  </w:num>
  <w:num w:numId="32">
    <w:abstractNumId w:val="12"/>
  </w:num>
  <w:num w:numId="33">
    <w:abstractNumId w:val="3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EC8"/>
    <w:rsid w:val="00006BFD"/>
    <w:rsid w:val="000614EE"/>
    <w:rsid w:val="000A47DF"/>
    <w:rsid w:val="000E304E"/>
    <w:rsid w:val="000E4B75"/>
    <w:rsid w:val="000E60A4"/>
    <w:rsid w:val="000F2C08"/>
    <w:rsid w:val="00106847"/>
    <w:rsid w:val="00113058"/>
    <w:rsid w:val="0013512E"/>
    <w:rsid w:val="001B24D5"/>
    <w:rsid w:val="001D06A4"/>
    <w:rsid w:val="001E2FAF"/>
    <w:rsid w:val="0027099C"/>
    <w:rsid w:val="00295E7B"/>
    <w:rsid w:val="002A0DE2"/>
    <w:rsid w:val="002C63B4"/>
    <w:rsid w:val="00300DA9"/>
    <w:rsid w:val="00345912"/>
    <w:rsid w:val="0035684F"/>
    <w:rsid w:val="00371BBD"/>
    <w:rsid w:val="00395B3A"/>
    <w:rsid w:val="003B6E8D"/>
    <w:rsid w:val="003E5C41"/>
    <w:rsid w:val="00420481"/>
    <w:rsid w:val="004B14EE"/>
    <w:rsid w:val="004B6281"/>
    <w:rsid w:val="00521DA0"/>
    <w:rsid w:val="00546D0D"/>
    <w:rsid w:val="0055179B"/>
    <w:rsid w:val="005B4BC3"/>
    <w:rsid w:val="005B7423"/>
    <w:rsid w:val="005E6E6B"/>
    <w:rsid w:val="005F1E0C"/>
    <w:rsid w:val="00625E37"/>
    <w:rsid w:val="00625FD4"/>
    <w:rsid w:val="006412FC"/>
    <w:rsid w:val="00641DA5"/>
    <w:rsid w:val="00685FE7"/>
    <w:rsid w:val="00697168"/>
    <w:rsid w:val="006D4615"/>
    <w:rsid w:val="00713520"/>
    <w:rsid w:val="00721913"/>
    <w:rsid w:val="00724276"/>
    <w:rsid w:val="00777F6C"/>
    <w:rsid w:val="00790919"/>
    <w:rsid w:val="007A2306"/>
    <w:rsid w:val="007B3D1A"/>
    <w:rsid w:val="007C11D1"/>
    <w:rsid w:val="0082791B"/>
    <w:rsid w:val="008B701E"/>
    <w:rsid w:val="008E5329"/>
    <w:rsid w:val="009008EE"/>
    <w:rsid w:val="009132C5"/>
    <w:rsid w:val="00951A7C"/>
    <w:rsid w:val="00962D48"/>
    <w:rsid w:val="009A7B7F"/>
    <w:rsid w:val="009E0FF8"/>
    <w:rsid w:val="00A35660"/>
    <w:rsid w:val="00A40DD9"/>
    <w:rsid w:val="00A7085D"/>
    <w:rsid w:val="00A82DE3"/>
    <w:rsid w:val="00A9405F"/>
    <w:rsid w:val="00AB6503"/>
    <w:rsid w:val="00AC2F6B"/>
    <w:rsid w:val="00AF2EC8"/>
    <w:rsid w:val="00B17B81"/>
    <w:rsid w:val="00B24B5B"/>
    <w:rsid w:val="00B723F6"/>
    <w:rsid w:val="00B83BB6"/>
    <w:rsid w:val="00B876E5"/>
    <w:rsid w:val="00BC651B"/>
    <w:rsid w:val="00BE6E84"/>
    <w:rsid w:val="00BF072D"/>
    <w:rsid w:val="00C507CF"/>
    <w:rsid w:val="00D520AB"/>
    <w:rsid w:val="00D54DEC"/>
    <w:rsid w:val="00D73DA4"/>
    <w:rsid w:val="00DD1364"/>
    <w:rsid w:val="00DE3BAF"/>
    <w:rsid w:val="00E37701"/>
    <w:rsid w:val="00E75A58"/>
    <w:rsid w:val="00EB5194"/>
    <w:rsid w:val="00ED659F"/>
    <w:rsid w:val="00F56855"/>
    <w:rsid w:val="00F827BB"/>
    <w:rsid w:val="00F95E26"/>
    <w:rsid w:val="00FA70A7"/>
    <w:rsid w:val="00FB1177"/>
    <w:rsid w:val="00FB47EF"/>
    <w:rsid w:val="00FC0D72"/>
    <w:rsid w:val="00FF4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2A9B"/>
  <w15:docId w15:val="{06DF59E6-8DF2-46AA-9F00-6086B3A0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qFormat/>
    <w:rsid w:val="00FF4E6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aliases w:val="Details"/>
    <w:basedOn w:val="a"/>
    <w:link w:val="a5"/>
    <w:uiPriority w:val="34"/>
    <w:qFormat/>
    <w:rsid w:val="008E5329"/>
    <w:pPr>
      <w:ind w:left="720"/>
      <w:contextualSpacing/>
    </w:pPr>
  </w:style>
  <w:style w:type="character" w:customStyle="1" w:styleId="1">
    <w:name w:val="Неразрешенное упоминание1"/>
    <w:basedOn w:val="a0"/>
    <w:uiPriority w:val="99"/>
    <w:semiHidden/>
    <w:unhideWhenUsed/>
    <w:rsid w:val="005B4BC3"/>
    <w:rPr>
      <w:color w:val="605E5C"/>
      <w:shd w:val="clear" w:color="auto" w:fill="E1DFDD"/>
    </w:rPr>
  </w:style>
  <w:style w:type="paragraph" w:styleId="a6">
    <w:name w:val="No Spacing"/>
    <w:link w:val="a7"/>
    <w:uiPriority w:val="1"/>
    <w:qFormat/>
    <w:rsid w:val="00951A7C"/>
    <w:pPr>
      <w:suppressAutoHyphens/>
      <w:spacing w:after="0" w:line="240" w:lineRule="auto"/>
    </w:pPr>
    <w:rPr>
      <w:rFonts w:ascii="Calibri" w:eastAsia="Times New Roman" w:hAnsi="Calibri" w:cs="Calibri"/>
      <w:lang w:eastAsia="zh-CN"/>
    </w:rPr>
  </w:style>
  <w:style w:type="character" w:customStyle="1" w:styleId="a7">
    <w:name w:val="Без интервала Знак"/>
    <w:link w:val="a6"/>
    <w:uiPriority w:val="1"/>
    <w:locked/>
    <w:rsid w:val="00951A7C"/>
    <w:rPr>
      <w:rFonts w:ascii="Calibri" w:eastAsia="Times New Roman" w:hAnsi="Calibri" w:cs="Calibri"/>
      <w:lang w:eastAsia="zh-CN"/>
    </w:rPr>
  </w:style>
  <w:style w:type="character" w:customStyle="1" w:styleId="a5">
    <w:name w:val="Абзац списка Знак"/>
    <w:aliases w:val="Details Знак"/>
    <w:link w:val="a4"/>
    <w:uiPriority w:val="34"/>
    <w:locked/>
    <w:rsid w:val="00951A7C"/>
  </w:style>
  <w:style w:type="table" w:styleId="a8">
    <w:name w:val="Table Grid"/>
    <w:basedOn w:val="a1"/>
    <w:uiPriority w:val="59"/>
    <w:rsid w:val="00395B3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FF4E65"/>
    <w:rPr>
      <w:rFonts w:ascii="Arial" w:eastAsia="Times New Roman" w:hAnsi="Arial" w:cs="Arial"/>
      <w:b/>
      <w:bCs/>
      <w:sz w:val="26"/>
      <w:szCs w:val="26"/>
      <w:lang w:eastAsia="ru-RU"/>
    </w:rPr>
  </w:style>
  <w:style w:type="table" w:customStyle="1" w:styleId="10">
    <w:name w:val="Сетка таблицы1"/>
    <w:basedOn w:val="a1"/>
    <w:next w:val="a8"/>
    <w:uiPriority w:val="39"/>
    <w:rsid w:val="00724276"/>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uiPriority w:val="1"/>
    <w:qFormat/>
    <w:rsid w:val="0082791B"/>
    <w:pPr>
      <w:widowControl w:val="0"/>
      <w:autoSpaceDE w:val="0"/>
      <w:autoSpaceDN w:val="0"/>
      <w:spacing w:after="0" w:line="240" w:lineRule="auto"/>
      <w:ind w:left="116"/>
    </w:pPr>
    <w:rPr>
      <w:rFonts w:ascii="Times New Roman" w:eastAsia="Times New Roman" w:hAnsi="Times New Roman" w:cs="Times New Roman"/>
      <w:sz w:val="21"/>
      <w:szCs w:val="21"/>
      <w:lang w:val="uk-UA"/>
    </w:rPr>
  </w:style>
  <w:style w:type="character" w:customStyle="1" w:styleId="aa">
    <w:name w:val="Основной текст Знак"/>
    <w:basedOn w:val="a0"/>
    <w:link w:val="a9"/>
    <w:uiPriority w:val="1"/>
    <w:rsid w:val="0082791B"/>
    <w:rPr>
      <w:rFonts w:ascii="Times New Roman" w:eastAsia="Times New Roman" w:hAnsi="Times New Roman" w:cs="Times New Roman"/>
      <w:sz w:val="21"/>
      <w:szCs w:val="21"/>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42306">
      <w:bodyDiv w:val="1"/>
      <w:marLeft w:val="0"/>
      <w:marRight w:val="0"/>
      <w:marTop w:val="0"/>
      <w:marBottom w:val="0"/>
      <w:divBdr>
        <w:top w:val="none" w:sz="0" w:space="0" w:color="auto"/>
        <w:left w:val="none" w:sz="0" w:space="0" w:color="auto"/>
        <w:bottom w:val="none" w:sz="0" w:space="0" w:color="auto"/>
        <w:right w:val="none" w:sz="0" w:space="0" w:color="auto"/>
      </w:divBdr>
      <w:divsChild>
        <w:div w:id="330177336">
          <w:marLeft w:val="0"/>
          <w:marRight w:val="0"/>
          <w:marTop w:val="0"/>
          <w:marBottom w:val="150"/>
          <w:divBdr>
            <w:top w:val="none" w:sz="0" w:space="0" w:color="auto"/>
            <w:left w:val="none" w:sz="0" w:space="0" w:color="auto"/>
            <w:bottom w:val="none" w:sz="0" w:space="0" w:color="auto"/>
            <w:right w:val="none" w:sz="0" w:space="0" w:color="auto"/>
          </w:divBdr>
        </w:div>
      </w:divsChild>
    </w:div>
    <w:div w:id="121510025">
      <w:bodyDiv w:val="1"/>
      <w:marLeft w:val="0"/>
      <w:marRight w:val="0"/>
      <w:marTop w:val="0"/>
      <w:marBottom w:val="0"/>
      <w:divBdr>
        <w:top w:val="none" w:sz="0" w:space="0" w:color="auto"/>
        <w:left w:val="none" w:sz="0" w:space="0" w:color="auto"/>
        <w:bottom w:val="none" w:sz="0" w:space="0" w:color="auto"/>
        <w:right w:val="none" w:sz="0" w:space="0" w:color="auto"/>
      </w:divBdr>
    </w:div>
    <w:div w:id="903566282">
      <w:bodyDiv w:val="1"/>
      <w:marLeft w:val="0"/>
      <w:marRight w:val="0"/>
      <w:marTop w:val="0"/>
      <w:marBottom w:val="0"/>
      <w:divBdr>
        <w:top w:val="none" w:sz="0" w:space="0" w:color="auto"/>
        <w:left w:val="none" w:sz="0" w:space="0" w:color="auto"/>
        <w:bottom w:val="none" w:sz="0" w:space="0" w:color="auto"/>
        <w:right w:val="none" w:sz="0" w:space="0" w:color="auto"/>
      </w:divBdr>
    </w:div>
    <w:div w:id="1200582776">
      <w:bodyDiv w:val="1"/>
      <w:marLeft w:val="0"/>
      <w:marRight w:val="0"/>
      <w:marTop w:val="0"/>
      <w:marBottom w:val="0"/>
      <w:divBdr>
        <w:top w:val="none" w:sz="0" w:space="0" w:color="auto"/>
        <w:left w:val="none" w:sz="0" w:space="0" w:color="auto"/>
        <w:bottom w:val="none" w:sz="0" w:space="0" w:color="auto"/>
        <w:right w:val="none" w:sz="0" w:space="0" w:color="auto"/>
      </w:divBdr>
      <w:divsChild>
        <w:div w:id="1425609417">
          <w:marLeft w:val="0"/>
          <w:marRight w:val="0"/>
          <w:marTop w:val="150"/>
          <w:marBottom w:val="150"/>
          <w:divBdr>
            <w:top w:val="none" w:sz="0" w:space="0" w:color="auto"/>
            <w:left w:val="none" w:sz="0" w:space="0" w:color="auto"/>
            <w:bottom w:val="none" w:sz="0" w:space="0" w:color="auto"/>
            <w:right w:val="none" w:sz="0" w:space="0" w:color="auto"/>
          </w:divBdr>
        </w:div>
      </w:divsChild>
    </w:div>
    <w:div w:id="18491280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27">
          <w:marLeft w:val="0"/>
          <w:marRight w:val="0"/>
          <w:marTop w:val="0"/>
          <w:marBottom w:val="0"/>
          <w:divBdr>
            <w:top w:val="none" w:sz="0" w:space="0" w:color="auto"/>
            <w:left w:val="none" w:sz="0" w:space="0" w:color="auto"/>
            <w:bottom w:val="none" w:sz="0" w:space="0" w:color="auto"/>
            <w:right w:val="none" w:sz="0" w:space="0" w:color="auto"/>
          </w:divBdr>
        </w:div>
      </w:divsChild>
    </w:div>
    <w:div w:id="1904679278">
      <w:bodyDiv w:val="1"/>
      <w:marLeft w:val="0"/>
      <w:marRight w:val="0"/>
      <w:marTop w:val="0"/>
      <w:marBottom w:val="0"/>
      <w:divBdr>
        <w:top w:val="none" w:sz="0" w:space="0" w:color="auto"/>
        <w:left w:val="none" w:sz="0" w:space="0" w:color="auto"/>
        <w:bottom w:val="none" w:sz="0" w:space="0" w:color="auto"/>
        <w:right w:val="none" w:sz="0" w:space="0" w:color="auto"/>
      </w:divBdr>
      <w:divsChild>
        <w:div w:id="1534078195">
          <w:marLeft w:val="0"/>
          <w:marRight w:val="0"/>
          <w:marTop w:val="0"/>
          <w:marBottom w:val="150"/>
          <w:divBdr>
            <w:top w:val="none" w:sz="0" w:space="0" w:color="auto"/>
            <w:left w:val="none" w:sz="0" w:space="0" w:color="auto"/>
            <w:bottom w:val="none" w:sz="0" w:space="0" w:color="auto"/>
            <w:right w:val="none" w:sz="0" w:space="0" w:color="auto"/>
          </w:divBdr>
        </w:div>
      </w:divsChild>
    </w:div>
    <w:div w:id="2040809523">
      <w:bodyDiv w:val="1"/>
      <w:marLeft w:val="0"/>
      <w:marRight w:val="0"/>
      <w:marTop w:val="0"/>
      <w:marBottom w:val="0"/>
      <w:divBdr>
        <w:top w:val="none" w:sz="0" w:space="0" w:color="auto"/>
        <w:left w:val="none" w:sz="0" w:space="0" w:color="auto"/>
        <w:bottom w:val="none" w:sz="0" w:space="0" w:color="auto"/>
        <w:right w:val="none" w:sz="0" w:space="0" w:color="auto"/>
      </w:divBdr>
    </w:div>
    <w:div w:id="20488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box.prozorro.org/news-mert/shchodo-planuvannya-zakupivel-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3</Pages>
  <Words>1403</Words>
  <Characters>8000</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Адвока</cp:lastModifiedBy>
  <cp:revision>36</cp:revision>
  <dcterms:created xsi:type="dcterms:W3CDTF">2022-10-17T09:41:00Z</dcterms:created>
  <dcterms:modified xsi:type="dcterms:W3CDTF">2024-06-06T07:37:00Z</dcterms:modified>
</cp:coreProperties>
</file>