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022059BC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192A838" w:rsidR="00E1625E" w:rsidRPr="00074A38" w:rsidRDefault="0085486C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1FE00C79" w:rsidR="00E1625E" w:rsidRPr="0085486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85486C"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D243F44" w:rsidR="00E1625E" w:rsidRPr="008079B8" w:rsidRDefault="002741B7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85486C">
        <w:rPr>
          <w:rFonts w:ascii="Times New Roman" w:hAnsi="Times New Roman"/>
          <w:b/>
          <w:sz w:val="28"/>
          <w:szCs w:val="28"/>
          <w:lang w:val="uk-UA"/>
        </w:rPr>
        <w:t>.0</w:t>
      </w:r>
      <w:r w:rsidR="009833A5">
        <w:rPr>
          <w:rFonts w:ascii="Times New Roman" w:hAnsi="Times New Roman"/>
          <w:b/>
          <w:sz w:val="28"/>
          <w:szCs w:val="28"/>
          <w:lang w:val="uk-UA"/>
        </w:rPr>
        <w:t>2</w:t>
      </w:r>
      <w:r w:rsidR="0085486C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85486C">
        <w:rPr>
          <w:rFonts w:ascii="Times New Roman" w:hAnsi="Times New Roman"/>
          <w:b/>
          <w:sz w:val="28"/>
          <w:szCs w:val="28"/>
          <w:lang w:val="uk-UA"/>
        </w:rPr>
        <w:t>63-0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39FD829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375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548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Вечірній І.М.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7333DCAA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85486C">
        <w:rPr>
          <w:rFonts w:ascii="Times New Roman" w:eastAsia="Times New Roman" w:hAnsi="Times New Roman"/>
          <w:sz w:val="28"/>
          <w:szCs w:val="28"/>
          <w:lang w:val="uk-UA" w:eastAsia="ru-RU"/>
        </w:rPr>
        <w:t>Вечірньому</w:t>
      </w:r>
      <w:proofErr w:type="spellEnd"/>
      <w:r w:rsidR="008548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І.М.</w:t>
      </w:r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</w:t>
      </w:r>
      <w:r w:rsidR="00556DE8">
        <w:rPr>
          <w:rFonts w:ascii="Times New Roman" w:eastAsia="Times New Roman" w:hAnsi="Times New Roman"/>
          <w:sz w:val="28"/>
          <w:szCs w:val="28"/>
          <w:lang w:val="uk-UA" w:eastAsia="ru-RU"/>
        </w:rPr>
        <w:t>лагоустрою, енергозбереження та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2631D61C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</w:t>
      </w:r>
      <w:r w:rsidR="008548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№5 та №5а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у користуванні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548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Вечірнього</w:t>
      </w:r>
      <w:proofErr w:type="spellEnd"/>
      <w:r w:rsidR="008548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Івана Миколайовича</w:t>
      </w:r>
      <w:r w:rsidR="00556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</w:t>
      </w:r>
      <w:r w:rsidR="0085486C">
        <w:rPr>
          <w:rFonts w:ascii="Times New Roman" w:eastAsia="Times New Roman" w:hAnsi="Times New Roman"/>
          <w:sz w:val="28"/>
          <w:szCs w:val="28"/>
          <w:lang w:val="uk-UA" w:eastAsia="ru-RU"/>
        </w:rPr>
        <w:t>ведення товарного сільськогосподарського виробництва загальною площею 0,8286га,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тому числі земельна ділянка площею 0,5387га та земельна ділянка площею 0,2899га для передачі у власність в адміністративних межах </w:t>
      </w:r>
      <w:proofErr w:type="spellStart"/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територіальної громади за межами населеного пункту </w:t>
      </w:r>
      <w:proofErr w:type="spellStart"/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с.Голов</w:t>
      </w:r>
      <w:proofErr w:type="spellEnd"/>
      <w:r w:rsidR="000C52B9" w:rsidRPr="000C52B9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proofErr w:type="spellStart"/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ятине</w:t>
      </w:r>
      <w:proofErr w:type="spellEnd"/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r w:rsidR="0085486C">
        <w:rPr>
          <w:rFonts w:ascii="Times New Roman" w:eastAsia="Times New Roman" w:hAnsi="Times New Roman"/>
          <w:sz w:val="28"/>
          <w:szCs w:val="28"/>
          <w:lang w:val="uk-UA" w:eastAsia="ru-RU"/>
        </w:rPr>
        <w:t>Бондаренко А.М.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69CBDD91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E45B5" w:rsidRP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548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Вечірньому Івану Миколайовичу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8548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земельну ділянку 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загальною площею 0,8286га, 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 земельна ділянка (рілля) площею 0,5387га</w:t>
      </w:r>
      <w:r w:rsidR="000C52B9" w:rsidRPr="000C5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7123782000:02:000:0006</w:t>
      </w:r>
      <w:r w:rsidR="000C52B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земельна ділянка (рілля) площею 0,2899га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(кадастровий номер 712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17CB7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0:0484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адміністративних межах </w:t>
      </w:r>
      <w:proofErr w:type="spellStart"/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територіальної громади за межами населеного пункту </w:t>
      </w:r>
      <w:proofErr w:type="spellStart"/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с.Голов</w:t>
      </w:r>
      <w:proofErr w:type="spellEnd"/>
      <w:r w:rsidR="000C52B9" w:rsidRPr="000C52B9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proofErr w:type="spellStart"/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ятине</w:t>
      </w:r>
      <w:proofErr w:type="spellEnd"/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9C28D06" w14:textId="21253F43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C66735">
        <w:rPr>
          <w:rFonts w:ascii="Times New Roman" w:eastAsia="Times New Roman" w:hAnsi="Times New Roman"/>
          <w:sz w:val="28"/>
          <w:szCs w:val="28"/>
          <w:lang w:val="uk-UA" w:eastAsia="ru-RU"/>
        </w:rPr>
        <w:t>8286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віднести до категорії земель </w:t>
      </w:r>
      <w:r w:rsidR="00C66735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30B4F1A6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C52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Вечірньому Івану Миколайовичу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</w:t>
      </w:r>
      <w:r w:rsidR="00556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право власності на земельну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83A3213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A1A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>що перебуває у користуванні</w:t>
      </w:r>
      <w:r w:rsidR="00373F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375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0C52B9" w:rsidRPr="000C52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C52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Вечірньому Івану Миколайовичу </w:t>
      </w:r>
      <w:r w:rsidR="00837570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лощею 0,8286</w:t>
      </w:r>
      <w:r w:rsidR="00556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C667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ведення товарного сільськогосподарського виробництва в адміністративних межах </w:t>
      </w:r>
      <w:proofErr w:type="spellStart"/>
      <w:r w:rsidR="00C66735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C667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територіальної громади за межами населеного пункту </w:t>
      </w:r>
      <w:proofErr w:type="spellStart"/>
      <w:r w:rsidR="00C66735">
        <w:rPr>
          <w:rFonts w:ascii="Times New Roman" w:eastAsia="Times New Roman" w:hAnsi="Times New Roman"/>
          <w:sz w:val="28"/>
          <w:szCs w:val="28"/>
          <w:lang w:val="uk-UA" w:eastAsia="ru-RU"/>
        </w:rPr>
        <w:t>с.Голов</w:t>
      </w:r>
      <w:r w:rsidR="00C66735" w:rsidRPr="00C66735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C66735">
        <w:rPr>
          <w:rFonts w:ascii="Times New Roman" w:eastAsia="Times New Roman" w:hAnsi="Times New Roman"/>
          <w:sz w:val="28"/>
          <w:szCs w:val="28"/>
          <w:lang w:val="uk-UA" w:eastAsia="ru-RU"/>
        </w:rPr>
        <w:t>ятине</w:t>
      </w:r>
      <w:proofErr w:type="spellEnd"/>
      <w:r w:rsidR="00C667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C5514C" w14:textId="77777777" w:rsidR="002741B7" w:rsidRDefault="002741B7" w:rsidP="002741B7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2ACC9ECC" w14:textId="77777777" w:rsidR="002741B7" w:rsidRDefault="002741B7" w:rsidP="002741B7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06F4D390" w14:textId="77777777" w:rsidR="002741B7" w:rsidRDefault="002741B7" w:rsidP="002741B7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7964F62A" w14:textId="77777777" w:rsidR="002741B7" w:rsidRDefault="002741B7" w:rsidP="002741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C52B9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741B7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56DE8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37570"/>
    <w:rsid w:val="0084392A"/>
    <w:rsid w:val="0085486C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6735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42C6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4E266860-1C8C-4F2F-B3A8-1E22CB1D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D4795-8156-438F-A772-9D39C99D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2475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155</cp:revision>
  <cp:lastPrinted>2025-02-10T09:03:00Z</cp:lastPrinted>
  <dcterms:created xsi:type="dcterms:W3CDTF">2022-02-09T14:50:00Z</dcterms:created>
  <dcterms:modified xsi:type="dcterms:W3CDTF">2025-02-12T12:04:00Z</dcterms:modified>
</cp:coreProperties>
</file>