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3A3" w:rsidRPr="007F58E9" w:rsidRDefault="00CE63A3" w:rsidP="00CE63A3">
      <w:pPr>
        <w:ind w:firstLine="5529"/>
        <w:rPr>
          <w:sz w:val="24"/>
          <w:szCs w:val="24"/>
          <w:lang w:eastAsia="uk-UA"/>
        </w:rPr>
      </w:pPr>
      <w:r w:rsidRPr="007F58E9">
        <w:rPr>
          <w:sz w:val="24"/>
          <w:szCs w:val="24"/>
          <w:lang w:eastAsia="uk-UA"/>
        </w:rPr>
        <w:t xml:space="preserve">Додаток до </w:t>
      </w:r>
    </w:p>
    <w:p w:rsidR="00CE63A3" w:rsidRPr="007F58E9" w:rsidRDefault="00CE63A3" w:rsidP="00CE63A3">
      <w:pPr>
        <w:ind w:firstLine="5529"/>
        <w:rPr>
          <w:sz w:val="24"/>
          <w:szCs w:val="24"/>
          <w:lang w:eastAsia="uk-UA"/>
        </w:rPr>
      </w:pPr>
      <w:r w:rsidRPr="007F58E9">
        <w:rPr>
          <w:sz w:val="24"/>
          <w:szCs w:val="24"/>
          <w:lang w:eastAsia="uk-UA"/>
        </w:rPr>
        <w:t>рішення сільської ради</w:t>
      </w:r>
    </w:p>
    <w:p w:rsidR="00CE63A3" w:rsidRPr="007F58E9" w:rsidRDefault="00CE63A3" w:rsidP="00CE63A3">
      <w:pPr>
        <w:ind w:firstLine="5529"/>
        <w:rPr>
          <w:sz w:val="24"/>
          <w:szCs w:val="24"/>
          <w:lang w:eastAsia="uk-UA"/>
        </w:rPr>
      </w:pPr>
      <w:r>
        <w:rPr>
          <w:sz w:val="24"/>
          <w:szCs w:val="24"/>
          <w:lang w:eastAsia="uk-UA"/>
        </w:rPr>
        <w:t>від 09</w:t>
      </w:r>
      <w:r w:rsidRPr="007F58E9">
        <w:rPr>
          <w:sz w:val="24"/>
          <w:szCs w:val="24"/>
          <w:lang w:eastAsia="uk-UA"/>
        </w:rPr>
        <w:t>.0</w:t>
      </w:r>
      <w:r>
        <w:rPr>
          <w:sz w:val="24"/>
          <w:szCs w:val="24"/>
          <w:lang w:eastAsia="uk-UA"/>
        </w:rPr>
        <w:t>8.2024 року №56-1</w:t>
      </w:r>
      <w:r w:rsidRPr="007F58E9">
        <w:rPr>
          <w:sz w:val="24"/>
          <w:szCs w:val="24"/>
          <w:lang w:eastAsia="uk-UA"/>
        </w:rPr>
        <w:t>0/</w:t>
      </w:r>
      <w:r w:rsidRPr="007F58E9">
        <w:rPr>
          <w:rFonts w:eastAsia="Calibri"/>
          <w:bCs/>
          <w:sz w:val="24"/>
          <w:szCs w:val="24"/>
          <w:lang w:val="en-US" w:eastAsia="en-US"/>
        </w:rPr>
        <w:t>VIII</w:t>
      </w: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ind w:left="6372"/>
        <w:jc w:val="both"/>
        <w:rPr>
          <w:b/>
        </w:rPr>
      </w:pPr>
    </w:p>
    <w:p w:rsidR="00CE63A3" w:rsidRDefault="00CE63A3" w:rsidP="00CE63A3">
      <w:pPr>
        <w:ind w:left="6372"/>
        <w:jc w:val="both"/>
        <w:rPr>
          <w:u w:val="single"/>
        </w:rPr>
      </w:pPr>
      <w:r>
        <w:rPr>
          <w:b/>
        </w:rPr>
        <w:t xml:space="preserve">      </w:t>
      </w:r>
    </w:p>
    <w:p w:rsidR="00CE63A3" w:rsidRDefault="00CE63A3" w:rsidP="00CE63A3">
      <w:pPr>
        <w:jc w:val="both"/>
        <w:rPr>
          <w:u w:val="single"/>
        </w:rPr>
      </w:pPr>
    </w:p>
    <w:p w:rsidR="00CE63A3" w:rsidRDefault="00CE63A3" w:rsidP="00CE63A3">
      <w:pPr>
        <w:jc w:val="both"/>
        <w:rPr>
          <w:u w:val="single"/>
        </w:rPr>
      </w:pPr>
    </w:p>
    <w:p w:rsidR="00CE63A3" w:rsidRDefault="00CE63A3" w:rsidP="00CE63A3">
      <w:pPr>
        <w:jc w:val="both"/>
        <w:rPr>
          <w:u w:val="single"/>
        </w:rPr>
      </w:pPr>
    </w:p>
    <w:p w:rsidR="00CE63A3" w:rsidRDefault="00CE63A3" w:rsidP="00CE63A3">
      <w:pPr>
        <w:jc w:val="both"/>
        <w:rPr>
          <w:u w:val="single"/>
        </w:rPr>
      </w:pPr>
    </w:p>
    <w:p w:rsidR="00CE63A3" w:rsidRDefault="00CE63A3" w:rsidP="00CE63A3">
      <w:pPr>
        <w:jc w:val="center"/>
        <w:rPr>
          <w:b/>
          <w:sz w:val="36"/>
          <w:szCs w:val="36"/>
        </w:rPr>
      </w:pPr>
    </w:p>
    <w:p w:rsidR="00CE63A3" w:rsidRDefault="00CE63A3" w:rsidP="00CE63A3">
      <w:pPr>
        <w:jc w:val="center"/>
        <w:rPr>
          <w:b/>
          <w:sz w:val="36"/>
          <w:szCs w:val="36"/>
        </w:rPr>
      </w:pPr>
    </w:p>
    <w:p w:rsidR="00CE63A3" w:rsidRDefault="00CE63A3" w:rsidP="00CE63A3">
      <w:pPr>
        <w:jc w:val="center"/>
        <w:rPr>
          <w:b/>
          <w:sz w:val="36"/>
          <w:szCs w:val="36"/>
        </w:rPr>
      </w:pPr>
    </w:p>
    <w:p w:rsidR="00CE63A3" w:rsidRDefault="00CE63A3" w:rsidP="00CE63A3">
      <w:pPr>
        <w:jc w:val="center"/>
        <w:rPr>
          <w:b/>
          <w:sz w:val="36"/>
          <w:szCs w:val="36"/>
        </w:rPr>
      </w:pPr>
    </w:p>
    <w:p w:rsidR="00CE63A3" w:rsidRDefault="00CE63A3" w:rsidP="00CE63A3">
      <w:pPr>
        <w:jc w:val="center"/>
        <w:rPr>
          <w:b/>
          <w:sz w:val="36"/>
          <w:szCs w:val="36"/>
        </w:rPr>
      </w:pPr>
    </w:p>
    <w:p w:rsidR="00CE63A3" w:rsidRDefault="00CE63A3" w:rsidP="00CE63A3">
      <w:pPr>
        <w:jc w:val="center"/>
        <w:rPr>
          <w:b/>
          <w:sz w:val="36"/>
          <w:szCs w:val="36"/>
        </w:rPr>
      </w:pPr>
    </w:p>
    <w:p w:rsidR="00CE63A3" w:rsidRPr="00890D4B" w:rsidRDefault="00CE63A3" w:rsidP="00CE63A3">
      <w:pPr>
        <w:jc w:val="center"/>
        <w:rPr>
          <w:b/>
          <w:sz w:val="32"/>
          <w:szCs w:val="32"/>
        </w:rPr>
      </w:pPr>
      <w:r w:rsidRPr="00890D4B">
        <w:rPr>
          <w:b/>
          <w:sz w:val="32"/>
          <w:szCs w:val="32"/>
        </w:rPr>
        <w:t>ПРОГРАМА</w:t>
      </w:r>
    </w:p>
    <w:p w:rsidR="00CE63A3" w:rsidRPr="00890D4B" w:rsidRDefault="00CE63A3" w:rsidP="00CE63A3">
      <w:pPr>
        <w:jc w:val="center"/>
        <w:rPr>
          <w:b/>
          <w:sz w:val="28"/>
          <w:szCs w:val="28"/>
        </w:rPr>
      </w:pPr>
      <w:r>
        <w:rPr>
          <w:b/>
          <w:sz w:val="28"/>
          <w:szCs w:val="28"/>
        </w:rPr>
        <w:t>«Організація</w:t>
      </w:r>
      <w:r w:rsidRPr="00890D4B">
        <w:rPr>
          <w:b/>
          <w:sz w:val="28"/>
          <w:szCs w:val="28"/>
        </w:rPr>
        <w:t xml:space="preserve"> рятування людей </w:t>
      </w:r>
    </w:p>
    <w:p w:rsidR="00CE63A3" w:rsidRPr="00890D4B" w:rsidRDefault="00CE63A3" w:rsidP="00CE63A3">
      <w:pPr>
        <w:jc w:val="center"/>
        <w:rPr>
          <w:b/>
          <w:sz w:val="28"/>
          <w:szCs w:val="28"/>
        </w:rPr>
      </w:pPr>
      <w:r w:rsidRPr="00890D4B">
        <w:rPr>
          <w:b/>
          <w:sz w:val="28"/>
          <w:szCs w:val="28"/>
        </w:rPr>
        <w:t xml:space="preserve">на водних об’єктах </w:t>
      </w:r>
      <w:proofErr w:type="spellStart"/>
      <w:r w:rsidRPr="00890D4B">
        <w:rPr>
          <w:b/>
          <w:sz w:val="28"/>
          <w:szCs w:val="28"/>
        </w:rPr>
        <w:t>Степанківської</w:t>
      </w:r>
      <w:proofErr w:type="spellEnd"/>
      <w:r w:rsidRPr="00890D4B">
        <w:rPr>
          <w:b/>
          <w:sz w:val="28"/>
          <w:szCs w:val="28"/>
        </w:rPr>
        <w:t xml:space="preserve"> сільської ради</w:t>
      </w:r>
      <w:r>
        <w:rPr>
          <w:b/>
          <w:sz w:val="28"/>
          <w:szCs w:val="28"/>
        </w:rPr>
        <w:t>»</w:t>
      </w:r>
      <w:r w:rsidRPr="00890D4B">
        <w:rPr>
          <w:b/>
          <w:sz w:val="28"/>
          <w:szCs w:val="28"/>
        </w:rPr>
        <w:t xml:space="preserve"> </w:t>
      </w:r>
    </w:p>
    <w:p w:rsidR="00CE63A3" w:rsidRPr="00890D4B" w:rsidRDefault="00CE63A3" w:rsidP="00CE63A3">
      <w:pPr>
        <w:jc w:val="center"/>
        <w:rPr>
          <w:b/>
          <w:sz w:val="28"/>
          <w:szCs w:val="28"/>
        </w:rPr>
      </w:pPr>
      <w:r w:rsidRPr="00890D4B">
        <w:rPr>
          <w:b/>
          <w:sz w:val="28"/>
          <w:szCs w:val="28"/>
        </w:rPr>
        <w:t>на 2024-2027 роки</w:t>
      </w: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Pr="001B279B" w:rsidRDefault="00CE63A3" w:rsidP="00CE63A3">
      <w:pPr>
        <w:jc w:val="both"/>
        <w:rPr>
          <w:lang w:val="ru-RU"/>
        </w:rPr>
      </w:pPr>
    </w:p>
    <w:p w:rsidR="001B279B" w:rsidRPr="001B279B" w:rsidRDefault="001B279B" w:rsidP="00CE63A3">
      <w:pPr>
        <w:jc w:val="both"/>
        <w:rPr>
          <w:lang w:val="ru-RU"/>
        </w:rPr>
      </w:pPr>
    </w:p>
    <w:p w:rsidR="00CE63A3" w:rsidRDefault="00CE63A3" w:rsidP="00CE63A3">
      <w:pPr>
        <w:jc w:val="both"/>
      </w:pPr>
    </w:p>
    <w:p w:rsidR="00CE63A3" w:rsidRDefault="00CE63A3" w:rsidP="00CE63A3">
      <w:pPr>
        <w:spacing w:line="0" w:lineRule="atLeast"/>
        <w:jc w:val="center"/>
        <w:rPr>
          <w:rFonts w:eastAsia="SimSun"/>
          <w:b/>
          <w:bCs/>
          <w:sz w:val="28"/>
          <w:szCs w:val="28"/>
          <w:lang w:eastAsia="en-US"/>
        </w:rPr>
      </w:pPr>
      <w:r w:rsidRPr="00890D4B">
        <w:rPr>
          <w:rFonts w:eastAsia="SimSun"/>
          <w:b/>
          <w:bCs/>
          <w:sz w:val="28"/>
          <w:szCs w:val="28"/>
          <w:lang w:eastAsia="en-US"/>
        </w:rPr>
        <w:t>с. Степанки</w:t>
      </w:r>
    </w:p>
    <w:p w:rsidR="00CE63A3" w:rsidRPr="001B279B" w:rsidRDefault="00CE63A3" w:rsidP="001B279B">
      <w:pPr>
        <w:spacing w:line="0" w:lineRule="atLeast"/>
        <w:jc w:val="center"/>
        <w:rPr>
          <w:rFonts w:eastAsia="SimSun"/>
          <w:b/>
          <w:bCs/>
          <w:sz w:val="28"/>
          <w:szCs w:val="28"/>
          <w:lang w:val="en-US" w:eastAsia="en-US"/>
        </w:rPr>
      </w:pPr>
      <w:r w:rsidRPr="00890D4B">
        <w:rPr>
          <w:rFonts w:eastAsia="SimSun"/>
          <w:b/>
          <w:bCs/>
          <w:sz w:val="28"/>
          <w:szCs w:val="28"/>
          <w:lang w:eastAsia="en-US"/>
        </w:rPr>
        <w:t>2024 рік</w:t>
      </w:r>
    </w:p>
    <w:p w:rsidR="00CE63A3" w:rsidRDefault="00CE63A3" w:rsidP="001B279B">
      <w:pPr>
        <w:spacing w:after="160" w:line="259" w:lineRule="auto"/>
        <w:ind w:left="567"/>
        <w:jc w:val="center"/>
        <w:rPr>
          <w:rFonts w:eastAsia="SimSun"/>
          <w:b/>
          <w:bCs/>
          <w:sz w:val="28"/>
          <w:szCs w:val="28"/>
          <w:lang w:eastAsia="en-US"/>
        </w:rPr>
      </w:pPr>
      <w:r w:rsidRPr="00890D4B">
        <w:rPr>
          <w:rFonts w:eastAsia="SimSun"/>
          <w:b/>
          <w:bCs/>
          <w:sz w:val="28"/>
          <w:szCs w:val="28"/>
          <w:lang w:eastAsia="en-US"/>
        </w:rPr>
        <w:lastRenderedPageBreak/>
        <w:t>ЗМІСТ</w:t>
      </w:r>
    </w:p>
    <w:p w:rsidR="00CE63A3" w:rsidRPr="00890D4B" w:rsidRDefault="00CE63A3" w:rsidP="00CE63A3">
      <w:pPr>
        <w:spacing w:after="160" w:line="259" w:lineRule="auto"/>
        <w:ind w:left="567"/>
        <w:jc w:val="center"/>
        <w:rPr>
          <w:rFonts w:eastAsia="SimSun"/>
          <w:b/>
          <w:bCs/>
          <w:sz w:val="28"/>
          <w:szCs w:val="28"/>
          <w:lang w:eastAsia="en-US"/>
        </w:rPr>
      </w:pPr>
    </w:p>
    <w:p w:rsidR="00CE63A3" w:rsidRPr="00890D4B" w:rsidRDefault="00CE63A3" w:rsidP="001B279B">
      <w:pPr>
        <w:spacing w:line="0" w:lineRule="atLeast"/>
        <w:ind w:right="-1"/>
        <w:rPr>
          <w:rFonts w:eastAsia="SimSun"/>
          <w:bCs/>
          <w:sz w:val="28"/>
          <w:szCs w:val="28"/>
          <w:lang w:eastAsia="en-US"/>
        </w:rPr>
      </w:pPr>
      <w:r w:rsidRPr="00890D4B">
        <w:rPr>
          <w:rFonts w:eastAsia="SimSun"/>
          <w:bCs/>
          <w:sz w:val="28"/>
          <w:szCs w:val="28"/>
          <w:lang w:eastAsia="en-US"/>
        </w:rPr>
        <w:t xml:space="preserve">Паспорт програми                                                                                                      </w:t>
      </w:r>
      <w:r w:rsidR="001B279B" w:rsidRPr="001B279B">
        <w:rPr>
          <w:rFonts w:eastAsia="SimSun"/>
          <w:bCs/>
          <w:sz w:val="28"/>
          <w:szCs w:val="28"/>
          <w:lang w:val="ru-RU" w:eastAsia="en-US"/>
        </w:rPr>
        <w:t xml:space="preserve"> </w:t>
      </w:r>
      <w:r w:rsidRPr="00890D4B">
        <w:rPr>
          <w:rFonts w:eastAsia="SimSun"/>
          <w:bCs/>
          <w:sz w:val="28"/>
          <w:szCs w:val="28"/>
          <w:lang w:eastAsia="en-US"/>
        </w:rPr>
        <w:t>3</w:t>
      </w:r>
    </w:p>
    <w:p w:rsidR="00CE63A3" w:rsidRPr="00890D4B" w:rsidRDefault="00CE63A3" w:rsidP="001B279B">
      <w:pPr>
        <w:ind w:right="-1"/>
        <w:rPr>
          <w:b/>
          <w:sz w:val="28"/>
          <w:szCs w:val="28"/>
        </w:rPr>
      </w:pPr>
      <w:r w:rsidRPr="00890D4B">
        <w:rPr>
          <w:rFonts w:eastAsia="SimSun"/>
          <w:bCs/>
          <w:sz w:val="28"/>
          <w:szCs w:val="28"/>
          <w:lang w:eastAsia="en-US"/>
        </w:rPr>
        <w:t xml:space="preserve">Розділ I. </w:t>
      </w:r>
      <w:r w:rsidRPr="00890D4B">
        <w:rPr>
          <w:sz w:val="28"/>
          <w:szCs w:val="28"/>
        </w:rPr>
        <w:t>Загальні положення та обґрунтування необхідності програми</w:t>
      </w:r>
      <w:r>
        <w:rPr>
          <w:rFonts w:eastAsia="SimSun"/>
          <w:bCs/>
          <w:sz w:val="28"/>
          <w:szCs w:val="28"/>
          <w:lang w:eastAsia="en-US"/>
        </w:rPr>
        <w:t xml:space="preserve">       </w:t>
      </w:r>
      <w:r w:rsidRPr="00890D4B">
        <w:rPr>
          <w:rFonts w:eastAsia="SimSun"/>
          <w:bCs/>
          <w:sz w:val="28"/>
          <w:szCs w:val="28"/>
          <w:lang w:eastAsia="en-US"/>
        </w:rPr>
        <w:t xml:space="preserve">      </w:t>
      </w:r>
      <w:r w:rsidR="001B279B" w:rsidRPr="001B279B">
        <w:rPr>
          <w:rFonts w:eastAsia="SimSun"/>
          <w:bCs/>
          <w:sz w:val="28"/>
          <w:szCs w:val="28"/>
          <w:lang w:val="ru-RU" w:eastAsia="en-US"/>
        </w:rPr>
        <w:t xml:space="preserve"> </w:t>
      </w:r>
      <w:r w:rsidRPr="00890D4B">
        <w:rPr>
          <w:rFonts w:eastAsia="SimSun"/>
          <w:bCs/>
          <w:sz w:val="28"/>
          <w:szCs w:val="28"/>
          <w:lang w:eastAsia="en-US"/>
        </w:rPr>
        <w:t xml:space="preserve">4                                                                                                          </w:t>
      </w:r>
    </w:p>
    <w:p w:rsidR="00CE63A3" w:rsidRPr="00890D4B" w:rsidRDefault="00CE63A3" w:rsidP="001B279B">
      <w:pPr>
        <w:spacing w:line="0" w:lineRule="atLeast"/>
        <w:ind w:right="-1"/>
        <w:rPr>
          <w:rFonts w:eastAsia="SimSun"/>
          <w:bCs/>
          <w:sz w:val="28"/>
          <w:szCs w:val="28"/>
          <w:lang w:eastAsia="en-US"/>
        </w:rPr>
      </w:pPr>
      <w:r w:rsidRPr="00890D4B">
        <w:rPr>
          <w:rFonts w:eastAsia="SimSun"/>
          <w:bCs/>
          <w:sz w:val="28"/>
          <w:szCs w:val="28"/>
          <w:lang w:eastAsia="en-US"/>
        </w:rPr>
        <w:t xml:space="preserve">Розділ II. </w:t>
      </w:r>
      <w:r w:rsidRPr="00054736">
        <w:rPr>
          <w:sz w:val="28"/>
          <w:szCs w:val="28"/>
        </w:rPr>
        <w:t>Мета та основні завдання програми</w:t>
      </w:r>
      <w:r>
        <w:rPr>
          <w:rFonts w:eastAsia="SimSun"/>
          <w:bCs/>
          <w:sz w:val="28"/>
          <w:szCs w:val="28"/>
          <w:lang w:eastAsia="en-US"/>
        </w:rPr>
        <w:t xml:space="preserve"> </w:t>
      </w:r>
      <w:r w:rsidRPr="00890D4B">
        <w:rPr>
          <w:rFonts w:eastAsia="SimSun"/>
          <w:bCs/>
          <w:sz w:val="28"/>
          <w:szCs w:val="28"/>
          <w:lang w:eastAsia="en-US"/>
        </w:rPr>
        <w:t xml:space="preserve">                                        </w:t>
      </w:r>
      <w:r>
        <w:rPr>
          <w:rFonts w:eastAsia="SimSun"/>
          <w:bCs/>
          <w:sz w:val="28"/>
          <w:szCs w:val="28"/>
          <w:lang w:eastAsia="en-US"/>
        </w:rPr>
        <w:t xml:space="preserve">              </w:t>
      </w:r>
      <w:r w:rsidR="001B279B" w:rsidRPr="001B279B">
        <w:rPr>
          <w:rFonts w:eastAsia="SimSun"/>
          <w:bCs/>
          <w:sz w:val="28"/>
          <w:szCs w:val="28"/>
          <w:lang w:val="ru-RU" w:eastAsia="en-US"/>
        </w:rPr>
        <w:t xml:space="preserve">  </w:t>
      </w:r>
      <w:r>
        <w:rPr>
          <w:rFonts w:eastAsia="SimSun"/>
          <w:bCs/>
          <w:sz w:val="28"/>
          <w:szCs w:val="28"/>
          <w:lang w:eastAsia="en-US"/>
        </w:rPr>
        <w:t>4</w:t>
      </w:r>
    </w:p>
    <w:p w:rsidR="00CE63A3" w:rsidRPr="00890D4B" w:rsidRDefault="00CE63A3" w:rsidP="001B279B">
      <w:pPr>
        <w:ind w:right="-1"/>
        <w:rPr>
          <w:b/>
          <w:sz w:val="28"/>
          <w:szCs w:val="28"/>
        </w:rPr>
      </w:pPr>
      <w:r w:rsidRPr="00890D4B">
        <w:rPr>
          <w:rFonts w:eastAsia="SimSun"/>
          <w:bCs/>
          <w:sz w:val="28"/>
          <w:szCs w:val="28"/>
          <w:lang w:eastAsia="en-US"/>
        </w:rPr>
        <w:t xml:space="preserve">Розділ III. </w:t>
      </w:r>
      <w:r w:rsidRPr="00054736">
        <w:rPr>
          <w:sz w:val="28"/>
          <w:szCs w:val="28"/>
        </w:rPr>
        <w:t>Заходи щодо реалізації програми</w:t>
      </w:r>
      <w:r>
        <w:rPr>
          <w:rFonts w:eastAsia="SimSun"/>
          <w:bCs/>
          <w:sz w:val="28"/>
          <w:szCs w:val="28"/>
          <w:lang w:eastAsia="en-US"/>
        </w:rPr>
        <w:t xml:space="preserve"> </w:t>
      </w:r>
      <w:r w:rsidRPr="00890D4B">
        <w:rPr>
          <w:rFonts w:eastAsia="SimSun"/>
          <w:bCs/>
          <w:sz w:val="28"/>
          <w:szCs w:val="28"/>
          <w:lang w:eastAsia="en-US"/>
        </w:rPr>
        <w:t xml:space="preserve">                                  </w:t>
      </w:r>
      <w:r>
        <w:rPr>
          <w:rFonts w:eastAsia="SimSun"/>
          <w:bCs/>
          <w:sz w:val="28"/>
          <w:szCs w:val="28"/>
          <w:lang w:eastAsia="en-US"/>
        </w:rPr>
        <w:t xml:space="preserve">                       </w:t>
      </w:r>
      <w:r w:rsidR="001B279B">
        <w:rPr>
          <w:rFonts w:eastAsia="SimSun"/>
          <w:bCs/>
          <w:sz w:val="28"/>
          <w:szCs w:val="28"/>
          <w:lang w:val="en-US" w:eastAsia="en-US"/>
        </w:rPr>
        <w:t xml:space="preserve">  </w:t>
      </w:r>
      <w:r>
        <w:rPr>
          <w:rFonts w:eastAsia="SimSun"/>
          <w:bCs/>
          <w:sz w:val="28"/>
          <w:szCs w:val="28"/>
          <w:lang w:eastAsia="en-US"/>
        </w:rPr>
        <w:t>5</w:t>
      </w:r>
    </w:p>
    <w:p w:rsidR="00CE63A3" w:rsidRPr="00890D4B" w:rsidRDefault="00CE63A3" w:rsidP="001B279B">
      <w:pPr>
        <w:spacing w:line="0" w:lineRule="atLeast"/>
        <w:ind w:right="-1"/>
        <w:rPr>
          <w:rFonts w:eastAsia="SimSun"/>
          <w:bCs/>
          <w:sz w:val="28"/>
          <w:szCs w:val="28"/>
          <w:lang w:eastAsia="en-US"/>
        </w:rPr>
      </w:pPr>
      <w:r w:rsidRPr="00890D4B">
        <w:rPr>
          <w:rFonts w:eastAsia="SimSun"/>
          <w:bCs/>
          <w:sz w:val="28"/>
          <w:szCs w:val="28"/>
          <w:lang w:eastAsia="en-US"/>
        </w:rPr>
        <w:t xml:space="preserve">Розділ IV. </w:t>
      </w:r>
      <w:r w:rsidRPr="007D7BE0">
        <w:rPr>
          <w:sz w:val="28"/>
          <w:szCs w:val="28"/>
        </w:rPr>
        <w:t>Джерела фінансування програми</w:t>
      </w:r>
      <w:r w:rsidRPr="00890D4B">
        <w:rPr>
          <w:rFonts w:eastAsia="SimSun"/>
          <w:bCs/>
          <w:sz w:val="28"/>
          <w:szCs w:val="28"/>
          <w:lang w:eastAsia="en-US"/>
        </w:rPr>
        <w:t xml:space="preserve"> </w:t>
      </w:r>
      <w:r>
        <w:rPr>
          <w:rFonts w:eastAsia="SimSun"/>
          <w:bCs/>
          <w:sz w:val="28"/>
          <w:szCs w:val="28"/>
          <w:lang w:eastAsia="en-US"/>
        </w:rPr>
        <w:t xml:space="preserve">                                                         </w:t>
      </w:r>
      <w:r w:rsidR="001B279B" w:rsidRPr="001B279B">
        <w:rPr>
          <w:rFonts w:eastAsia="SimSun"/>
          <w:bCs/>
          <w:sz w:val="28"/>
          <w:szCs w:val="28"/>
          <w:lang w:val="ru-RU" w:eastAsia="en-US"/>
        </w:rPr>
        <w:t xml:space="preserve">  </w:t>
      </w:r>
      <w:r w:rsidRPr="00890D4B">
        <w:rPr>
          <w:rFonts w:eastAsia="SimSun"/>
          <w:bCs/>
          <w:sz w:val="28"/>
          <w:szCs w:val="28"/>
          <w:lang w:eastAsia="en-US"/>
        </w:rPr>
        <w:t xml:space="preserve">6            </w:t>
      </w:r>
    </w:p>
    <w:p w:rsidR="00CE63A3" w:rsidRPr="00890D4B" w:rsidRDefault="00CE63A3" w:rsidP="001B279B">
      <w:pPr>
        <w:spacing w:line="0" w:lineRule="atLeast"/>
        <w:ind w:right="-1"/>
        <w:rPr>
          <w:rFonts w:eastAsia="SimSun"/>
          <w:bCs/>
          <w:sz w:val="28"/>
          <w:szCs w:val="28"/>
          <w:lang w:eastAsia="en-US"/>
        </w:rPr>
      </w:pPr>
      <w:r w:rsidRPr="00890D4B">
        <w:rPr>
          <w:rFonts w:eastAsia="SimSun"/>
          <w:bCs/>
          <w:sz w:val="28"/>
          <w:szCs w:val="28"/>
          <w:lang w:eastAsia="en-US"/>
        </w:rPr>
        <w:t xml:space="preserve">Розділ V. </w:t>
      </w:r>
      <w:r w:rsidRPr="007D7BE0">
        <w:rPr>
          <w:sz w:val="28"/>
          <w:szCs w:val="28"/>
        </w:rPr>
        <w:t>Очікувані результати від реалізації програми</w:t>
      </w:r>
      <w:r>
        <w:rPr>
          <w:rFonts w:eastAsia="SimSun"/>
          <w:bCs/>
          <w:sz w:val="28"/>
          <w:szCs w:val="28"/>
          <w:lang w:eastAsia="en-US"/>
        </w:rPr>
        <w:t xml:space="preserve">                                       </w:t>
      </w:r>
      <w:r w:rsidR="001B279B" w:rsidRPr="001B279B">
        <w:rPr>
          <w:rFonts w:eastAsia="SimSun"/>
          <w:bCs/>
          <w:sz w:val="28"/>
          <w:szCs w:val="28"/>
          <w:lang w:val="ru-RU" w:eastAsia="en-US"/>
        </w:rPr>
        <w:t xml:space="preserve">  </w:t>
      </w:r>
      <w:r>
        <w:rPr>
          <w:rFonts w:eastAsia="SimSun"/>
          <w:bCs/>
          <w:sz w:val="28"/>
          <w:szCs w:val="28"/>
          <w:lang w:eastAsia="en-US"/>
        </w:rPr>
        <w:t>6</w:t>
      </w:r>
    </w:p>
    <w:p w:rsidR="00CE63A3" w:rsidRPr="00890D4B" w:rsidRDefault="00CE63A3" w:rsidP="00CE63A3">
      <w:pPr>
        <w:spacing w:after="160" w:line="259" w:lineRule="auto"/>
        <w:ind w:left="567" w:right="-2"/>
        <w:jc w:val="center"/>
        <w:rPr>
          <w:rFonts w:eastAsia="SimSun"/>
          <w:bCs/>
          <w:sz w:val="28"/>
          <w:szCs w:val="28"/>
          <w:lang w:eastAsia="en-US"/>
        </w:rPr>
      </w:pPr>
    </w:p>
    <w:p w:rsidR="00CE63A3" w:rsidRPr="00890D4B" w:rsidRDefault="00CE63A3" w:rsidP="00CE63A3">
      <w:pPr>
        <w:suppressAutoHyphens/>
        <w:ind w:right="-2" w:firstLine="426"/>
        <w:jc w:val="both"/>
        <w:rPr>
          <w:rFonts w:eastAsia="MS Mincho"/>
          <w:sz w:val="28"/>
          <w:szCs w:val="28"/>
          <w:lang w:eastAsia="zh-CN"/>
        </w:rPr>
      </w:pPr>
    </w:p>
    <w:p w:rsidR="00CE63A3" w:rsidRPr="00890D4B" w:rsidRDefault="00CE63A3" w:rsidP="00CE63A3">
      <w:pPr>
        <w:suppressAutoHyphens/>
        <w:ind w:right="-2" w:firstLine="426"/>
        <w:jc w:val="both"/>
        <w:rPr>
          <w:rFonts w:eastAsia="MS Mincho"/>
          <w:sz w:val="28"/>
          <w:szCs w:val="28"/>
          <w:lang w:eastAsia="zh-CN"/>
        </w:rPr>
      </w:pPr>
    </w:p>
    <w:p w:rsidR="00CE63A3" w:rsidRPr="00890D4B" w:rsidRDefault="00CE63A3" w:rsidP="00CE63A3">
      <w:pPr>
        <w:suppressAutoHyphens/>
        <w:ind w:firstLine="426"/>
        <w:jc w:val="both"/>
        <w:rPr>
          <w:rFonts w:eastAsia="MS Mincho"/>
          <w:sz w:val="28"/>
          <w:szCs w:val="28"/>
          <w:lang w:eastAsia="zh-CN"/>
        </w:rPr>
      </w:pPr>
    </w:p>
    <w:p w:rsidR="00CE63A3" w:rsidRPr="00890D4B" w:rsidRDefault="00CE63A3" w:rsidP="00CE63A3">
      <w:pPr>
        <w:suppressAutoHyphens/>
        <w:ind w:firstLine="426"/>
        <w:jc w:val="both"/>
        <w:rPr>
          <w:rFonts w:eastAsia="MS Mincho"/>
          <w:sz w:val="28"/>
          <w:szCs w:val="28"/>
          <w:lang w:eastAsia="zh-CN"/>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Default="00CE63A3" w:rsidP="00CE63A3">
      <w:pPr>
        <w:autoSpaceDE w:val="0"/>
        <w:autoSpaceDN w:val="0"/>
        <w:adjustRightInd w:val="0"/>
        <w:rPr>
          <w:sz w:val="22"/>
          <w:szCs w:val="22"/>
          <w:lang w:eastAsia="uk-UA"/>
        </w:rPr>
      </w:pPr>
    </w:p>
    <w:p w:rsidR="00CE63A3" w:rsidRPr="00890D4B" w:rsidRDefault="00CE63A3" w:rsidP="00CE63A3">
      <w:pPr>
        <w:autoSpaceDE w:val="0"/>
        <w:autoSpaceDN w:val="0"/>
        <w:adjustRightInd w:val="0"/>
        <w:rPr>
          <w:sz w:val="22"/>
          <w:szCs w:val="22"/>
          <w:lang w:eastAsia="uk-UA"/>
        </w:rPr>
      </w:pPr>
    </w:p>
    <w:p w:rsidR="00CE63A3" w:rsidRPr="00890D4B" w:rsidRDefault="00CE63A3" w:rsidP="00CE63A3">
      <w:pPr>
        <w:suppressAutoHyphens/>
        <w:rPr>
          <w:sz w:val="22"/>
          <w:szCs w:val="22"/>
          <w:lang w:eastAsia="uk-UA"/>
        </w:rPr>
      </w:pPr>
    </w:p>
    <w:p w:rsidR="00CE63A3" w:rsidRPr="00890D4B" w:rsidRDefault="00CE63A3" w:rsidP="00CE63A3">
      <w:pPr>
        <w:spacing w:line="0" w:lineRule="atLeast"/>
        <w:jc w:val="center"/>
        <w:rPr>
          <w:rFonts w:eastAsia="SimSun"/>
          <w:b/>
          <w:bCs/>
          <w:sz w:val="28"/>
          <w:szCs w:val="28"/>
          <w:lang w:eastAsia="en-US"/>
        </w:rPr>
      </w:pPr>
    </w:p>
    <w:p w:rsidR="00CE63A3" w:rsidRDefault="00CE63A3" w:rsidP="00CE63A3">
      <w:pPr>
        <w:widowControl w:val="0"/>
        <w:suppressAutoHyphens/>
        <w:ind w:firstLine="426"/>
        <w:jc w:val="center"/>
        <w:rPr>
          <w:b/>
          <w:bCs/>
          <w:sz w:val="28"/>
          <w:szCs w:val="28"/>
          <w:lang w:eastAsia="ar-SA"/>
        </w:rPr>
      </w:pPr>
    </w:p>
    <w:p w:rsidR="00CE63A3" w:rsidRPr="00890D4B" w:rsidRDefault="00CE63A3" w:rsidP="00CE63A3">
      <w:pPr>
        <w:widowControl w:val="0"/>
        <w:suppressAutoHyphens/>
        <w:ind w:firstLine="426"/>
        <w:jc w:val="center"/>
        <w:rPr>
          <w:b/>
          <w:bCs/>
          <w:sz w:val="28"/>
          <w:szCs w:val="28"/>
          <w:lang w:eastAsia="ar-SA"/>
        </w:rPr>
      </w:pPr>
      <w:r w:rsidRPr="00890D4B">
        <w:rPr>
          <w:b/>
          <w:bCs/>
          <w:sz w:val="28"/>
          <w:szCs w:val="28"/>
          <w:lang w:eastAsia="ar-SA"/>
        </w:rPr>
        <w:lastRenderedPageBreak/>
        <w:t>ПАСПОРТ ПРОГРАМИ</w:t>
      </w:r>
    </w:p>
    <w:p w:rsidR="00CE63A3" w:rsidRPr="00890D4B" w:rsidRDefault="00CE63A3" w:rsidP="00CE63A3">
      <w:pPr>
        <w:widowControl w:val="0"/>
        <w:suppressAutoHyphens/>
        <w:ind w:firstLine="426"/>
        <w:jc w:val="center"/>
        <w:rPr>
          <w:b/>
          <w:bCs/>
          <w:sz w:val="28"/>
          <w:szCs w:val="28"/>
          <w:lang w:eastAsia="ar-SA"/>
        </w:rPr>
      </w:pPr>
    </w:p>
    <w:p w:rsidR="00CE63A3" w:rsidRPr="00890D4B" w:rsidRDefault="00CE63A3" w:rsidP="00CE63A3">
      <w:pPr>
        <w:jc w:val="center"/>
        <w:rPr>
          <w:b/>
          <w:sz w:val="28"/>
          <w:szCs w:val="28"/>
        </w:rPr>
      </w:pPr>
      <w:r w:rsidRPr="00890D4B">
        <w:rPr>
          <w:b/>
          <w:sz w:val="28"/>
          <w:szCs w:val="28"/>
          <w:lang w:eastAsia="uk-UA"/>
        </w:rPr>
        <w:t>«</w:t>
      </w:r>
      <w:r>
        <w:rPr>
          <w:b/>
          <w:sz w:val="28"/>
          <w:szCs w:val="28"/>
        </w:rPr>
        <w:t>Організація</w:t>
      </w:r>
      <w:r w:rsidRPr="00890D4B">
        <w:rPr>
          <w:b/>
          <w:sz w:val="28"/>
          <w:szCs w:val="28"/>
        </w:rPr>
        <w:t xml:space="preserve"> рятування людей </w:t>
      </w:r>
    </w:p>
    <w:p w:rsidR="00CE63A3" w:rsidRPr="00890D4B" w:rsidRDefault="00CE63A3" w:rsidP="00CE63A3">
      <w:pPr>
        <w:jc w:val="center"/>
        <w:rPr>
          <w:b/>
          <w:sz w:val="28"/>
          <w:szCs w:val="28"/>
        </w:rPr>
      </w:pPr>
      <w:r w:rsidRPr="00890D4B">
        <w:rPr>
          <w:b/>
          <w:sz w:val="28"/>
          <w:szCs w:val="28"/>
        </w:rPr>
        <w:t xml:space="preserve">на водних об’єктах </w:t>
      </w:r>
      <w:proofErr w:type="spellStart"/>
      <w:r w:rsidRPr="00890D4B">
        <w:rPr>
          <w:b/>
          <w:sz w:val="28"/>
          <w:szCs w:val="28"/>
        </w:rPr>
        <w:t>Степанківської</w:t>
      </w:r>
      <w:proofErr w:type="spellEnd"/>
      <w:r w:rsidRPr="00890D4B">
        <w:rPr>
          <w:b/>
          <w:sz w:val="28"/>
          <w:szCs w:val="28"/>
        </w:rPr>
        <w:t xml:space="preserve"> сільської ради</w:t>
      </w:r>
      <w:r>
        <w:rPr>
          <w:b/>
          <w:sz w:val="28"/>
          <w:szCs w:val="28"/>
        </w:rPr>
        <w:t>»</w:t>
      </w:r>
      <w:r w:rsidRPr="00890D4B">
        <w:rPr>
          <w:b/>
          <w:sz w:val="28"/>
          <w:szCs w:val="28"/>
        </w:rPr>
        <w:t xml:space="preserve"> </w:t>
      </w:r>
    </w:p>
    <w:p w:rsidR="00CE63A3" w:rsidRDefault="00CE63A3" w:rsidP="00CE63A3">
      <w:pPr>
        <w:keepNext/>
        <w:tabs>
          <w:tab w:val="left" w:pos="4395"/>
        </w:tabs>
        <w:jc w:val="center"/>
        <w:outlineLvl w:val="1"/>
        <w:rPr>
          <w:b/>
          <w:sz w:val="28"/>
          <w:szCs w:val="28"/>
        </w:rPr>
      </w:pPr>
      <w:r w:rsidRPr="00890D4B">
        <w:rPr>
          <w:b/>
          <w:sz w:val="28"/>
          <w:szCs w:val="28"/>
        </w:rPr>
        <w:t>на 2024-2027 роки</w:t>
      </w:r>
    </w:p>
    <w:p w:rsidR="00CE63A3" w:rsidRPr="00890D4B" w:rsidRDefault="00CE63A3" w:rsidP="00CE63A3">
      <w:pPr>
        <w:keepNext/>
        <w:tabs>
          <w:tab w:val="left" w:pos="4395"/>
        </w:tabs>
        <w:jc w:val="center"/>
        <w:outlineLvl w:val="1"/>
        <w:rPr>
          <w:strike/>
          <w:sz w:val="28"/>
          <w:szCs w:val="28"/>
          <w:lang w:eastAsia="ar-SA"/>
        </w:rPr>
      </w:pPr>
    </w:p>
    <w:tbl>
      <w:tblPr>
        <w:tblW w:w="0" w:type="auto"/>
        <w:tblInd w:w="-10" w:type="dxa"/>
        <w:tblLayout w:type="fixed"/>
        <w:tblLook w:val="0000" w:firstRow="0" w:lastRow="0" w:firstColumn="0" w:lastColumn="0" w:noHBand="0" w:noVBand="0"/>
      </w:tblPr>
      <w:tblGrid>
        <w:gridCol w:w="1006"/>
        <w:gridCol w:w="3291"/>
        <w:gridCol w:w="5294"/>
      </w:tblGrid>
      <w:tr w:rsidR="00CE63A3" w:rsidRPr="00890D4B" w:rsidTr="00893674">
        <w:tc>
          <w:tcPr>
            <w:tcW w:w="1006"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widowControl w:val="0"/>
              <w:numPr>
                <w:ilvl w:val="0"/>
                <w:numId w:val="1"/>
              </w:numPr>
              <w:suppressAutoHyphens/>
              <w:snapToGrid w:val="0"/>
              <w:spacing w:after="160" w:line="259" w:lineRule="auto"/>
              <w:jc w:val="both"/>
              <w:rPr>
                <w:rFonts w:eastAsia="MS Mincho"/>
                <w:sz w:val="28"/>
                <w:szCs w:val="28"/>
                <w:lang w:eastAsia="zh-CN"/>
              </w:rPr>
            </w:pPr>
          </w:p>
        </w:tc>
        <w:tc>
          <w:tcPr>
            <w:tcW w:w="3291"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r w:rsidRPr="00890D4B">
              <w:rPr>
                <w:rFonts w:eastAsia="MS Mincho"/>
                <w:sz w:val="28"/>
                <w:szCs w:val="28"/>
                <w:lang w:eastAsia="zh-CN"/>
              </w:rPr>
              <w:t>Ініціатор розроблення програми</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proofErr w:type="spellStart"/>
            <w:r w:rsidRPr="00890D4B">
              <w:rPr>
                <w:rFonts w:eastAsia="MS Mincho"/>
                <w:sz w:val="28"/>
                <w:szCs w:val="28"/>
                <w:lang w:eastAsia="zh-CN"/>
              </w:rPr>
              <w:t>Степанківська</w:t>
            </w:r>
            <w:proofErr w:type="spellEnd"/>
            <w:r w:rsidRPr="00890D4B">
              <w:rPr>
                <w:rFonts w:eastAsia="MS Mincho"/>
                <w:sz w:val="28"/>
                <w:szCs w:val="28"/>
                <w:lang w:eastAsia="zh-CN"/>
              </w:rPr>
              <w:t xml:space="preserve"> сільська рада</w:t>
            </w:r>
          </w:p>
        </w:tc>
      </w:tr>
      <w:tr w:rsidR="00CE63A3" w:rsidRPr="00890D4B" w:rsidTr="00893674">
        <w:tc>
          <w:tcPr>
            <w:tcW w:w="1006"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widowControl w:val="0"/>
              <w:numPr>
                <w:ilvl w:val="0"/>
                <w:numId w:val="1"/>
              </w:numPr>
              <w:suppressAutoHyphens/>
              <w:snapToGrid w:val="0"/>
              <w:spacing w:after="160" w:line="259" w:lineRule="auto"/>
              <w:jc w:val="both"/>
              <w:rPr>
                <w:rFonts w:eastAsia="MS Mincho"/>
                <w:sz w:val="28"/>
                <w:szCs w:val="28"/>
                <w:lang w:eastAsia="zh-CN"/>
              </w:rPr>
            </w:pPr>
          </w:p>
        </w:tc>
        <w:tc>
          <w:tcPr>
            <w:tcW w:w="3291"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r w:rsidRPr="00890D4B">
              <w:rPr>
                <w:rFonts w:eastAsia="MS Mincho"/>
                <w:sz w:val="28"/>
                <w:szCs w:val="28"/>
                <w:lang w:eastAsia="zh-CN"/>
              </w:rPr>
              <w:t>Розробник Програми</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r w:rsidRPr="00890D4B">
              <w:rPr>
                <w:rFonts w:eastAsia="MS Mincho"/>
                <w:sz w:val="28"/>
                <w:szCs w:val="28"/>
                <w:lang w:eastAsia="zh-CN"/>
              </w:rPr>
              <w:t xml:space="preserve">Виконавчий комітет </w:t>
            </w:r>
            <w:proofErr w:type="spellStart"/>
            <w:r w:rsidRPr="00890D4B">
              <w:rPr>
                <w:rFonts w:eastAsia="MS Mincho"/>
                <w:sz w:val="28"/>
                <w:szCs w:val="28"/>
                <w:lang w:eastAsia="zh-CN"/>
              </w:rPr>
              <w:t>Степанківської</w:t>
            </w:r>
            <w:proofErr w:type="spellEnd"/>
            <w:r w:rsidRPr="00890D4B">
              <w:rPr>
                <w:rFonts w:eastAsia="MS Mincho"/>
                <w:sz w:val="28"/>
                <w:szCs w:val="28"/>
                <w:lang w:eastAsia="zh-CN"/>
              </w:rPr>
              <w:t xml:space="preserve"> сільської ради</w:t>
            </w:r>
          </w:p>
        </w:tc>
      </w:tr>
      <w:tr w:rsidR="00CE63A3" w:rsidRPr="00890D4B" w:rsidTr="00893674">
        <w:tc>
          <w:tcPr>
            <w:tcW w:w="1006"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widowControl w:val="0"/>
              <w:numPr>
                <w:ilvl w:val="0"/>
                <w:numId w:val="1"/>
              </w:numPr>
              <w:suppressAutoHyphens/>
              <w:snapToGrid w:val="0"/>
              <w:spacing w:after="160" w:line="259" w:lineRule="auto"/>
              <w:jc w:val="both"/>
              <w:rPr>
                <w:rFonts w:eastAsia="MS Mincho"/>
                <w:sz w:val="28"/>
                <w:szCs w:val="28"/>
                <w:lang w:eastAsia="zh-CN"/>
              </w:rPr>
            </w:pPr>
          </w:p>
        </w:tc>
        <w:tc>
          <w:tcPr>
            <w:tcW w:w="3291"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r w:rsidRPr="00890D4B">
              <w:rPr>
                <w:rFonts w:eastAsia="MS Mincho"/>
                <w:sz w:val="28"/>
                <w:szCs w:val="28"/>
                <w:lang w:eastAsia="zh-CN"/>
              </w:rPr>
              <w:t xml:space="preserve">Відповідальний виконавець </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r w:rsidRPr="00890D4B">
              <w:rPr>
                <w:rFonts w:eastAsia="MS Mincho"/>
                <w:sz w:val="28"/>
                <w:szCs w:val="28"/>
                <w:lang w:eastAsia="zh-CN"/>
              </w:rPr>
              <w:t xml:space="preserve">Виконавчий комітет </w:t>
            </w:r>
            <w:proofErr w:type="spellStart"/>
            <w:r w:rsidRPr="00890D4B">
              <w:rPr>
                <w:rFonts w:eastAsia="MS Mincho"/>
                <w:sz w:val="28"/>
                <w:szCs w:val="28"/>
                <w:lang w:eastAsia="zh-CN"/>
              </w:rPr>
              <w:t>Степанківської</w:t>
            </w:r>
            <w:proofErr w:type="spellEnd"/>
            <w:r w:rsidRPr="00890D4B">
              <w:rPr>
                <w:rFonts w:eastAsia="MS Mincho"/>
                <w:sz w:val="28"/>
                <w:szCs w:val="28"/>
                <w:lang w:eastAsia="zh-CN"/>
              </w:rPr>
              <w:t xml:space="preserve"> сільської ради</w:t>
            </w:r>
          </w:p>
        </w:tc>
      </w:tr>
      <w:tr w:rsidR="00CE63A3" w:rsidRPr="00890D4B" w:rsidTr="00893674">
        <w:tc>
          <w:tcPr>
            <w:tcW w:w="1006"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widowControl w:val="0"/>
              <w:numPr>
                <w:ilvl w:val="0"/>
                <w:numId w:val="1"/>
              </w:numPr>
              <w:suppressAutoHyphens/>
              <w:snapToGrid w:val="0"/>
              <w:spacing w:after="160" w:line="259" w:lineRule="auto"/>
              <w:jc w:val="both"/>
              <w:rPr>
                <w:rFonts w:eastAsia="MS Mincho"/>
                <w:sz w:val="28"/>
                <w:szCs w:val="28"/>
                <w:lang w:eastAsia="zh-CN"/>
              </w:rPr>
            </w:pPr>
          </w:p>
        </w:tc>
        <w:tc>
          <w:tcPr>
            <w:tcW w:w="3291"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r w:rsidRPr="00890D4B">
              <w:rPr>
                <w:rFonts w:eastAsia="MS Mincho"/>
                <w:sz w:val="28"/>
                <w:szCs w:val="28"/>
                <w:lang w:eastAsia="zh-CN"/>
              </w:rPr>
              <w:t>Нормативно-правова база</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r w:rsidRPr="00890D4B">
              <w:rPr>
                <w:rFonts w:eastAsia="SimSun"/>
                <w:bCs/>
                <w:color w:val="000000"/>
                <w:sz w:val="28"/>
                <w:szCs w:val="28"/>
                <w:lang w:eastAsia="en-US"/>
              </w:rPr>
              <w:t xml:space="preserve">"Про місцеве </w:t>
            </w:r>
            <w:r>
              <w:rPr>
                <w:rFonts w:eastAsia="SimSun"/>
                <w:bCs/>
                <w:color w:val="000000"/>
                <w:sz w:val="28"/>
                <w:szCs w:val="28"/>
                <w:lang w:eastAsia="en-US"/>
              </w:rPr>
              <w:t>самоврядування в Україні",</w:t>
            </w:r>
            <w:r w:rsidRPr="00890D4B">
              <w:rPr>
                <w:sz w:val="28"/>
                <w:szCs w:val="28"/>
              </w:rPr>
              <w:t xml:space="preserve"> розпорядження Президента України від 14 липня 2001 року № 190/2001 "Про невідкладні заходи щодо запобігання загибелі </w:t>
            </w:r>
            <w:r>
              <w:rPr>
                <w:sz w:val="28"/>
                <w:szCs w:val="28"/>
              </w:rPr>
              <w:t>людей на водних об’єктах",</w:t>
            </w:r>
            <w:r>
              <w:rPr>
                <w:sz w:val="28"/>
                <w:szCs w:val="28"/>
                <w:lang w:eastAsia="uk-UA"/>
              </w:rPr>
              <w:t xml:space="preserve"> Кодекс</w:t>
            </w:r>
            <w:r w:rsidRPr="00277FEA">
              <w:rPr>
                <w:sz w:val="28"/>
                <w:szCs w:val="28"/>
                <w:lang w:eastAsia="uk-UA"/>
              </w:rPr>
              <w:t xml:space="preserve"> цивільного захисту України</w:t>
            </w:r>
            <w:r>
              <w:rPr>
                <w:rFonts w:eastAsia="SimSun"/>
                <w:bCs/>
                <w:color w:val="000000"/>
                <w:sz w:val="28"/>
                <w:szCs w:val="28"/>
                <w:lang w:eastAsia="en-US"/>
              </w:rPr>
              <w:t xml:space="preserve"> </w:t>
            </w:r>
          </w:p>
        </w:tc>
      </w:tr>
      <w:tr w:rsidR="00CE63A3" w:rsidRPr="00890D4B" w:rsidTr="00893674">
        <w:tc>
          <w:tcPr>
            <w:tcW w:w="1006"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widowControl w:val="0"/>
              <w:numPr>
                <w:ilvl w:val="0"/>
                <w:numId w:val="1"/>
              </w:numPr>
              <w:suppressAutoHyphens/>
              <w:snapToGrid w:val="0"/>
              <w:spacing w:after="160" w:line="259" w:lineRule="auto"/>
              <w:jc w:val="both"/>
              <w:rPr>
                <w:rFonts w:eastAsia="MS Mincho"/>
                <w:sz w:val="28"/>
                <w:szCs w:val="28"/>
                <w:lang w:eastAsia="zh-CN"/>
              </w:rPr>
            </w:pPr>
          </w:p>
        </w:tc>
        <w:tc>
          <w:tcPr>
            <w:tcW w:w="3291"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r w:rsidRPr="00890D4B">
              <w:rPr>
                <w:rFonts w:eastAsia="MS Mincho"/>
                <w:sz w:val="28"/>
                <w:szCs w:val="28"/>
                <w:lang w:eastAsia="zh-CN"/>
              </w:rPr>
              <w:t>Учасники Програми</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CE63A3" w:rsidRPr="00890D4B" w:rsidRDefault="00CE63A3" w:rsidP="00893674">
            <w:pPr>
              <w:suppressAutoHyphens/>
              <w:snapToGrid w:val="0"/>
              <w:jc w:val="both"/>
              <w:rPr>
                <w:rFonts w:eastAsia="MS Mincho"/>
                <w:color w:val="000000"/>
                <w:sz w:val="28"/>
                <w:szCs w:val="28"/>
                <w:lang w:eastAsia="zh-CN"/>
              </w:rPr>
            </w:pPr>
            <w:r w:rsidRPr="00890D4B">
              <w:rPr>
                <w:rFonts w:eastAsia="MS Mincho"/>
                <w:sz w:val="28"/>
                <w:szCs w:val="28"/>
                <w:lang w:eastAsia="zh-CN"/>
              </w:rPr>
              <w:t xml:space="preserve">Виконавчий комітет </w:t>
            </w:r>
            <w:proofErr w:type="spellStart"/>
            <w:r w:rsidRPr="00890D4B">
              <w:rPr>
                <w:rFonts w:eastAsia="MS Mincho"/>
                <w:sz w:val="28"/>
                <w:szCs w:val="28"/>
                <w:lang w:eastAsia="zh-CN"/>
              </w:rPr>
              <w:t>Степанківської</w:t>
            </w:r>
            <w:proofErr w:type="spellEnd"/>
            <w:r w:rsidRPr="00890D4B">
              <w:rPr>
                <w:rFonts w:eastAsia="MS Mincho"/>
                <w:sz w:val="28"/>
                <w:szCs w:val="28"/>
                <w:lang w:eastAsia="zh-CN"/>
              </w:rPr>
              <w:t xml:space="preserve"> сільської ради,</w:t>
            </w:r>
            <w:r w:rsidRPr="00890D4B">
              <w:rPr>
                <w:rFonts w:eastAsia="MS Mincho"/>
                <w:color w:val="000000"/>
                <w:sz w:val="28"/>
                <w:szCs w:val="28"/>
                <w:lang w:eastAsia="zh-CN"/>
              </w:rPr>
              <w:t xml:space="preserve"> </w:t>
            </w:r>
            <w:r w:rsidRPr="00890D4B">
              <w:rPr>
                <w:rFonts w:eastAsia="Calibri"/>
                <w:sz w:val="28"/>
                <w:szCs w:val="28"/>
                <w:lang w:eastAsia="uk-UA"/>
              </w:rPr>
              <w:t>ДСНС у Черкаській області,</w:t>
            </w:r>
            <w:r>
              <w:rPr>
                <w:rFonts w:eastAsia="Calibri"/>
                <w:sz w:val="28"/>
                <w:szCs w:val="28"/>
                <w:lang w:eastAsia="uk-UA"/>
              </w:rPr>
              <w:t xml:space="preserve"> комунальна </w:t>
            </w:r>
            <w:proofErr w:type="spellStart"/>
            <w:r>
              <w:rPr>
                <w:rFonts w:eastAsia="Calibri"/>
                <w:sz w:val="28"/>
                <w:szCs w:val="28"/>
                <w:lang w:eastAsia="uk-UA"/>
              </w:rPr>
              <w:t>водолазно</w:t>
            </w:r>
            <w:proofErr w:type="spellEnd"/>
            <w:r>
              <w:rPr>
                <w:rFonts w:eastAsia="Calibri"/>
                <w:sz w:val="28"/>
                <w:szCs w:val="28"/>
                <w:lang w:eastAsia="uk-UA"/>
              </w:rPr>
              <w:t>- рятувальна служба Черкаської обласної ради,</w:t>
            </w:r>
            <w:r>
              <w:rPr>
                <w:rFonts w:eastAsia="MS Mincho"/>
                <w:color w:val="000000"/>
                <w:sz w:val="28"/>
                <w:szCs w:val="28"/>
                <w:lang w:eastAsia="zh-CN"/>
              </w:rPr>
              <w:t xml:space="preserve"> </w:t>
            </w:r>
            <w:r w:rsidRPr="00890D4B">
              <w:rPr>
                <w:rFonts w:eastAsia="MS Mincho"/>
                <w:spacing w:val="-4"/>
                <w:sz w:val="28"/>
                <w:szCs w:val="28"/>
                <w:lang w:eastAsia="zh-CN"/>
              </w:rPr>
              <w:t>ГУНП в Черкаській області</w:t>
            </w:r>
          </w:p>
        </w:tc>
      </w:tr>
      <w:tr w:rsidR="00CE63A3" w:rsidRPr="00890D4B" w:rsidTr="00893674">
        <w:tc>
          <w:tcPr>
            <w:tcW w:w="1006"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widowControl w:val="0"/>
              <w:numPr>
                <w:ilvl w:val="0"/>
                <w:numId w:val="1"/>
              </w:numPr>
              <w:suppressAutoHyphens/>
              <w:snapToGrid w:val="0"/>
              <w:spacing w:after="160" w:line="259" w:lineRule="auto"/>
              <w:jc w:val="both"/>
              <w:rPr>
                <w:rFonts w:eastAsia="MS Mincho"/>
                <w:sz w:val="28"/>
                <w:szCs w:val="28"/>
                <w:lang w:eastAsia="zh-CN"/>
              </w:rPr>
            </w:pPr>
          </w:p>
        </w:tc>
        <w:tc>
          <w:tcPr>
            <w:tcW w:w="3291"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r w:rsidRPr="00890D4B">
              <w:rPr>
                <w:rFonts w:eastAsia="MS Mincho"/>
                <w:sz w:val="28"/>
                <w:szCs w:val="28"/>
                <w:lang w:eastAsia="zh-CN"/>
              </w:rPr>
              <w:t>Термін реалізації Програми</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r w:rsidRPr="00890D4B">
              <w:rPr>
                <w:rFonts w:eastAsia="MS Mincho"/>
                <w:sz w:val="28"/>
                <w:szCs w:val="28"/>
                <w:lang w:eastAsia="zh-CN"/>
              </w:rPr>
              <w:t>202</w:t>
            </w:r>
            <w:r>
              <w:rPr>
                <w:rFonts w:eastAsia="MS Mincho"/>
                <w:sz w:val="28"/>
                <w:szCs w:val="28"/>
                <w:lang w:eastAsia="zh-CN"/>
              </w:rPr>
              <w:t>4</w:t>
            </w:r>
            <w:r w:rsidRPr="00890D4B">
              <w:rPr>
                <w:rFonts w:eastAsia="MS Mincho"/>
                <w:sz w:val="28"/>
                <w:szCs w:val="28"/>
                <w:lang w:eastAsia="zh-CN"/>
              </w:rPr>
              <w:t>-2027 роки</w:t>
            </w:r>
          </w:p>
        </w:tc>
      </w:tr>
      <w:tr w:rsidR="00CE63A3" w:rsidRPr="00890D4B" w:rsidTr="00893674">
        <w:tc>
          <w:tcPr>
            <w:tcW w:w="1006"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widowControl w:val="0"/>
              <w:numPr>
                <w:ilvl w:val="0"/>
                <w:numId w:val="1"/>
              </w:numPr>
              <w:suppressAutoHyphens/>
              <w:snapToGrid w:val="0"/>
              <w:spacing w:after="160" w:line="259" w:lineRule="auto"/>
              <w:jc w:val="both"/>
              <w:rPr>
                <w:rFonts w:eastAsia="MS Mincho"/>
                <w:sz w:val="28"/>
                <w:szCs w:val="28"/>
                <w:lang w:eastAsia="zh-CN"/>
              </w:rPr>
            </w:pPr>
          </w:p>
        </w:tc>
        <w:tc>
          <w:tcPr>
            <w:tcW w:w="3291" w:type="dxa"/>
            <w:tcBorders>
              <w:top w:val="single" w:sz="4" w:space="0" w:color="000000"/>
              <w:left w:val="single" w:sz="4" w:space="0" w:color="000000"/>
              <w:bottom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r w:rsidRPr="00890D4B">
              <w:rPr>
                <w:rFonts w:eastAsia="MS Mincho"/>
                <w:sz w:val="28"/>
                <w:szCs w:val="28"/>
                <w:lang w:eastAsia="zh-CN"/>
              </w:rPr>
              <w:t>Фінансове забезпечення</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CE63A3" w:rsidRPr="00890D4B" w:rsidRDefault="00CE63A3" w:rsidP="00893674">
            <w:pPr>
              <w:suppressAutoHyphens/>
              <w:snapToGrid w:val="0"/>
              <w:jc w:val="both"/>
              <w:rPr>
                <w:rFonts w:eastAsia="MS Mincho"/>
                <w:sz w:val="28"/>
                <w:szCs w:val="28"/>
                <w:lang w:eastAsia="zh-CN"/>
              </w:rPr>
            </w:pPr>
            <w:r w:rsidRPr="00890D4B">
              <w:rPr>
                <w:rFonts w:eastAsia="MS Mincho"/>
                <w:sz w:val="28"/>
                <w:szCs w:val="28"/>
                <w:lang w:eastAsia="zh-CN"/>
              </w:rPr>
              <w:t xml:space="preserve">Фінансування програми здійснюється за рахунок коштів бюджету </w:t>
            </w:r>
            <w:proofErr w:type="spellStart"/>
            <w:r w:rsidRPr="00890D4B">
              <w:rPr>
                <w:rFonts w:eastAsia="MS Mincho"/>
                <w:sz w:val="28"/>
                <w:szCs w:val="28"/>
                <w:lang w:eastAsia="zh-CN"/>
              </w:rPr>
              <w:t>Степанківської</w:t>
            </w:r>
            <w:proofErr w:type="spellEnd"/>
            <w:r w:rsidRPr="00890D4B">
              <w:rPr>
                <w:rFonts w:eastAsia="MS Mincho"/>
                <w:sz w:val="28"/>
                <w:szCs w:val="28"/>
                <w:lang w:eastAsia="zh-CN"/>
              </w:rPr>
              <w:t xml:space="preserve"> сільської територіальної громади та інших джерел фінансування не заборонених чинним законодавством</w:t>
            </w:r>
          </w:p>
        </w:tc>
      </w:tr>
    </w:tbl>
    <w:p w:rsidR="00CE63A3" w:rsidRPr="00890D4B" w:rsidRDefault="00CE63A3" w:rsidP="00CE63A3">
      <w:pPr>
        <w:suppressAutoHyphens/>
        <w:ind w:firstLine="426"/>
        <w:jc w:val="both"/>
        <w:rPr>
          <w:rFonts w:eastAsia="MS Mincho"/>
          <w:sz w:val="24"/>
          <w:szCs w:val="24"/>
          <w:lang w:eastAsia="zh-CN"/>
        </w:rPr>
      </w:pPr>
    </w:p>
    <w:p w:rsidR="00CE63A3" w:rsidRPr="00890D4B" w:rsidRDefault="00CE63A3" w:rsidP="00CE63A3">
      <w:pPr>
        <w:suppressAutoHyphens/>
        <w:rPr>
          <w:b/>
          <w:bCs/>
          <w:sz w:val="28"/>
          <w:szCs w:val="28"/>
          <w:lang w:eastAsia="ar-SA"/>
        </w:rPr>
      </w:pPr>
    </w:p>
    <w:p w:rsidR="00CE63A3" w:rsidRPr="00890D4B" w:rsidRDefault="00CE63A3" w:rsidP="00CE63A3">
      <w:pPr>
        <w:suppressAutoHyphens/>
        <w:jc w:val="center"/>
        <w:rPr>
          <w:b/>
          <w:bCs/>
          <w:sz w:val="28"/>
          <w:szCs w:val="28"/>
          <w:lang w:eastAsia="ar-SA"/>
        </w:rPr>
      </w:pPr>
    </w:p>
    <w:p w:rsidR="00CE63A3" w:rsidRPr="00890D4B" w:rsidRDefault="00CE63A3" w:rsidP="00CE63A3">
      <w:pPr>
        <w:suppressAutoHyphens/>
        <w:jc w:val="center"/>
        <w:rPr>
          <w:rFonts w:eastAsia="MS Mincho"/>
          <w:b/>
          <w:sz w:val="32"/>
          <w:szCs w:val="32"/>
          <w:lang w:eastAsia="zh-CN"/>
        </w:rPr>
      </w:pPr>
    </w:p>
    <w:p w:rsidR="00CE63A3" w:rsidRPr="00890D4B" w:rsidRDefault="00CE63A3" w:rsidP="00CE63A3">
      <w:pPr>
        <w:suppressAutoHyphens/>
        <w:jc w:val="center"/>
        <w:rPr>
          <w:rFonts w:eastAsia="MS Mincho"/>
          <w:b/>
          <w:sz w:val="32"/>
          <w:szCs w:val="32"/>
          <w:lang w:eastAsia="zh-CN"/>
        </w:rPr>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Default="00CE63A3" w:rsidP="00CE63A3">
      <w:pPr>
        <w:jc w:val="both"/>
      </w:pPr>
    </w:p>
    <w:p w:rsidR="00CE63A3" w:rsidRPr="00890D4B" w:rsidRDefault="00CE63A3" w:rsidP="00CE63A3">
      <w:pPr>
        <w:jc w:val="center"/>
        <w:rPr>
          <w:b/>
          <w:sz w:val="28"/>
          <w:szCs w:val="28"/>
        </w:rPr>
      </w:pPr>
      <w:r w:rsidRPr="00890D4B">
        <w:rPr>
          <w:b/>
          <w:sz w:val="28"/>
          <w:szCs w:val="28"/>
        </w:rPr>
        <w:lastRenderedPageBreak/>
        <w:t xml:space="preserve">РОЗДІЛ І. </w:t>
      </w:r>
    </w:p>
    <w:p w:rsidR="00CE63A3" w:rsidRPr="00890D4B" w:rsidRDefault="00CE63A3" w:rsidP="00CE63A3">
      <w:pPr>
        <w:jc w:val="center"/>
        <w:rPr>
          <w:b/>
          <w:sz w:val="28"/>
          <w:szCs w:val="28"/>
        </w:rPr>
      </w:pPr>
      <w:r w:rsidRPr="00890D4B">
        <w:rPr>
          <w:b/>
          <w:sz w:val="28"/>
          <w:szCs w:val="28"/>
        </w:rPr>
        <w:t>Загальні положення та обґрунтування необхідності програми</w:t>
      </w:r>
    </w:p>
    <w:p w:rsidR="00CE63A3" w:rsidRPr="00890D4B" w:rsidRDefault="00CE63A3" w:rsidP="00CE63A3">
      <w:pPr>
        <w:jc w:val="both"/>
        <w:rPr>
          <w:sz w:val="28"/>
          <w:szCs w:val="28"/>
        </w:rPr>
      </w:pPr>
    </w:p>
    <w:p w:rsidR="00CE63A3" w:rsidRPr="00890D4B" w:rsidRDefault="00CE63A3" w:rsidP="00CE63A3">
      <w:pPr>
        <w:jc w:val="both"/>
        <w:rPr>
          <w:sz w:val="28"/>
          <w:szCs w:val="28"/>
        </w:rPr>
      </w:pPr>
      <w:r w:rsidRPr="00890D4B">
        <w:rPr>
          <w:sz w:val="28"/>
          <w:szCs w:val="28"/>
        </w:rPr>
        <w:tab/>
        <w:t xml:space="preserve">Ця програма розроблена на виконання розпорядження Президента України від 14 липня 2001 року № 190/2001 "Про невідкладні заходи щодо запобігання загибелі </w:t>
      </w:r>
      <w:r>
        <w:rPr>
          <w:sz w:val="28"/>
          <w:szCs w:val="28"/>
        </w:rPr>
        <w:t>людей на водних об’єктах",</w:t>
      </w:r>
      <w:r w:rsidRPr="00277FEA">
        <w:rPr>
          <w:sz w:val="28"/>
          <w:szCs w:val="28"/>
          <w:lang w:eastAsia="uk-UA"/>
        </w:rPr>
        <w:t xml:space="preserve"> Кодексу цивільного захисту України</w:t>
      </w:r>
      <w:r w:rsidRPr="00890D4B">
        <w:rPr>
          <w:sz w:val="28"/>
          <w:szCs w:val="28"/>
        </w:rPr>
        <w:t>.</w:t>
      </w:r>
    </w:p>
    <w:p w:rsidR="00CE63A3" w:rsidRPr="00890D4B" w:rsidRDefault="00CE63A3" w:rsidP="00CE63A3">
      <w:pPr>
        <w:jc w:val="both"/>
        <w:rPr>
          <w:sz w:val="28"/>
          <w:szCs w:val="28"/>
        </w:rPr>
      </w:pPr>
      <w:r w:rsidRPr="00890D4B">
        <w:rPr>
          <w:sz w:val="28"/>
          <w:szCs w:val="28"/>
        </w:rPr>
        <w:tab/>
        <w:t xml:space="preserve">В основі реалізації програми покладено принцип об’єднання зусиль </w:t>
      </w:r>
      <w:proofErr w:type="spellStart"/>
      <w:r w:rsidRPr="00890D4B">
        <w:rPr>
          <w:sz w:val="28"/>
          <w:szCs w:val="28"/>
        </w:rPr>
        <w:t>Степанківської</w:t>
      </w:r>
      <w:proofErr w:type="spellEnd"/>
      <w:r w:rsidRPr="00890D4B">
        <w:rPr>
          <w:sz w:val="28"/>
          <w:szCs w:val="28"/>
        </w:rPr>
        <w:t xml:space="preserve"> сільської ради, комунально-водолазної служба Черкеської обласної ради та </w:t>
      </w:r>
      <w:proofErr w:type="spellStart"/>
      <w:r w:rsidRPr="00890D4B">
        <w:rPr>
          <w:sz w:val="28"/>
          <w:szCs w:val="28"/>
        </w:rPr>
        <w:t>рятувально</w:t>
      </w:r>
      <w:proofErr w:type="spellEnd"/>
      <w:r w:rsidRPr="00890D4B">
        <w:rPr>
          <w:sz w:val="28"/>
          <w:szCs w:val="28"/>
        </w:rPr>
        <w:t>-водолазна служба</w:t>
      </w:r>
      <w:r>
        <w:rPr>
          <w:sz w:val="28"/>
          <w:szCs w:val="28"/>
        </w:rPr>
        <w:t xml:space="preserve"> ДСНС</w:t>
      </w:r>
      <w:r w:rsidRPr="00890D4B">
        <w:rPr>
          <w:sz w:val="28"/>
          <w:szCs w:val="28"/>
        </w:rPr>
        <w:t xml:space="preserve"> для вирішення питань щодо загибелі людей на водних об’єктах громади.</w:t>
      </w:r>
    </w:p>
    <w:p w:rsidR="00CE63A3" w:rsidRPr="00890D4B" w:rsidRDefault="00CE63A3" w:rsidP="00CE63A3">
      <w:pPr>
        <w:jc w:val="both"/>
        <w:rPr>
          <w:sz w:val="28"/>
          <w:szCs w:val="28"/>
        </w:rPr>
      </w:pPr>
      <w:r w:rsidRPr="00890D4B">
        <w:rPr>
          <w:sz w:val="28"/>
          <w:szCs w:val="28"/>
        </w:rPr>
        <w:tab/>
        <w:t xml:space="preserve">На території </w:t>
      </w:r>
      <w:proofErr w:type="spellStart"/>
      <w:r w:rsidRPr="00890D4B">
        <w:rPr>
          <w:sz w:val="28"/>
          <w:szCs w:val="28"/>
        </w:rPr>
        <w:t>Степанківської</w:t>
      </w:r>
      <w:proofErr w:type="spellEnd"/>
      <w:r w:rsidRPr="00890D4B">
        <w:rPr>
          <w:sz w:val="28"/>
          <w:szCs w:val="28"/>
        </w:rPr>
        <w:t xml:space="preserve"> громади знаходиться 12 ставків в</w:t>
      </w:r>
      <w:r>
        <w:rPr>
          <w:sz w:val="28"/>
          <w:szCs w:val="28"/>
        </w:rPr>
        <w:t xml:space="preserve"> </w:t>
      </w:r>
      <w:r w:rsidRPr="00890D4B">
        <w:rPr>
          <w:sz w:val="28"/>
          <w:szCs w:val="28"/>
        </w:rPr>
        <w:t xml:space="preserve">с. </w:t>
      </w:r>
      <w:proofErr w:type="spellStart"/>
      <w:r w:rsidRPr="00890D4B">
        <w:rPr>
          <w:sz w:val="28"/>
          <w:szCs w:val="28"/>
        </w:rPr>
        <w:t>Головʼятине</w:t>
      </w:r>
      <w:proofErr w:type="spellEnd"/>
      <w:r w:rsidRPr="00890D4B">
        <w:rPr>
          <w:sz w:val="28"/>
          <w:szCs w:val="28"/>
        </w:rPr>
        <w:t>, з них 11 перебувають в оренді для рибогосподарських потреб та 1 громадський став. По тери</w:t>
      </w:r>
      <w:r>
        <w:rPr>
          <w:sz w:val="28"/>
          <w:szCs w:val="28"/>
        </w:rPr>
        <w:t>торії гром</w:t>
      </w:r>
      <w:r w:rsidRPr="00890D4B">
        <w:rPr>
          <w:sz w:val="28"/>
          <w:szCs w:val="28"/>
        </w:rPr>
        <w:t>ади</w:t>
      </w:r>
      <w:r>
        <w:rPr>
          <w:sz w:val="28"/>
          <w:szCs w:val="28"/>
        </w:rPr>
        <w:t xml:space="preserve"> протікають річки</w:t>
      </w:r>
      <w:r w:rsidRPr="00890D4B">
        <w:rPr>
          <w:sz w:val="28"/>
          <w:szCs w:val="28"/>
        </w:rPr>
        <w:t xml:space="preserve"> Тясмин та Рудка, які перебувають у заболоченому стані.</w:t>
      </w:r>
    </w:p>
    <w:p w:rsidR="00CE63A3" w:rsidRPr="00890D4B" w:rsidRDefault="00CE63A3" w:rsidP="00CE63A3">
      <w:pPr>
        <w:jc w:val="both"/>
        <w:rPr>
          <w:sz w:val="28"/>
          <w:szCs w:val="28"/>
        </w:rPr>
      </w:pPr>
      <w:r w:rsidRPr="00890D4B">
        <w:rPr>
          <w:sz w:val="28"/>
          <w:szCs w:val="28"/>
        </w:rPr>
        <w:tab/>
        <w:t>Наявні гідрологічні об’єкти перебувають у незадовільному та заболоченому стані. Жоден об’єкт не облаштований як місце масового відпочинку та відповідним чином не відведена</w:t>
      </w:r>
      <w:r>
        <w:rPr>
          <w:sz w:val="28"/>
          <w:szCs w:val="28"/>
        </w:rPr>
        <w:t xml:space="preserve"> та неоформлена земельна ділянка. Найчастіше жителі використовують дані водойми для любительського рибальства.</w:t>
      </w:r>
    </w:p>
    <w:p w:rsidR="00CE63A3" w:rsidRPr="00890D4B" w:rsidRDefault="00CE63A3" w:rsidP="00CE63A3">
      <w:pPr>
        <w:jc w:val="both"/>
        <w:rPr>
          <w:sz w:val="28"/>
          <w:szCs w:val="28"/>
        </w:rPr>
      </w:pPr>
      <w:r w:rsidRPr="00890D4B">
        <w:rPr>
          <w:sz w:val="28"/>
          <w:szCs w:val="28"/>
        </w:rPr>
        <w:tab/>
        <w:t xml:space="preserve">З метою попередження нещасних випадків, пов’язаних із загибеллю людей на водних об’єктах </w:t>
      </w:r>
      <w:r>
        <w:rPr>
          <w:sz w:val="28"/>
          <w:szCs w:val="28"/>
        </w:rPr>
        <w:t>у громаді</w:t>
      </w:r>
      <w:r w:rsidRPr="00890D4B">
        <w:rPr>
          <w:sz w:val="28"/>
          <w:szCs w:val="28"/>
        </w:rPr>
        <w:t xml:space="preserve"> здійснено ряд організаційних та практичних заходів, які сприяли деякому зниженню кількості загиблих на  воді. У той же час такі випадки й надалі мають місце у громаді.</w:t>
      </w:r>
    </w:p>
    <w:p w:rsidR="00CE63A3" w:rsidRPr="00890D4B" w:rsidRDefault="00CE63A3" w:rsidP="00CE63A3">
      <w:pPr>
        <w:ind w:firstLine="567"/>
        <w:jc w:val="both"/>
        <w:rPr>
          <w:sz w:val="28"/>
          <w:szCs w:val="28"/>
        </w:rPr>
      </w:pPr>
      <w:r w:rsidRPr="00890D4B">
        <w:rPr>
          <w:sz w:val="28"/>
          <w:szCs w:val="28"/>
        </w:rPr>
        <w:t>Основними причинами виникнення надзвичайних ситуацій на водних об’єктах є:</w:t>
      </w:r>
    </w:p>
    <w:p w:rsidR="00CE63A3" w:rsidRPr="00890D4B" w:rsidRDefault="00CE63A3" w:rsidP="00CE63A3">
      <w:pPr>
        <w:jc w:val="both"/>
        <w:rPr>
          <w:sz w:val="28"/>
          <w:szCs w:val="28"/>
        </w:rPr>
      </w:pPr>
      <w:r w:rsidRPr="00890D4B">
        <w:rPr>
          <w:sz w:val="28"/>
          <w:szCs w:val="28"/>
        </w:rPr>
        <w:tab/>
        <w:t>- купання населення у необладнаних для купання місцях;</w:t>
      </w:r>
    </w:p>
    <w:p w:rsidR="00CE63A3" w:rsidRPr="00890D4B" w:rsidRDefault="00CE63A3" w:rsidP="00CE63A3">
      <w:pPr>
        <w:jc w:val="both"/>
        <w:rPr>
          <w:sz w:val="28"/>
          <w:szCs w:val="28"/>
        </w:rPr>
      </w:pPr>
      <w:r w:rsidRPr="00890D4B">
        <w:rPr>
          <w:sz w:val="28"/>
          <w:szCs w:val="28"/>
        </w:rPr>
        <w:tab/>
        <w:t>- купання у стані</w:t>
      </w:r>
      <w:r>
        <w:rPr>
          <w:sz w:val="28"/>
          <w:szCs w:val="28"/>
        </w:rPr>
        <w:t xml:space="preserve"> алкогольного </w:t>
      </w:r>
      <w:proofErr w:type="spellStart"/>
      <w:r>
        <w:rPr>
          <w:sz w:val="28"/>
          <w:szCs w:val="28"/>
        </w:rPr>
        <w:t>сп</w:t>
      </w:r>
      <w:proofErr w:type="spellEnd"/>
      <w:r w:rsidRPr="009D765E">
        <w:rPr>
          <w:sz w:val="28"/>
          <w:szCs w:val="28"/>
          <w:lang w:val="ru-RU"/>
        </w:rPr>
        <w:t>’</w:t>
      </w:r>
      <w:proofErr w:type="spellStart"/>
      <w:r>
        <w:rPr>
          <w:sz w:val="28"/>
          <w:szCs w:val="28"/>
        </w:rPr>
        <w:t>яніння</w:t>
      </w:r>
      <w:proofErr w:type="spellEnd"/>
      <w:r w:rsidRPr="00890D4B">
        <w:rPr>
          <w:sz w:val="28"/>
          <w:szCs w:val="28"/>
        </w:rPr>
        <w:t>;</w:t>
      </w:r>
    </w:p>
    <w:p w:rsidR="00CE63A3" w:rsidRPr="00890D4B" w:rsidRDefault="00CE63A3" w:rsidP="00CE63A3">
      <w:pPr>
        <w:jc w:val="both"/>
        <w:rPr>
          <w:sz w:val="28"/>
          <w:szCs w:val="28"/>
        </w:rPr>
      </w:pPr>
      <w:r w:rsidRPr="00890D4B">
        <w:rPr>
          <w:sz w:val="28"/>
          <w:szCs w:val="28"/>
        </w:rPr>
        <w:tab/>
        <w:t>- недогляд за дітьми з боку батьків;</w:t>
      </w:r>
    </w:p>
    <w:p w:rsidR="00CE63A3" w:rsidRPr="00890D4B" w:rsidRDefault="00CE63A3" w:rsidP="00CE63A3">
      <w:pPr>
        <w:jc w:val="both"/>
        <w:rPr>
          <w:sz w:val="28"/>
          <w:szCs w:val="28"/>
        </w:rPr>
      </w:pPr>
      <w:r w:rsidRPr="00890D4B">
        <w:rPr>
          <w:sz w:val="28"/>
          <w:szCs w:val="28"/>
        </w:rPr>
        <w:tab/>
        <w:t>- недостатнє виконання користувачами водоймищ "Правил охорони життя людей на водних об’єктах України", затверджених наказом Міністра України з питань надзвичайних ситуацій та у справах захисту населення від наслідків Чорнобильської катастрофи.</w:t>
      </w:r>
    </w:p>
    <w:p w:rsidR="00CE63A3" w:rsidRPr="00890D4B" w:rsidRDefault="00CE63A3" w:rsidP="00CE63A3">
      <w:pPr>
        <w:jc w:val="both"/>
        <w:rPr>
          <w:sz w:val="28"/>
          <w:szCs w:val="28"/>
        </w:rPr>
      </w:pPr>
    </w:p>
    <w:p w:rsidR="00CE63A3" w:rsidRDefault="00CE63A3" w:rsidP="00CE63A3">
      <w:pPr>
        <w:jc w:val="center"/>
        <w:rPr>
          <w:b/>
          <w:sz w:val="28"/>
          <w:szCs w:val="28"/>
        </w:rPr>
      </w:pPr>
      <w:r>
        <w:rPr>
          <w:b/>
          <w:sz w:val="28"/>
          <w:szCs w:val="28"/>
        </w:rPr>
        <w:t xml:space="preserve">РОЗДІЛ </w:t>
      </w:r>
      <w:r w:rsidRPr="00890D4B">
        <w:rPr>
          <w:b/>
          <w:sz w:val="28"/>
          <w:szCs w:val="28"/>
        </w:rPr>
        <w:t>ІІ.</w:t>
      </w:r>
    </w:p>
    <w:p w:rsidR="00CE63A3" w:rsidRPr="00890D4B" w:rsidRDefault="00CE63A3" w:rsidP="00CE63A3">
      <w:pPr>
        <w:jc w:val="center"/>
        <w:rPr>
          <w:b/>
          <w:sz w:val="28"/>
          <w:szCs w:val="28"/>
        </w:rPr>
      </w:pPr>
      <w:r w:rsidRPr="00890D4B">
        <w:rPr>
          <w:b/>
          <w:sz w:val="28"/>
          <w:szCs w:val="28"/>
        </w:rPr>
        <w:t xml:space="preserve"> Мета та основні завдання програми</w:t>
      </w:r>
    </w:p>
    <w:p w:rsidR="00CE63A3" w:rsidRPr="00890D4B" w:rsidRDefault="00CE63A3" w:rsidP="00CE63A3">
      <w:pPr>
        <w:jc w:val="center"/>
        <w:rPr>
          <w:b/>
          <w:sz w:val="28"/>
          <w:szCs w:val="28"/>
        </w:rPr>
      </w:pPr>
    </w:p>
    <w:p w:rsidR="00CE63A3" w:rsidRPr="00890D4B" w:rsidRDefault="00CE63A3" w:rsidP="00CE63A3">
      <w:pPr>
        <w:jc w:val="both"/>
        <w:rPr>
          <w:sz w:val="28"/>
          <w:szCs w:val="28"/>
        </w:rPr>
      </w:pPr>
      <w:r w:rsidRPr="00890D4B">
        <w:rPr>
          <w:sz w:val="28"/>
          <w:szCs w:val="28"/>
        </w:rPr>
        <w:tab/>
        <w:t>Метою програми є комплексне розв’язання проблем захисту населення від надзвичайних ситуацій на водних об’єктах, попередження нещасних  випадків, пошук та рятування людей, які терплять лихо на воді, створення умов безпечного користування водними об’єктами в інтересах окремої людини та громадськості.</w:t>
      </w:r>
    </w:p>
    <w:p w:rsidR="00CE63A3" w:rsidRPr="00890D4B" w:rsidRDefault="00CE63A3" w:rsidP="00CE63A3">
      <w:pPr>
        <w:jc w:val="both"/>
        <w:rPr>
          <w:sz w:val="28"/>
          <w:szCs w:val="28"/>
        </w:rPr>
      </w:pPr>
      <w:r w:rsidRPr="00890D4B">
        <w:rPr>
          <w:sz w:val="28"/>
          <w:szCs w:val="28"/>
        </w:rPr>
        <w:tab/>
        <w:t>Для досягнення зазначеної мети передбачається вирішити такі основні завдання як:</w:t>
      </w:r>
    </w:p>
    <w:p w:rsidR="00CE63A3" w:rsidRPr="00890D4B" w:rsidRDefault="00CE63A3" w:rsidP="00CE63A3">
      <w:pPr>
        <w:jc w:val="both"/>
        <w:rPr>
          <w:sz w:val="28"/>
          <w:szCs w:val="28"/>
        </w:rPr>
      </w:pPr>
      <w:r w:rsidRPr="00890D4B">
        <w:rPr>
          <w:sz w:val="28"/>
          <w:szCs w:val="28"/>
        </w:rPr>
        <w:tab/>
        <w:t>- запобігання загибелі людей та захист населення при  надзвичайних ситуаціях на водних об’єктах;</w:t>
      </w:r>
    </w:p>
    <w:p w:rsidR="00CE63A3" w:rsidRPr="00890D4B" w:rsidRDefault="00CE63A3" w:rsidP="00CE63A3">
      <w:pPr>
        <w:jc w:val="both"/>
        <w:rPr>
          <w:sz w:val="28"/>
          <w:szCs w:val="28"/>
        </w:rPr>
      </w:pPr>
      <w:r w:rsidRPr="00890D4B">
        <w:rPr>
          <w:sz w:val="28"/>
          <w:szCs w:val="28"/>
        </w:rPr>
        <w:lastRenderedPageBreak/>
        <w:tab/>
        <w:t>- розвиток та удосконалення взаємозв’язку з різними службами, які за необхідністю будуть залучатись для реагування на надзвичайні ситуації на водних об’єктах, їх технічне оснащення та підвищення ефективності управління;</w:t>
      </w:r>
    </w:p>
    <w:p w:rsidR="00CE63A3" w:rsidRPr="00890D4B" w:rsidRDefault="00CE63A3" w:rsidP="00CE63A3">
      <w:pPr>
        <w:jc w:val="both"/>
        <w:rPr>
          <w:sz w:val="28"/>
          <w:szCs w:val="28"/>
        </w:rPr>
      </w:pPr>
      <w:r w:rsidRPr="00890D4B">
        <w:rPr>
          <w:sz w:val="28"/>
          <w:szCs w:val="28"/>
        </w:rPr>
        <w:tab/>
        <w:t>- підготовка населення до дій щодо запобігання та реагування на надзвичайну ситуацію на водних об’єктах через місцеві засоби масової інформації.</w:t>
      </w:r>
    </w:p>
    <w:p w:rsidR="00CE63A3" w:rsidRPr="00890D4B" w:rsidRDefault="00CE63A3" w:rsidP="00CE63A3">
      <w:pPr>
        <w:jc w:val="both"/>
        <w:rPr>
          <w:sz w:val="28"/>
          <w:szCs w:val="28"/>
        </w:rPr>
      </w:pPr>
      <w:r w:rsidRPr="00890D4B">
        <w:rPr>
          <w:sz w:val="28"/>
          <w:szCs w:val="28"/>
        </w:rPr>
        <w:tab/>
        <w:t>1.Запобігання загибелі людей на водних об’єктах передбачає:</w:t>
      </w:r>
    </w:p>
    <w:p w:rsidR="00CE63A3" w:rsidRPr="00890D4B" w:rsidRDefault="00CE63A3" w:rsidP="00CE63A3">
      <w:pPr>
        <w:jc w:val="both"/>
        <w:rPr>
          <w:sz w:val="28"/>
          <w:szCs w:val="28"/>
        </w:rPr>
      </w:pPr>
      <w:r w:rsidRPr="00890D4B">
        <w:rPr>
          <w:sz w:val="28"/>
          <w:szCs w:val="28"/>
        </w:rPr>
        <w:tab/>
        <w:t>- удосконалення системи зв’язку з населенням та оповіщення щодо  надзвичайних ситуацій та нещасних випадків на водних об’єктах через місцеві засоби масової інформації у період паводку, льодоходу, купального сезону, льодоставу;</w:t>
      </w:r>
    </w:p>
    <w:p w:rsidR="00CE63A3" w:rsidRPr="00890D4B" w:rsidRDefault="00CE63A3" w:rsidP="00CE63A3">
      <w:pPr>
        <w:jc w:val="both"/>
        <w:rPr>
          <w:sz w:val="28"/>
          <w:szCs w:val="28"/>
        </w:rPr>
      </w:pPr>
      <w:r w:rsidRPr="00890D4B">
        <w:rPr>
          <w:sz w:val="28"/>
          <w:szCs w:val="28"/>
        </w:rPr>
        <w:tab/>
        <w:t>- організацію безпечного використання водних об’єктів керівниками підприємств, установ, організацій та приватними особами, що ведуть господарську діяльність з їх використанням;</w:t>
      </w:r>
    </w:p>
    <w:p w:rsidR="00CE63A3" w:rsidRPr="00890D4B" w:rsidRDefault="00CE63A3" w:rsidP="00CE63A3">
      <w:pPr>
        <w:jc w:val="both"/>
        <w:rPr>
          <w:sz w:val="28"/>
          <w:szCs w:val="28"/>
        </w:rPr>
      </w:pPr>
      <w:r w:rsidRPr="00890D4B">
        <w:rPr>
          <w:sz w:val="28"/>
          <w:szCs w:val="28"/>
        </w:rPr>
        <w:tab/>
        <w:t>- визначення, обстеження і облаштування місць масового відпочинку на водних об’єктах, купання та любительського вилову риби в літній та зимовий  періоди.</w:t>
      </w:r>
    </w:p>
    <w:p w:rsidR="00CE63A3" w:rsidRPr="00890D4B" w:rsidRDefault="00CE63A3" w:rsidP="00CE63A3">
      <w:pPr>
        <w:jc w:val="both"/>
        <w:rPr>
          <w:sz w:val="28"/>
          <w:szCs w:val="28"/>
        </w:rPr>
      </w:pPr>
      <w:r w:rsidRPr="00890D4B">
        <w:rPr>
          <w:sz w:val="28"/>
          <w:szCs w:val="28"/>
        </w:rPr>
        <w:tab/>
        <w:t>2. Розвиток та удосконалення системи управління, реагування на надзвичайні ситуації на водних об’єктах, їх матеріально-технічного оснащення вимагають:</w:t>
      </w:r>
    </w:p>
    <w:p w:rsidR="00CE63A3" w:rsidRPr="00890D4B" w:rsidRDefault="00CE63A3" w:rsidP="00CE63A3">
      <w:pPr>
        <w:jc w:val="both"/>
        <w:rPr>
          <w:sz w:val="28"/>
          <w:szCs w:val="28"/>
        </w:rPr>
      </w:pPr>
      <w:r w:rsidRPr="00890D4B">
        <w:rPr>
          <w:sz w:val="28"/>
          <w:szCs w:val="28"/>
        </w:rPr>
        <w:tab/>
        <w:t>- розроблення плану дій щодо запобігання надзвичайним ситуаціям із загибеллю населення на водних об’єктах, прове</w:t>
      </w:r>
      <w:r>
        <w:rPr>
          <w:sz w:val="28"/>
          <w:szCs w:val="28"/>
        </w:rPr>
        <w:t>дення пошуку та рятування людей</w:t>
      </w:r>
      <w:r w:rsidRPr="00890D4B">
        <w:rPr>
          <w:sz w:val="28"/>
          <w:szCs w:val="28"/>
        </w:rPr>
        <w:t xml:space="preserve"> </w:t>
      </w:r>
      <w:proofErr w:type="spellStart"/>
      <w:r w:rsidRPr="00890D4B">
        <w:rPr>
          <w:sz w:val="28"/>
          <w:szCs w:val="28"/>
        </w:rPr>
        <w:t>рятувально</w:t>
      </w:r>
      <w:proofErr w:type="spellEnd"/>
      <w:r w:rsidRPr="00890D4B">
        <w:rPr>
          <w:sz w:val="28"/>
          <w:szCs w:val="28"/>
        </w:rPr>
        <w:t>-водолазними службами;</w:t>
      </w:r>
    </w:p>
    <w:p w:rsidR="00CE63A3" w:rsidRPr="00890D4B" w:rsidRDefault="00CE63A3" w:rsidP="00CE63A3">
      <w:pPr>
        <w:jc w:val="both"/>
        <w:rPr>
          <w:sz w:val="28"/>
          <w:szCs w:val="28"/>
        </w:rPr>
      </w:pPr>
      <w:r w:rsidRPr="00890D4B">
        <w:rPr>
          <w:sz w:val="28"/>
          <w:szCs w:val="28"/>
        </w:rPr>
        <w:tab/>
        <w:t>- удосконалення заходів та управління під час проведення рятувальних робіт;</w:t>
      </w:r>
    </w:p>
    <w:p w:rsidR="00CE63A3" w:rsidRPr="00890D4B" w:rsidRDefault="00CE63A3" w:rsidP="00CE63A3">
      <w:pPr>
        <w:jc w:val="both"/>
        <w:rPr>
          <w:sz w:val="28"/>
          <w:szCs w:val="28"/>
        </w:rPr>
      </w:pPr>
      <w:r w:rsidRPr="00890D4B">
        <w:rPr>
          <w:sz w:val="28"/>
          <w:szCs w:val="28"/>
        </w:rPr>
        <w:tab/>
        <w:t>- удосконалення мережі рятувальних постів у місцях масового відпочинку населення на водних об’єктах створенням нових рятувальних постів за рахунок коштів водокористувачів, забезпечивши їх необхідними рятувальними засобами.</w:t>
      </w:r>
    </w:p>
    <w:p w:rsidR="00CE63A3" w:rsidRPr="00D60487" w:rsidRDefault="00CE63A3" w:rsidP="00CE63A3">
      <w:pPr>
        <w:jc w:val="both"/>
        <w:rPr>
          <w:sz w:val="28"/>
          <w:szCs w:val="28"/>
        </w:rPr>
      </w:pPr>
      <w:r w:rsidRPr="00890D4B">
        <w:rPr>
          <w:sz w:val="28"/>
          <w:szCs w:val="28"/>
        </w:rPr>
        <w:tab/>
        <w:t>3.</w:t>
      </w:r>
      <w:r>
        <w:rPr>
          <w:sz w:val="28"/>
          <w:szCs w:val="28"/>
        </w:rPr>
        <w:t xml:space="preserve"> </w:t>
      </w:r>
      <w:r w:rsidRPr="00890D4B">
        <w:rPr>
          <w:sz w:val="28"/>
          <w:szCs w:val="28"/>
        </w:rPr>
        <w:t>Підготовка населення щодо запобігання реаг</w:t>
      </w:r>
      <w:r>
        <w:rPr>
          <w:sz w:val="28"/>
          <w:szCs w:val="28"/>
        </w:rPr>
        <w:t xml:space="preserve">ування на надзвичайні ситуації </w:t>
      </w:r>
      <w:r w:rsidRPr="00890D4B">
        <w:rPr>
          <w:sz w:val="28"/>
          <w:szCs w:val="28"/>
        </w:rPr>
        <w:t>на водних об’єктах, проведення пошуку та рятування людей, які терплять лихо на воді, визначають необхідність організації систематичного інформування населення щодо профілактики нещасних випадків на водних об’єктах, навчання населення правилам поведінки на воді під час паводку, льодоходу, купа</w:t>
      </w:r>
      <w:r>
        <w:rPr>
          <w:sz w:val="28"/>
          <w:szCs w:val="28"/>
        </w:rPr>
        <w:t>льного сезону, льодоставу через</w:t>
      </w:r>
      <w:r w:rsidRPr="00890D4B">
        <w:rPr>
          <w:sz w:val="28"/>
          <w:szCs w:val="28"/>
        </w:rPr>
        <w:t xml:space="preserve"> місцеві засоби масової інформації.</w:t>
      </w:r>
    </w:p>
    <w:p w:rsidR="00CE63A3" w:rsidRDefault="00CE63A3" w:rsidP="00CE63A3">
      <w:pPr>
        <w:jc w:val="center"/>
        <w:rPr>
          <w:b/>
          <w:sz w:val="28"/>
          <w:szCs w:val="28"/>
        </w:rPr>
      </w:pPr>
      <w:r>
        <w:rPr>
          <w:b/>
          <w:sz w:val="28"/>
          <w:szCs w:val="28"/>
        </w:rPr>
        <w:t xml:space="preserve">РОЗДІЛ </w:t>
      </w:r>
      <w:r w:rsidRPr="00890D4B">
        <w:rPr>
          <w:b/>
          <w:sz w:val="28"/>
          <w:szCs w:val="28"/>
        </w:rPr>
        <w:t>ІІІ.</w:t>
      </w:r>
    </w:p>
    <w:p w:rsidR="00CE63A3" w:rsidRPr="00890D4B" w:rsidRDefault="00CE63A3" w:rsidP="00CE63A3">
      <w:pPr>
        <w:jc w:val="center"/>
        <w:rPr>
          <w:b/>
          <w:sz w:val="28"/>
          <w:szCs w:val="28"/>
        </w:rPr>
      </w:pPr>
      <w:r w:rsidRPr="00890D4B">
        <w:rPr>
          <w:b/>
          <w:sz w:val="28"/>
          <w:szCs w:val="28"/>
        </w:rPr>
        <w:t xml:space="preserve"> Заходи щодо реалізації програми</w:t>
      </w:r>
    </w:p>
    <w:p w:rsidR="00CE63A3" w:rsidRPr="00890D4B" w:rsidRDefault="00CE63A3" w:rsidP="00CE63A3">
      <w:pPr>
        <w:jc w:val="both"/>
        <w:rPr>
          <w:sz w:val="28"/>
          <w:szCs w:val="28"/>
        </w:rPr>
      </w:pPr>
    </w:p>
    <w:p w:rsidR="00CE63A3" w:rsidRDefault="00CE63A3" w:rsidP="00CE63A3">
      <w:pPr>
        <w:jc w:val="both"/>
        <w:rPr>
          <w:sz w:val="28"/>
          <w:szCs w:val="28"/>
        </w:rPr>
      </w:pPr>
      <w:r w:rsidRPr="00890D4B">
        <w:rPr>
          <w:sz w:val="28"/>
          <w:szCs w:val="28"/>
        </w:rPr>
        <w:tab/>
        <w:t>Реалізація програми має на меті:</w:t>
      </w:r>
    </w:p>
    <w:p w:rsidR="00CE63A3" w:rsidRPr="00890D4B" w:rsidRDefault="00CE63A3" w:rsidP="00CE63A3">
      <w:pPr>
        <w:ind w:firstLine="709"/>
        <w:jc w:val="both"/>
        <w:rPr>
          <w:sz w:val="28"/>
          <w:szCs w:val="28"/>
        </w:rPr>
      </w:pPr>
      <w:r>
        <w:rPr>
          <w:sz w:val="28"/>
          <w:szCs w:val="28"/>
        </w:rPr>
        <w:t xml:space="preserve">- відведення земельних ділянок та виготовлення відповідної документації для облаштування місць масового відпочинку; </w:t>
      </w:r>
    </w:p>
    <w:p w:rsidR="00CE63A3" w:rsidRPr="00890D4B" w:rsidRDefault="00CE63A3" w:rsidP="00CE63A3">
      <w:pPr>
        <w:jc w:val="both"/>
        <w:rPr>
          <w:sz w:val="28"/>
          <w:szCs w:val="28"/>
        </w:rPr>
      </w:pPr>
      <w:r w:rsidRPr="00890D4B">
        <w:rPr>
          <w:sz w:val="28"/>
          <w:szCs w:val="28"/>
        </w:rPr>
        <w:tab/>
        <w:t>- уточнення закріплених водних об’єктів за організаціями, установами, підприємствами та власниками, які ведуть господарську діяльність з їх використанням;</w:t>
      </w:r>
    </w:p>
    <w:p w:rsidR="00CE63A3" w:rsidRPr="00890D4B" w:rsidRDefault="00CE63A3" w:rsidP="00CE63A3">
      <w:pPr>
        <w:jc w:val="both"/>
        <w:rPr>
          <w:sz w:val="28"/>
          <w:szCs w:val="28"/>
        </w:rPr>
      </w:pPr>
      <w:r w:rsidRPr="00890D4B">
        <w:rPr>
          <w:sz w:val="28"/>
          <w:szCs w:val="28"/>
        </w:rPr>
        <w:lastRenderedPageBreak/>
        <w:tab/>
        <w:t xml:space="preserve">- визначення місць масового відпочинку біля води, купання та облаштування місць на предмет безпечного користування (перевірка </w:t>
      </w:r>
      <w:proofErr w:type="spellStart"/>
      <w:r w:rsidRPr="00890D4B">
        <w:rPr>
          <w:sz w:val="28"/>
          <w:szCs w:val="28"/>
        </w:rPr>
        <w:t>дна</w:t>
      </w:r>
      <w:proofErr w:type="spellEnd"/>
      <w:r w:rsidRPr="00890D4B">
        <w:rPr>
          <w:sz w:val="28"/>
          <w:szCs w:val="28"/>
        </w:rPr>
        <w:t>, облаштування пляжу, встановлення попереджувальних буїв тощо);</w:t>
      </w:r>
    </w:p>
    <w:p w:rsidR="00CE63A3" w:rsidRPr="00890D4B" w:rsidRDefault="00CE63A3" w:rsidP="00CE63A3">
      <w:pPr>
        <w:jc w:val="both"/>
        <w:rPr>
          <w:sz w:val="28"/>
          <w:szCs w:val="28"/>
        </w:rPr>
      </w:pPr>
      <w:r w:rsidRPr="00890D4B">
        <w:rPr>
          <w:sz w:val="28"/>
          <w:szCs w:val="28"/>
        </w:rPr>
        <w:tab/>
        <w:t>- укладення договору з комунально-водолазної службою</w:t>
      </w:r>
      <w:r>
        <w:rPr>
          <w:sz w:val="28"/>
          <w:szCs w:val="28"/>
        </w:rPr>
        <w:t xml:space="preserve"> Черка</w:t>
      </w:r>
      <w:r w:rsidRPr="00890D4B">
        <w:rPr>
          <w:sz w:val="28"/>
          <w:szCs w:val="28"/>
        </w:rPr>
        <w:t xml:space="preserve">ської обласної ради та </w:t>
      </w:r>
      <w:proofErr w:type="spellStart"/>
      <w:r w:rsidRPr="00890D4B">
        <w:rPr>
          <w:sz w:val="28"/>
          <w:szCs w:val="28"/>
        </w:rPr>
        <w:t>рятувально</w:t>
      </w:r>
      <w:proofErr w:type="spellEnd"/>
      <w:r w:rsidRPr="00890D4B">
        <w:rPr>
          <w:sz w:val="28"/>
          <w:szCs w:val="28"/>
        </w:rPr>
        <w:t>-водолазною службою ДСНС на проведення аварійно-водолазних та рятувальних робіт;</w:t>
      </w:r>
    </w:p>
    <w:p w:rsidR="00CE63A3" w:rsidRPr="00890D4B" w:rsidRDefault="00CE63A3" w:rsidP="00CE63A3">
      <w:pPr>
        <w:jc w:val="both"/>
        <w:rPr>
          <w:sz w:val="28"/>
          <w:szCs w:val="28"/>
        </w:rPr>
      </w:pPr>
      <w:r w:rsidRPr="00890D4B">
        <w:rPr>
          <w:sz w:val="28"/>
          <w:szCs w:val="28"/>
        </w:rPr>
        <w:tab/>
        <w:t>- приведення сил та засобів запобігання та реагування на надзвичайні ситуації громади до постійної готовності;</w:t>
      </w:r>
    </w:p>
    <w:p w:rsidR="00CE63A3" w:rsidRPr="00890D4B" w:rsidRDefault="00CE63A3" w:rsidP="00CE63A3">
      <w:pPr>
        <w:ind w:firstLine="708"/>
        <w:jc w:val="both"/>
        <w:rPr>
          <w:sz w:val="28"/>
          <w:szCs w:val="28"/>
        </w:rPr>
      </w:pPr>
      <w:r w:rsidRPr="00890D4B">
        <w:rPr>
          <w:sz w:val="28"/>
          <w:szCs w:val="28"/>
        </w:rPr>
        <w:t>- розширення сезонних рятувальних постів на водних об’єктах, які  використовуються з виробничою або спортивною метою для відпочинку чи аматорського рибальства у літній і зимовий періоди;</w:t>
      </w:r>
    </w:p>
    <w:p w:rsidR="00CE63A3" w:rsidRPr="00890D4B" w:rsidRDefault="00CE63A3" w:rsidP="00CE63A3">
      <w:pPr>
        <w:ind w:firstLine="708"/>
        <w:jc w:val="both"/>
        <w:rPr>
          <w:sz w:val="28"/>
          <w:szCs w:val="28"/>
        </w:rPr>
      </w:pPr>
      <w:r w:rsidRPr="00890D4B">
        <w:rPr>
          <w:sz w:val="28"/>
          <w:szCs w:val="28"/>
        </w:rPr>
        <w:t>- запровадження системи інформування та підготовки населення щодо  дій у надзвичайних ситуаціях на водних об’єктах через місцеві засоби масової інформації.</w:t>
      </w:r>
    </w:p>
    <w:p w:rsidR="00CE63A3" w:rsidRDefault="00CE63A3" w:rsidP="00CE63A3">
      <w:pPr>
        <w:jc w:val="center"/>
        <w:rPr>
          <w:b/>
          <w:sz w:val="28"/>
          <w:szCs w:val="28"/>
        </w:rPr>
      </w:pPr>
      <w:r>
        <w:rPr>
          <w:b/>
          <w:sz w:val="28"/>
          <w:szCs w:val="28"/>
        </w:rPr>
        <w:t xml:space="preserve">РОЗДІЛ </w:t>
      </w:r>
      <w:r w:rsidRPr="00890D4B">
        <w:rPr>
          <w:b/>
          <w:sz w:val="28"/>
          <w:szCs w:val="28"/>
        </w:rPr>
        <w:t>ІV.</w:t>
      </w:r>
    </w:p>
    <w:p w:rsidR="00CE63A3" w:rsidRPr="00890D4B" w:rsidRDefault="00CE63A3" w:rsidP="00CE63A3">
      <w:pPr>
        <w:jc w:val="center"/>
        <w:rPr>
          <w:b/>
          <w:sz w:val="28"/>
          <w:szCs w:val="28"/>
        </w:rPr>
      </w:pPr>
      <w:r w:rsidRPr="00890D4B">
        <w:rPr>
          <w:b/>
          <w:sz w:val="28"/>
          <w:szCs w:val="28"/>
        </w:rPr>
        <w:t xml:space="preserve"> Джерела фінансування програми</w:t>
      </w:r>
    </w:p>
    <w:p w:rsidR="00CE63A3" w:rsidRPr="00890D4B" w:rsidRDefault="00CE63A3" w:rsidP="00CE63A3">
      <w:pPr>
        <w:jc w:val="both"/>
        <w:rPr>
          <w:sz w:val="28"/>
          <w:szCs w:val="28"/>
        </w:rPr>
      </w:pPr>
    </w:p>
    <w:p w:rsidR="00CE63A3" w:rsidRPr="00890D4B" w:rsidRDefault="00CE63A3" w:rsidP="00CE63A3">
      <w:pPr>
        <w:jc w:val="both"/>
        <w:rPr>
          <w:sz w:val="28"/>
          <w:szCs w:val="28"/>
        </w:rPr>
      </w:pPr>
      <w:r w:rsidRPr="00890D4B">
        <w:rPr>
          <w:sz w:val="28"/>
          <w:szCs w:val="28"/>
        </w:rPr>
        <w:tab/>
        <w:t>Фінансування програми здійснюється відповідно до чинного законодавства за рахунок коштів, передбачених  заходами щодо реалізації програми:</w:t>
      </w:r>
    </w:p>
    <w:p w:rsidR="00CE63A3" w:rsidRPr="00890D4B" w:rsidRDefault="00CE63A3" w:rsidP="00CE63A3">
      <w:pPr>
        <w:jc w:val="both"/>
        <w:rPr>
          <w:sz w:val="28"/>
          <w:szCs w:val="28"/>
        </w:rPr>
      </w:pPr>
      <w:r w:rsidRPr="00890D4B">
        <w:rPr>
          <w:sz w:val="28"/>
          <w:szCs w:val="28"/>
        </w:rPr>
        <w:tab/>
        <w:t xml:space="preserve">- з бюджету </w:t>
      </w:r>
      <w:proofErr w:type="spellStart"/>
      <w:r>
        <w:rPr>
          <w:sz w:val="28"/>
          <w:szCs w:val="28"/>
        </w:rPr>
        <w:t>Степанківської</w:t>
      </w:r>
      <w:proofErr w:type="spellEnd"/>
      <w:r>
        <w:rPr>
          <w:sz w:val="28"/>
          <w:szCs w:val="28"/>
        </w:rPr>
        <w:t xml:space="preserve"> </w:t>
      </w:r>
      <w:r w:rsidRPr="00890D4B">
        <w:rPr>
          <w:sz w:val="28"/>
          <w:szCs w:val="28"/>
        </w:rPr>
        <w:t xml:space="preserve">сільської ради </w:t>
      </w:r>
      <w:r>
        <w:rPr>
          <w:sz w:val="28"/>
          <w:szCs w:val="28"/>
        </w:rPr>
        <w:t>та інших джерел, не заборонених законодавством України;</w:t>
      </w:r>
    </w:p>
    <w:p w:rsidR="00CE63A3" w:rsidRPr="00890D4B" w:rsidRDefault="00CE63A3" w:rsidP="00CE63A3">
      <w:pPr>
        <w:jc w:val="both"/>
        <w:rPr>
          <w:sz w:val="28"/>
          <w:szCs w:val="28"/>
        </w:rPr>
      </w:pPr>
      <w:r w:rsidRPr="00890D4B">
        <w:rPr>
          <w:sz w:val="28"/>
          <w:szCs w:val="28"/>
        </w:rPr>
        <w:tab/>
        <w:t>- суб’єктів підприємницької діяльності усіх форм власності, які використовують водні об’єкти з виробничою метою або для відпочинку населення, громадських організацій та окремих громадян.</w:t>
      </w:r>
    </w:p>
    <w:p w:rsidR="00CE63A3" w:rsidRPr="00890D4B" w:rsidRDefault="00CE63A3" w:rsidP="00CE63A3">
      <w:pPr>
        <w:jc w:val="both"/>
        <w:rPr>
          <w:sz w:val="28"/>
          <w:szCs w:val="28"/>
        </w:rPr>
      </w:pPr>
    </w:p>
    <w:p w:rsidR="00CE63A3" w:rsidRDefault="00CE63A3" w:rsidP="00CE63A3">
      <w:pPr>
        <w:jc w:val="center"/>
        <w:rPr>
          <w:b/>
          <w:sz w:val="28"/>
          <w:szCs w:val="28"/>
        </w:rPr>
      </w:pPr>
      <w:r>
        <w:rPr>
          <w:b/>
          <w:sz w:val="28"/>
          <w:szCs w:val="28"/>
        </w:rPr>
        <w:t xml:space="preserve">РОЗДІЛ </w:t>
      </w:r>
      <w:r w:rsidRPr="00890D4B">
        <w:rPr>
          <w:b/>
          <w:sz w:val="28"/>
          <w:szCs w:val="28"/>
        </w:rPr>
        <w:t>V.</w:t>
      </w:r>
    </w:p>
    <w:p w:rsidR="00CE63A3" w:rsidRDefault="00CE63A3" w:rsidP="00CE63A3">
      <w:pPr>
        <w:jc w:val="center"/>
        <w:rPr>
          <w:b/>
          <w:sz w:val="28"/>
          <w:szCs w:val="28"/>
        </w:rPr>
      </w:pPr>
      <w:r w:rsidRPr="00890D4B">
        <w:rPr>
          <w:b/>
          <w:sz w:val="28"/>
          <w:szCs w:val="28"/>
        </w:rPr>
        <w:t xml:space="preserve"> Очікувані результати від реалізації програми</w:t>
      </w:r>
    </w:p>
    <w:p w:rsidR="00CE63A3" w:rsidRPr="00890D4B" w:rsidRDefault="00CE63A3" w:rsidP="00CE63A3">
      <w:pPr>
        <w:jc w:val="center"/>
        <w:rPr>
          <w:b/>
          <w:sz w:val="28"/>
          <w:szCs w:val="28"/>
        </w:rPr>
      </w:pPr>
    </w:p>
    <w:p w:rsidR="00CE63A3" w:rsidRPr="00890D4B" w:rsidRDefault="00CE63A3" w:rsidP="00CE63A3">
      <w:pPr>
        <w:jc w:val="both"/>
        <w:rPr>
          <w:sz w:val="28"/>
          <w:szCs w:val="28"/>
        </w:rPr>
      </w:pPr>
      <w:r w:rsidRPr="00890D4B">
        <w:rPr>
          <w:sz w:val="28"/>
          <w:szCs w:val="28"/>
        </w:rPr>
        <w:tab/>
        <w:t>У результаті виконання програми буде забезпечено повноцінне функціонування системи запобігання та реагування на надзвичайні ситуації на водних об’єктах, яке дозволить:</w:t>
      </w:r>
    </w:p>
    <w:p w:rsidR="00CE63A3" w:rsidRPr="00890D4B" w:rsidRDefault="00CE63A3" w:rsidP="00CE63A3">
      <w:pPr>
        <w:jc w:val="both"/>
        <w:rPr>
          <w:sz w:val="28"/>
          <w:szCs w:val="28"/>
        </w:rPr>
      </w:pPr>
      <w:r w:rsidRPr="00890D4B">
        <w:rPr>
          <w:sz w:val="28"/>
          <w:szCs w:val="28"/>
        </w:rPr>
        <w:tab/>
        <w:t xml:space="preserve">- забезпечити функціонування в громаді ефективної та дієвої системи запобігання загибелі людей на водних об’єктах </w:t>
      </w:r>
      <w:r>
        <w:rPr>
          <w:sz w:val="28"/>
          <w:szCs w:val="28"/>
        </w:rPr>
        <w:t>громади</w:t>
      </w:r>
      <w:r w:rsidRPr="00890D4B">
        <w:rPr>
          <w:sz w:val="28"/>
          <w:szCs w:val="28"/>
        </w:rPr>
        <w:t xml:space="preserve"> та оперативного реагування на надзвичайні ситуації у разі їх виникнення;</w:t>
      </w:r>
    </w:p>
    <w:p w:rsidR="00CE63A3" w:rsidRPr="00890D4B" w:rsidRDefault="00CE63A3" w:rsidP="00CE63A3">
      <w:pPr>
        <w:jc w:val="both"/>
        <w:rPr>
          <w:sz w:val="28"/>
          <w:szCs w:val="28"/>
        </w:rPr>
      </w:pPr>
      <w:r w:rsidRPr="00890D4B">
        <w:rPr>
          <w:sz w:val="28"/>
          <w:szCs w:val="28"/>
        </w:rPr>
        <w:tab/>
        <w:t>- підвищити оперативність та якість інформаційно-громадської роботи серед населення з питань безпеки перебування та користування водними об’єктами;</w:t>
      </w:r>
    </w:p>
    <w:p w:rsidR="00CE63A3" w:rsidRDefault="00CE63A3" w:rsidP="00CE63A3">
      <w:pPr>
        <w:jc w:val="both"/>
        <w:rPr>
          <w:sz w:val="28"/>
          <w:szCs w:val="28"/>
        </w:rPr>
      </w:pPr>
      <w:r w:rsidRPr="00890D4B">
        <w:rPr>
          <w:sz w:val="28"/>
          <w:szCs w:val="28"/>
        </w:rPr>
        <w:tab/>
        <w:t>- суттєво знизити кількість нещасних випадків на водних об’єктах серед населення.</w:t>
      </w:r>
    </w:p>
    <w:p w:rsidR="00CE63A3" w:rsidRDefault="00CE63A3" w:rsidP="00CE63A3">
      <w:pPr>
        <w:jc w:val="both"/>
        <w:rPr>
          <w:sz w:val="28"/>
          <w:szCs w:val="28"/>
          <w:lang w:val="en-US"/>
        </w:rPr>
      </w:pPr>
    </w:p>
    <w:p w:rsidR="001B279B" w:rsidRDefault="001B279B" w:rsidP="00CE63A3">
      <w:pPr>
        <w:jc w:val="both"/>
        <w:rPr>
          <w:sz w:val="28"/>
          <w:szCs w:val="28"/>
          <w:lang w:val="en-US"/>
        </w:rPr>
      </w:pPr>
    </w:p>
    <w:p w:rsidR="001B279B" w:rsidRPr="001B279B" w:rsidRDefault="001B279B" w:rsidP="00CE63A3">
      <w:pPr>
        <w:jc w:val="both"/>
        <w:rPr>
          <w:sz w:val="28"/>
          <w:szCs w:val="28"/>
          <w:lang w:val="en-US"/>
        </w:rPr>
      </w:pPr>
    </w:p>
    <w:p w:rsidR="00CE63A3" w:rsidRPr="001B279B" w:rsidRDefault="00CE63A3" w:rsidP="001B279B">
      <w:pPr>
        <w:spacing w:after="200"/>
        <w:rPr>
          <w:sz w:val="28"/>
          <w:szCs w:val="28"/>
          <w:lang w:val="en-US" w:eastAsia="uk-UA"/>
        </w:rPr>
      </w:pPr>
      <w:r w:rsidRPr="003A4C79">
        <w:rPr>
          <w:sz w:val="28"/>
          <w:szCs w:val="28"/>
          <w:lang w:eastAsia="uk-UA"/>
        </w:rPr>
        <w:t xml:space="preserve">Секретар сільської ради </w:t>
      </w:r>
      <w:r w:rsidRPr="003A4C79">
        <w:rPr>
          <w:sz w:val="28"/>
          <w:szCs w:val="28"/>
          <w:lang w:eastAsia="uk-UA"/>
        </w:rPr>
        <w:tab/>
      </w:r>
      <w:r w:rsidRPr="003A4C79">
        <w:rPr>
          <w:sz w:val="28"/>
          <w:szCs w:val="28"/>
          <w:lang w:eastAsia="uk-UA"/>
        </w:rPr>
        <w:tab/>
      </w:r>
      <w:r w:rsidRPr="003A4C79">
        <w:rPr>
          <w:sz w:val="28"/>
          <w:szCs w:val="28"/>
          <w:lang w:eastAsia="uk-UA"/>
        </w:rPr>
        <w:tab/>
      </w:r>
      <w:r w:rsidRPr="003A4C79">
        <w:rPr>
          <w:sz w:val="28"/>
          <w:szCs w:val="28"/>
          <w:lang w:eastAsia="uk-UA"/>
        </w:rPr>
        <w:tab/>
        <w:t xml:space="preserve">                   </w:t>
      </w:r>
      <w:r w:rsidRPr="003A4C79">
        <w:rPr>
          <w:sz w:val="28"/>
          <w:szCs w:val="28"/>
          <w:lang w:eastAsia="uk-UA"/>
        </w:rPr>
        <w:tab/>
      </w:r>
      <w:r w:rsidRPr="003A4C79">
        <w:rPr>
          <w:sz w:val="28"/>
          <w:szCs w:val="28"/>
          <w:lang w:eastAsia="uk-UA"/>
        </w:rPr>
        <w:tab/>
        <w:t>Інна НЕВГОД</w:t>
      </w:r>
    </w:p>
    <w:sectPr w:rsidR="00CE63A3" w:rsidRPr="001B279B" w:rsidSect="001B279B">
      <w:pgSz w:w="11906" w:h="16838" w:code="9"/>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num w:numId="1" w16cid:durableId="11629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A3"/>
    <w:rsid w:val="001B279B"/>
    <w:rsid w:val="0073519D"/>
    <w:rsid w:val="00CE63A3"/>
    <w:rsid w:val="00F2204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C29F"/>
  <w15:chartTrackingRefBased/>
  <w15:docId w15:val="{6CA4C93C-A6D8-0B4D-B2C2-FA578067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3A3"/>
    <w:pPr>
      <w:spacing w:after="0" w:line="240" w:lineRule="auto"/>
    </w:pPr>
    <w:rPr>
      <w:rFonts w:ascii="Times New Roman" w:eastAsia="Times New Roman" w:hAnsi="Times New Roman" w:cs="Times New Roman"/>
      <w:kern w:val="0"/>
      <w:sz w:val="26"/>
      <w:szCs w:val="26"/>
      <w:lang w:val="uk-UA" w:eastAsia="ru-RU"/>
      <w14:ligatures w14:val="none"/>
    </w:rPr>
  </w:style>
  <w:style w:type="paragraph" w:styleId="1">
    <w:name w:val="heading 1"/>
    <w:basedOn w:val="a"/>
    <w:next w:val="a"/>
    <w:link w:val="10"/>
    <w:uiPriority w:val="9"/>
    <w:qFormat/>
    <w:rsid w:val="00CE6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E6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E63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E63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E63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63A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63A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63A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63A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3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E63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E63A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E63A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E63A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E63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63A3"/>
    <w:rPr>
      <w:rFonts w:eastAsiaTheme="majorEastAsia" w:cstheme="majorBidi"/>
      <w:color w:val="595959" w:themeColor="text1" w:themeTint="A6"/>
    </w:rPr>
  </w:style>
  <w:style w:type="character" w:customStyle="1" w:styleId="80">
    <w:name w:val="Заголовок 8 Знак"/>
    <w:basedOn w:val="a0"/>
    <w:link w:val="8"/>
    <w:uiPriority w:val="9"/>
    <w:semiHidden/>
    <w:rsid w:val="00CE63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63A3"/>
    <w:rPr>
      <w:rFonts w:eastAsiaTheme="majorEastAsia" w:cstheme="majorBidi"/>
      <w:color w:val="272727" w:themeColor="text1" w:themeTint="D8"/>
    </w:rPr>
  </w:style>
  <w:style w:type="paragraph" w:styleId="a3">
    <w:name w:val="Title"/>
    <w:basedOn w:val="a"/>
    <w:next w:val="a"/>
    <w:link w:val="a4"/>
    <w:uiPriority w:val="10"/>
    <w:qFormat/>
    <w:rsid w:val="00CE63A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63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3A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63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63A3"/>
    <w:pPr>
      <w:spacing w:before="160"/>
      <w:jc w:val="center"/>
    </w:pPr>
    <w:rPr>
      <w:i/>
      <w:iCs/>
      <w:color w:val="404040" w:themeColor="text1" w:themeTint="BF"/>
    </w:rPr>
  </w:style>
  <w:style w:type="character" w:customStyle="1" w:styleId="22">
    <w:name w:val="Цитата 2 Знак"/>
    <w:basedOn w:val="a0"/>
    <w:link w:val="21"/>
    <w:uiPriority w:val="29"/>
    <w:rsid w:val="00CE63A3"/>
    <w:rPr>
      <w:i/>
      <w:iCs/>
      <w:color w:val="404040" w:themeColor="text1" w:themeTint="BF"/>
    </w:rPr>
  </w:style>
  <w:style w:type="paragraph" w:styleId="a7">
    <w:name w:val="List Paragraph"/>
    <w:basedOn w:val="a"/>
    <w:uiPriority w:val="34"/>
    <w:qFormat/>
    <w:rsid w:val="00CE63A3"/>
    <w:pPr>
      <w:ind w:left="720"/>
      <w:contextualSpacing/>
    </w:pPr>
  </w:style>
  <w:style w:type="character" w:styleId="a8">
    <w:name w:val="Intense Emphasis"/>
    <w:basedOn w:val="a0"/>
    <w:uiPriority w:val="21"/>
    <w:qFormat/>
    <w:rsid w:val="00CE63A3"/>
    <w:rPr>
      <w:i/>
      <w:iCs/>
      <w:color w:val="0F4761" w:themeColor="accent1" w:themeShade="BF"/>
    </w:rPr>
  </w:style>
  <w:style w:type="paragraph" w:styleId="a9">
    <w:name w:val="Intense Quote"/>
    <w:basedOn w:val="a"/>
    <w:next w:val="a"/>
    <w:link w:val="aa"/>
    <w:uiPriority w:val="30"/>
    <w:qFormat/>
    <w:rsid w:val="00CE6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E63A3"/>
    <w:rPr>
      <w:i/>
      <w:iCs/>
      <w:color w:val="0F4761" w:themeColor="accent1" w:themeShade="BF"/>
    </w:rPr>
  </w:style>
  <w:style w:type="character" w:styleId="ab">
    <w:name w:val="Intense Reference"/>
    <w:basedOn w:val="a0"/>
    <w:uiPriority w:val="32"/>
    <w:qFormat/>
    <w:rsid w:val="00CE6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1312</Words>
  <Characters>7479</Characters>
  <Application>Microsoft Office Word</Application>
  <DocSecurity>0</DocSecurity>
  <Lines>62</Lines>
  <Paragraphs>17</Paragraphs>
  <ScaleCrop>false</ScaleCrop>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Kondramashyn</dc:creator>
  <cp:keywords/>
  <dc:description/>
  <cp:lastModifiedBy>Eugene Kondramashyn</cp:lastModifiedBy>
  <cp:revision>2</cp:revision>
  <dcterms:created xsi:type="dcterms:W3CDTF">2025-02-26T06:32:00Z</dcterms:created>
  <dcterms:modified xsi:type="dcterms:W3CDTF">2025-03-26T07:53:00Z</dcterms:modified>
</cp:coreProperties>
</file>