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5C" w:rsidRPr="00532325" w:rsidRDefault="000B035C" w:rsidP="000B035C">
      <w:pPr>
        <w:spacing w:line="240" w:lineRule="auto"/>
        <w:ind w:right="-1" w:firstLine="5103"/>
        <w:contextualSpacing/>
        <w:rPr>
          <w:rFonts w:ascii="Times New Roman" w:hAnsi="Times New Roman"/>
          <w:sz w:val="28"/>
          <w:szCs w:val="28"/>
          <w:lang w:val="uk-UA"/>
        </w:rPr>
      </w:pPr>
      <w:r w:rsidRPr="00532325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0B035C" w:rsidRPr="00532325" w:rsidRDefault="000B035C" w:rsidP="000B035C">
      <w:pPr>
        <w:spacing w:line="240" w:lineRule="auto"/>
        <w:ind w:right="-1" w:firstLine="5103"/>
        <w:contextualSpacing/>
        <w:rPr>
          <w:rFonts w:ascii="Times New Roman" w:hAnsi="Times New Roman"/>
          <w:sz w:val="28"/>
          <w:szCs w:val="28"/>
          <w:lang w:val="uk-UA"/>
        </w:rPr>
      </w:pPr>
      <w:r w:rsidRPr="00532325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DA09C6" w:rsidRDefault="000B035C" w:rsidP="000B035C">
      <w:pPr>
        <w:spacing w:after="0" w:line="240" w:lineRule="auto"/>
        <w:ind w:right="-625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від 23.07.2024 №104</w:t>
      </w:r>
    </w:p>
    <w:p w:rsidR="000B035C" w:rsidRDefault="000B035C" w:rsidP="00234519">
      <w:pPr>
        <w:spacing w:after="0"/>
        <w:ind w:right="-62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F5449" w:rsidRPr="007A4F84" w:rsidRDefault="00234519" w:rsidP="00234519">
      <w:pPr>
        <w:spacing w:after="0"/>
        <w:ind w:right="-62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Інформаційно-аналітична довідка</w:t>
      </w:r>
    </w:p>
    <w:p w:rsidR="00234519" w:rsidRDefault="003F5449" w:rsidP="00234519">
      <w:pPr>
        <w:spacing w:after="0"/>
        <w:ind w:left="918" w:right="-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4F84">
        <w:rPr>
          <w:rFonts w:ascii="Times New Roman" w:hAnsi="Times New Roman"/>
          <w:b/>
          <w:sz w:val="28"/>
          <w:szCs w:val="28"/>
          <w:lang w:val="uk-UA"/>
        </w:rPr>
        <w:t>про роботу із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зверненням громадян у виконавчому к</w:t>
      </w:r>
      <w:r w:rsidR="00BD1CFA">
        <w:rPr>
          <w:rFonts w:ascii="Times New Roman" w:hAnsi="Times New Roman"/>
          <w:b/>
          <w:sz w:val="28"/>
          <w:szCs w:val="28"/>
          <w:lang w:val="uk-UA"/>
        </w:rPr>
        <w:t>омітеті                     Степан</w:t>
      </w:r>
      <w:r>
        <w:rPr>
          <w:rFonts w:ascii="Times New Roman" w:hAnsi="Times New Roman"/>
          <w:b/>
          <w:sz w:val="28"/>
          <w:szCs w:val="28"/>
          <w:lang w:val="uk-UA"/>
        </w:rPr>
        <w:t>ківської</w:t>
      </w:r>
      <w:r w:rsidRPr="007A4F84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за </w:t>
      </w:r>
      <w:r w:rsidR="007A2733">
        <w:rPr>
          <w:rFonts w:ascii="Times New Roman" w:hAnsi="Times New Roman"/>
          <w:b/>
          <w:sz w:val="28"/>
          <w:szCs w:val="28"/>
          <w:lang w:val="uk-UA"/>
        </w:rPr>
        <w:t>І півріччя 2024 року</w:t>
      </w:r>
    </w:p>
    <w:p w:rsidR="00FB6D15" w:rsidRDefault="00FB6D15" w:rsidP="00234519">
      <w:pPr>
        <w:spacing w:after="0"/>
        <w:ind w:left="918" w:right="-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6D15" w:rsidRPr="007A2733" w:rsidRDefault="003F5449" w:rsidP="007A2733">
      <w:pPr>
        <w:spacing w:after="0"/>
        <w:ind w:right="-2" w:firstLine="567"/>
        <w:jc w:val="both"/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</w:pPr>
      <w:r w:rsidRPr="007A4F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34519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  </w:t>
      </w:r>
      <w:r w:rsidR="00234519" w:rsidRPr="00234519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>Працівниками виконавчого комітету Степанківської сільської ради постійно забезпечується кваліфікований, у визначені терміни, розгляд звернень громадян з обов’язковим наданням обґрунтованої відповіді, роз’ясненнями щодо порядку оскарження прийнятих рішень у випадку незгоди із прийнятим  рішенн</w:t>
      </w:r>
      <w:r w:rsidR="007A2733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>ям. Так протягом І півріччя 2024</w:t>
      </w:r>
      <w:r w:rsidR="00234519" w:rsidRPr="00234519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 року до виконавчого комітету Степанківської сільської ради надійшло</w:t>
      </w:r>
      <w:r w:rsidR="00234519" w:rsidRPr="00234519">
        <w:rPr>
          <w:rFonts w:ascii="Times New Roman" w:eastAsia="Calibri" w:hAnsi="Times New Roman"/>
          <w:color w:val="FF0000"/>
          <w:spacing w:val="-6"/>
          <w:sz w:val="28"/>
          <w:szCs w:val="28"/>
          <w:lang w:val="uk-UA" w:eastAsia="en-US"/>
        </w:rPr>
        <w:t xml:space="preserve"> </w:t>
      </w:r>
      <w:r w:rsidR="007A2733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253 звернення громадян, з них </w:t>
      </w:r>
      <w:r w:rsidR="00234519" w:rsidRPr="00234519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письмових </w:t>
      </w:r>
      <w:r w:rsidR="007A2733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>174 звернення та 79 звернень</w:t>
      </w:r>
      <w:r w:rsidR="00234519" w:rsidRPr="00234519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 </w:t>
      </w:r>
      <w:r w:rsidR="00DA09C6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отримано на особистих прийомах. </w:t>
      </w:r>
      <w:r w:rsidR="007A2733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>3</w:t>
      </w:r>
      <w:r w:rsidR="00234519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 звернен</w:t>
      </w:r>
      <w:r w:rsidR="007A2733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>ня</w:t>
      </w:r>
      <w:r w:rsidR="00234519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 надійшло з Урядової гарячої лінії (Обласний контактний центр)</w:t>
      </w:r>
      <w:r w:rsidR="00234519" w:rsidRPr="00234519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>. Жодне звернення не передано на розгляд іншим органам</w:t>
      </w:r>
      <w:r w:rsidR="00234519" w:rsidRPr="00234519">
        <w:rPr>
          <w:rFonts w:ascii="Times New Roman" w:eastAsia="Calibri" w:hAnsi="Times New Roman"/>
          <w:spacing w:val="-6"/>
          <w:sz w:val="26"/>
          <w:szCs w:val="26"/>
          <w:lang w:val="uk-UA" w:eastAsia="en-US"/>
        </w:rPr>
        <w:t xml:space="preserve">.  </w:t>
      </w:r>
    </w:p>
    <w:p w:rsidR="00D93FB6" w:rsidRPr="00FB6D15" w:rsidRDefault="00FB6D15" w:rsidP="00FB6D15">
      <w:pPr>
        <w:spacing w:after="0"/>
        <w:ind w:right="-2" w:firstLine="567"/>
        <w:jc w:val="both"/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pacing w:val="-6"/>
          <w:sz w:val="26"/>
          <w:szCs w:val="26"/>
          <w:lang w:val="uk-UA" w:eastAsia="en-US"/>
        </w:rPr>
        <w:tab/>
      </w:r>
      <w:r w:rsidRPr="00FB6D15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Вирішення питань, з яким звертаються пільгові категорії населення перебувають на особистому контролі сільського голови, заступника і старост </w:t>
      </w:r>
      <w:proofErr w:type="spellStart"/>
      <w:r w:rsidRPr="00FB6D15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>старостинських</w:t>
      </w:r>
      <w:proofErr w:type="spellEnd"/>
      <w:r w:rsidRPr="00FB6D15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 округів та їх вирішенню приділяється особлива увага.</w:t>
      </w:r>
      <w:r w:rsidR="00234519" w:rsidRPr="00FB6D15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Так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234519">
        <w:rPr>
          <w:rFonts w:ascii="Times New Roman" w:hAnsi="Times New Roman"/>
          <w:sz w:val="28"/>
          <w:szCs w:val="28"/>
          <w:lang w:val="uk-UA"/>
        </w:rPr>
        <w:t>ротягом</w:t>
      </w:r>
      <w:r w:rsidR="00234519" w:rsidRPr="00234519">
        <w:rPr>
          <w:rFonts w:ascii="Times New Roman" w:hAnsi="Times New Roman"/>
          <w:sz w:val="28"/>
          <w:szCs w:val="28"/>
          <w:lang w:val="uk-UA"/>
        </w:rPr>
        <w:t xml:space="preserve"> 6 місяців </w:t>
      </w:r>
      <w:r w:rsidR="007A2733">
        <w:rPr>
          <w:rFonts w:ascii="Times New Roman" w:hAnsi="Times New Roman"/>
          <w:sz w:val="28"/>
          <w:szCs w:val="28"/>
          <w:lang w:val="uk-UA"/>
        </w:rPr>
        <w:t>2024</w:t>
      </w:r>
      <w:r w:rsidR="00D93FB6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7A2733">
        <w:rPr>
          <w:rFonts w:ascii="Times New Roman" w:hAnsi="Times New Roman"/>
          <w:sz w:val="28"/>
          <w:szCs w:val="28"/>
          <w:lang w:val="uk-UA"/>
        </w:rPr>
        <w:t>розглянуто 6 звернень</w:t>
      </w:r>
      <w:r w:rsidR="00234519" w:rsidRPr="00234519">
        <w:rPr>
          <w:rFonts w:ascii="Times New Roman" w:hAnsi="Times New Roman"/>
          <w:sz w:val="28"/>
          <w:szCs w:val="28"/>
          <w:lang w:val="uk-UA"/>
        </w:rPr>
        <w:t xml:space="preserve"> від громадян, які постраждали внаслідо</w:t>
      </w:r>
      <w:r w:rsidR="007A2733">
        <w:rPr>
          <w:rFonts w:ascii="Times New Roman" w:hAnsi="Times New Roman"/>
          <w:sz w:val="28"/>
          <w:szCs w:val="28"/>
          <w:lang w:val="uk-UA"/>
        </w:rPr>
        <w:t>к Чорнобильської катастрофи, 5 -</w:t>
      </w:r>
      <w:r w:rsidR="00234519" w:rsidRPr="00234519">
        <w:rPr>
          <w:rFonts w:ascii="Times New Roman" w:hAnsi="Times New Roman"/>
          <w:sz w:val="28"/>
          <w:szCs w:val="28"/>
          <w:lang w:val="uk-UA"/>
        </w:rPr>
        <w:t xml:space="preserve"> від учасників бойових дій</w:t>
      </w:r>
      <w:r w:rsidR="007A2733">
        <w:rPr>
          <w:rFonts w:ascii="Times New Roman" w:hAnsi="Times New Roman"/>
          <w:sz w:val="28"/>
          <w:szCs w:val="28"/>
          <w:lang w:val="uk-UA"/>
        </w:rPr>
        <w:t>, 14</w:t>
      </w:r>
      <w:r w:rsidR="00234519" w:rsidRPr="00234519">
        <w:rPr>
          <w:rFonts w:ascii="Times New Roman" w:hAnsi="Times New Roman"/>
          <w:sz w:val="28"/>
          <w:szCs w:val="28"/>
          <w:lang w:val="uk-UA"/>
        </w:rPr>
        <w:t xml:space="preserve"> звер</w:t>
      </w:r>
      <w:r w:rsidR="007A2733">
        <w:rPr>
          <w:rFonts w:ascii="Times New Roman" w:hAnsi="Times New Roman"/>
          <w:sz w:val="28"/>
          <w:szCs w:val="28"/>
          <w:lang w:val="uk-UA"/>
        </w:rPr>
        <w:t>нень від військовослужбовців, 17</w:t>
      </w:r>
      <w:r w:rsidR="00234519" w:rsidRPr="00234519">
        <w:rPr>
          <w:rFonts w:ascii="Times New Roman" w:hAnsi="Times New Roman"/>
          <w:sz w:val="28"/>
          <w:szCs w:val="28"/>
          <w:lang w:val="uk-UA"/>
        </w:rPr>
        <w:t xml:space="preserve"> звернень від інвалідів І, ІІ, ІІІ г</w:t>
      </w:r>
      <w:r w:rsidR="007A2733">
        <w:rPr>
          <w:rFonts w:ascii="Times New Roman" w:hAnsi="Times New Roman"/>
          <w:sz w:val="28"/>
          <w:szCs w:val="28"/>
          <w:lang w:val="uk-UA"/>
        </w:rPr>
        <w:t>рупи загального захворювання, 38</w:t>
      </w:r>
      <w:r w:rsidR="00234519" w:rsidRPr="00234519">
        <w:rPr>
          <w:rFonts w:ascii="Times New Roman" w:hAnsi="Times New Roman"/>
          <w:sz w:val="28"/>
          <w:szCs w:val="28"/>
          <w:lang w:val="uk-UA"/>
        </w:rPr>
        <w:t xml:space="preserve"> зве</w:t>
      </w:r>
      <w:r w:rsidR="007A2733">
        <w:rPr>
          <w:rFonts w:ascii="Times New Roman" w:hAnsi="Times New Roman"/>
          <w:sz w:val="28"/>
          <w:szCs w:val="28"/>
          <w:lang w:val="uk-UA"/>
        </w:rPr>
        <w:t>рнень від пенсіонерів. Переважно більша частина звернень, з якими звертаються пільгові категорії населення, стосуються</w:t>
      </w:r>
      <w:r w:rsidR="00D93FB6">
        <w:rPr>
          <w:rFonts w:ascii="Times New Roman" w:hAnsi="Times New Roman"/>
          <w:sz w:val="28"/>
          <w:szCs w:val="28"/>
          <w:lang w:val="uk-UA"/>
        </w:rPr>
        <w:t xml:space="preserve"> надання матеріальної та соціальної допомоги. За результатами розгляду</w:t>
      </w:r>
      <w:r w:rsidR="007A2733">
        <w:rPr>
          <w:rFonts w:ascii="Times New Roman" w:hAnsi="Times New Roman"/>
          <w:sz w:val="28"/>
          <w:szCs w:val="28"/>
          <w:lang w:val="uk-UA"/>
        </w:rPr>
        <w:t xml:space="preserve"> таких звернень</w:t>
      </w:r>
      <w:r w:rsidR="00D93FB6">
        <w:rPr>
          <w:rFonts w:ascii="Times New Roman" w:hAnsi="Times New Roman"/>
          <w:sz w:val="28"/>
          <w:szCs w:val="28"/>
          <w:lang w:val="uk-UA"/>
        </w:rPr>
        <w:t xml:space="preserve"> заявникам надано допомогу з місцевого бюджету. </w:t>
      </w:r>
    </w:p>
    <w:p w:rsidR="00D93FB6" w:rsidRDefault="00D93FB6" w:rsidP="00D93FB6">
      <w:pPr>
        <w:tabs>
          <w:tab w:val="left" w:pos="567"/>
        </w:tabs>
        <w:spacing w:after="0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Особлив</w:t>
      </w:r>
      <w:r w:rsidR="00FB6D15">
        <w:rPr>
          <w:rFonts w:ascii="Times New Roman" w:hAnsi="Times New Roman"/>
          <w:sz w:val="28"/>
          <w:szCs w:val="28"/>
          <w:lang w:val="uk-UA"/>
        </w:rPr>
        <w:t xml:space="preserve">а увага приділяється зверненням, </w:t>
      </w:r>
      <w:r>
        <w:rPr>
          <w:rFonts w:ascii="Times New Roman" w:hAnsi="Times New Roman"/>
          <w:sz w:val="28"/>
          <w:szCs w:val="28"/>
          <w:lang w:val="uk-UA"/>
        </w:rPr>
        <w:t>які надходять на розгляд з органів влади вищого рівня.</w:t>
      </w:r>
    </w:p>
    <w:p w:rsidR="00F9569F" w:rsidRDefault="00F9569F" w:rsidP="00D93FB6">
      <w:pPr>
        <w:tabs>
          <w:tab w:val="left" w:pos="567"/>
        </w:tabs>
        <w:spacing w:after="0"/>
        <w:ind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своїх зверненнях громадяни порушували такі питання: надання матеріальної допомоги, добросусідських відносин, соціального захисту населення, роботи підприємств на території громади, тощо.</w:t>
      </w:r>
    </w:p>
    <w:p w:rsidR="00F9569F" w:rsidRDefault="00F9569F" w:rsidP="00D93FB6">
      <w:pPr>
        <w:tabs>
          <w:tab w:val="left" w:pos="567"/>
        </w:tabs>
        <w:spacing w:after="0"/>
        <w:ind w:right="-2"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Н</w:t>
      </w:r>
      <w:r w:rsidRPr="00F9569F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а особливому контролі</w:t>
      </w:r>
      <w:r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керівництва громади перебуває</w:t>
      </w:r>
      <w:r w:rsidRPr="00F9569F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розгляд повторних і колективних звернень громадян. </w:t>
      </w:r>
      <w:r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У разі необхідності здійснюється </w:t>
      </w:r>
      <w:r w:rsidRPr="00F9569F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комісійний розгляд повторних, колективних звернень з метою виявлення та усунення причин, що спричинили до цих звернень.</w:t>
      </w:r>
      <w:r w:rsidR="007A2733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Так за 6 місяців 2024 року до виконавчого комітету надійшло 2 колективні звернення.</w:t>
      </w:r>
    </w:p>
    <w:p w:rsidR="00F9569F" w:rsidRDefault="00F9569F" w:rsidP="00D93FB6">
      <w:pPr>
        <w:tabs>
          <w:tab w:val="left" w:pos="567"/>
        </w:tabs>
        <w:spacing w:after="0"/>
        <w:ind w:right="-2" w:firstLine="567"/>
        <w:jc w:val="both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lastRenderedPageBreak/>
        <w:t>Для всебічного з’ясування обставин, які турбують заявників, їхні звернення розглядаються комісією, з виїздом на місце або складаються акти обстеження.  За результатами виїзду питання вирішуються або надаються чіткі роз’яснення, рекомендації та висновки комісії.</w:t>
      </w:r>
    </w:p>
    <w:p w:rsidR="00FB6D15" w:rsidRPr="00AA147E" w:rsidRDefault="00AA147E" w:rsidP="00FB6D15">
      <w:pPr>
        <w:tabs>
          <w:tab w:val="left" w:pos="567"/>
        </w:tabs>
        <w:spacing w:after="0"/>
        <w:ind w:right="-2"/>
        <w:jc w:val="both"/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ab/>
      </w:r>
      <w:r w:rsidRPr="00AA147E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Особисті прийоми громадян проводиться </w:t>
      </w:r>
      <w:r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систематично </w:t>
      </w:r>
      <w:r w:rsidRPr="00AA147E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в приміщеннях: Степанківської сільської ради, в адміністративних приміщеннях с. </w:t>
      </w:r>
      <w:proofErr w:type="spellStart"/>
      <w:r w:rsidRPr="00AA147E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>Хацьки</w:t>
      </w:r>
      <w:proofErr w:type="spellEnd"/>
      <w:r w:rsidRPr="00AA147E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, </w:t>
      </w:r>
      <w:r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                            </w:t>
      </w:r>
      <w:r w:rsidRPr="00AA147E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с. Голов՚ятине, </w:t>
      </w:r>
      <w:r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 </w:t>
      </w:r>
      <w:r w:rsidRPr="00AA147E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с. </w:t>
      </w:r>
      <w:proofErr w:type="spellStart"/>
      <w:r w:rsidRPr="00AA147E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>Залевки</w:t>
      </w:r>
      <w:proofErr w:type="spellEnd"/>
      <w:r w:rsidRPr="00AA147E"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>. Приміщення одноповерхові, обладнані пандусами.</w:t>
      </w:r>
      <w:r>
        <w:rPr>
          <w:rFonts w:ascii="Times New Roman" w:eastAsia="Calibri" w:hAnsi="Times New Roman"/>
          <w:spacing w:val="-6"/>
          <w:sz w:val="28"/>
          <w:szCs w:val="28"/>
          <w:lang w:val="uk-UA" w:eastAsia="en-US"/>
        </w:rPr>
        <w:t xml:space="preserve"> У зв’язку з дією військового стану виїзні прийоми </w:t>
      </w:r>
      <w:r>
        <w:rPr>
          <w:rFonts w:ascii="Times New Roman" w:hAnsi="Times New Roman"/>
          <w:sz w:val="28"/>
          <w:szCs w:val="28"/>
          <w:lang w:val="uk-UA"/>
        </w:rPr>
        <w:t xml:space="preserve">громадян сільським головою та заступником не проводяться, однак на місці завжди працююсь старости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округів</w:t>
      </w:r>
      <w:r w:rsidR="00174E2F">
        <w:rPr>
          <w:rFonts w:ascii="Times New Roman" w:hAnsi="Times New Roman"/>
          <w:sz w:val="28"/>
          <w:szCs w:val="28"/>
          <w:lang w:val="uk-UA"/>
        </w:rPr>
        <w:t>, які, за необхідності надають громадянам кваліфіковану допомогу та роз’яснення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02433C">
        <w:rPr>
          <w:rFonts w:ascii="Times New Roman" w:hAnsi="Times New Roman"/>
          <w:sz w:val="28"/>
          <w:szCs w:val="28"/>
          <w:lang w:val="uk-UA"/>
        </w:rPr>
        <w:t xml:space="preserve"> Графіки особистих прийомів громадян посадовими особами затвердженні рішенням виконавчого комітету та висвітлені на офіційного веб-сайті Степанківської сільської ради</w:t>
      </w:r>
      <w:r w:rsidR="00BF0334">
        <w:rPr>
          <w:rFonts w:ascii="Times New Roman" w:hAnsi="Times New Roman"/>
          <w:sz w:val="28"/>
          <w:szCs w:val="28"/>
          <w:lang w:val="uk-UA"/>
        </w:rPr>
        <w:t>, де також висвітлюються узагальнені матеріали щодо організації роботи ради із розгляду звернень громадян та всі необхідні контактні дані.</w:t>
      </w:r>
    </w:p>
    <w:p w:rsidR="003F5449" w:rsidRPr="007A4F84" w:rsidRDefault="003F5449" w:rsidP="00DA09C6">
      <w:pPr>
        <w:spacing w:after="0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7A4F84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705322">
        <w:rPr>
          <w:rFonts w:ascii="Times New Roman" w:hAnsi="Times New Roman"/>
          <w:sz w:val="28"/>
          <w:szCs w:val="28"/>
          <w:lang w:val="uk-UA"/>
        </w:rPr>
        <w:t xml:space="preserve">    Два рази на рік на засіданнях виконавчого комітету</w:t>
      </w:r>
      <w:r w:rsidRPr="007A4F84">
        <w:rPr>
          <w:rFonts w:ascii="Times New Roman" w:hAnsi="Times New Roman"/>
          <w:sz w:val="28"/>
          <w:szCs w:val="28"/>
          <w:lang w:val="uk-UA"/>
        </w:rPr>
        <w:t xml:space="preserve"> сільської ради розглядаються питання щодо роботи із зверненнями громадян у виконкомі сільської ради. </w:t>
      </w:r>
    </w:p>
    <w:p w:rsidR="003F5449" w:rsidRPr="007A4F84" w:rsidRDefault="003F5449" w:rsidP="00DA09C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A4F84">
        <w:rPr>
          <w:rFonts w:ascii="Times New Roman" w:hAnsi="Times New Roman"/>
          <w:sz w:val="28"/>
          <w:szCs w:val="28"/>
          <w:lang w:val="uk-UA"/>
        </w:rPr>
        <w:t xml:space="preserve">На виконання статті 38 Закону України «Про місцеве самоврядування в Україні», виконкомом сільської ради здійснюється постійний контроль за станом роботи зі зверненнями громадян. </w:t>
      </w:r>
      <w:r w:rsidR="00DA09C6">
        <w:rPr>
          <w:rFonts w:ascii="Times New Roman" w:hAnsi="Times New Roman"/>
          <w:sz w:val="28"/>
          <w:szCs w:val="28"/>
          <w:lang w:val="uk-UA"/>
        </w:rPr>
        <w:t>Так на черговому засідання виконавчого комітету Степанківської сільської ради буде розглянуто буде заслухано звіт про роботу зі звернен</w:t>
      </w:r>
      <w:r w:rsidR="00366522">
        <w:rPr>
          <w:rFonts w:ascii="Times New Roman" w:hAnsi="Times New Roman"/>
          <w:sz w:val="28"/>
          <w:szCs w:val="28"/>
          <w:lang w:val="uk-UA"/>
        </w:rPr>
        <w:t>нями громадян за І півріччя 2024</w:t>
      </w:r>
      <w:r w:rsidR="00DA09C6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3F5449" w:rsidRPr="00206773" w:rsidRDefault="00166412" w:rsidP="00DA09C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A09C6">
        <w:rPr>
          <w:rFonts w:ascii="Times New Roman" w:hAnsi="Times New Roman"/>
          <w:sz w:val="28"/>
          <w:szCs w:val="28"/>
          <w:lang w:val="uk-UA"/>
        </w:rPr>
        <w:t xml:space="preserve">Всі працівники виконавчого комітету Степанківської сільської ради забезпечені сучасною </w:t>
      </w:r>
      <w:r w:rsidR="006C5658">
        <w:rPr>
          <w:rFonts w:ascii="Times New Roman" w:hAnsi="Times New Roman"/>
          <w:sz w:val="28"/>
          <w:szCs w:val="28"/>
          <w:lang w:val="uk-UA"/>
        </w:rPr>
        <w:t>комп’ютерною</w:t>
      </w:r>
      <w:r w:rsidR="00DA09C6">
        <w:rPr>
          <w:rFonts w:ascii="Times New Roman" w:hAnsi="Times New Roman"/>
          <w:sz w:val="28"/>
          <w:szCs w:val="28"/>
          <w:lang w:val="uk-UA"/>
        </w:rPr>
        <w:t xml:space="preserve"> технікою та організаційним обладнанням.</w:t>
      </w:r>
    </w:p>
    <w:p w:rsidR="003F5449" w:rsidRPr="00C22027" w:rsidRDefault="003F5449" w:rsidP="003F5449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5449" w:rsidRDefault="000B035C" w:rsidP="003F5449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ради, виконкому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Інна НЕВГОД</w:t>
      </w:r>
    </w:p>
    <w:p w:rsidR="003F5449" w:rsidRDefault="003F5449" w:rsidP="003F5449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1D49" w:rsidRPr="003F5449" w:rsidRDefault="008F1D49">
      <w:pPr>
        <w:rPr>
          <w:lang w:val="uk-UA"/>
        </w:rPr>
      </w:pPr>
    </w:p>
    <w:p w:rsidR="00DA09C6" w:rsidRPr="003F5449" w:rsidRDefault="00DA09C6">
      <w:pPr>
        <w:rPr>
          <w:lang w:val="uk-UA"/>
        </w:rPr>
      </w:pPr>
    </w:p>
    <w:sectPr w:rsidR="00DA09C6" w:rsidRPr="003F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B8"/>
    <w:rsid w:val="0002433C"/>
    <w:rsid w:val="000643FA"/>
    <w:rsid w:val="000B035C"/>
    <w:rsid w:val="00166412"/>
    <w:rsid w:val="00174E2F"/>
    <w:rsid w:val="00206773"/>
    <w:rsid w:val="00234519"/>
    <w:rsid w:val="002C24D4"/>
    <w:rsid w:val="003226EF"/>
    <w:rsid w:val="00366522"/>
    <w:rsid w:val="00377998"/>
    <w:rsid w:val="00384FA4"/>
    <w:rsid w:val="003F5449"/>
    <w:rsid w:val="0064158C"/>
    <w:rsid w:val="006C5658"/>
    <w:rsid w:val="00705322"/>
    <w:rsid w:val="0079668B"/>
    <w:rsid w:val="007A2733"/>
    <w:rsid w:val="008F1D49"/>
    <w:rsid w:val="009809E5"/>
    <w:rsid w:val="00986743"/>
    <w:rsid w:val="00A462C5"/>
    <w:rsid w:val="00AA147E"/>
    <w:rsid w:val="00AF555E"/>
    <w:rsid w:val="00BD1CFA"/>
    <w:rsid w:val="00BF0334"/>
    <w:rsid w:val="00D93FB6"/>
    <w:rsid w:val="00DA09C6"/>
    <w:rsid w:val="00E24FB8"/>
    <w:rsid w:val="00F9569F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77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7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AEE4B-2829-4959-AF61-F74A7949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cp:lastPrinted>2025-01-11T11:22:00Z</cp:lastPrinted>
  <dcterms:created xsi:type="dcterms:W3CDTF">2023-07-10T12:32:00Z</dcterms:created>
  <dcterms:modified xsi:type="dcterms:W3CDTF">2025-01-11T11:23:00Z</dcterms:modified>
</cp:coreProperties>
</file>