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C26" w:rsidRPr="00080BE8" w:rsidRDefault="00432C26" w:rsidP="0043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080BE8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Додаток </w:t>
      </w:r>
    </w:p>
    <w:p w:rsidR="00432C26" w:rsidRPr="00080BE8" w:rsidRDefault="00432C26" w:rsidP="0043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080BE8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до рішення виконавчого комітету </w:t>
      </w:r>
    </w:p>
    <w:p w:rsidR="00432C26" w:rsidRPr="00080BE8" w:rsidRDefault="00432C26" w:rsidP="0043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proofErr w:type="spellStart"/>
      <w:r w:rsidRPr="00080BE8">
        <w:rPr>
          <w:rFonts w:ascii="Times New Roman" w:eastAsia="Times New Roman" w:hAnsi="Times New Roman" w:cs="Times New Roman"/>
          <w:sz w:val="24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сільської ради</w:t>
      </w:r>
    </w:p>
    <w:p w:rsidR="00432C26" w:rsidRPr="00080BE8" w:rsidRDefault="00432C26" w:rsidP="00432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від 24.01.2023 №11</w:t>
      </w:r>
    </w:p>
    <w:p w:rsidR="00432C26" w:rsidRPr="00080BE8" w:rsidRDefault="00432C26" w:rsidP="00432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2C26" w:rsidRPr="00080BE8" w:rsidRDefault="00432C26" w:rsidP="0043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адміністративної комісії </w:t>
      </w:r>
    </w:p>
    <w:p w:rsidR="00432C26" w:rsidRPr="00080BE8" w:rsidRDefault="00432C26" w:rsidP="0043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виконавчому комітеті </w:t>
      </w:r>
      <w:proofErr w:type="spellStart"/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432C26" w:rsidRPr="00080BE8" w:rsidRDefault="00432C26" w:rsidP="00432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 здійснення діяльності у 2023</w:t>
      </w:r>
      <w:r w:rsidRPr="00080B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році»</w:t>
      </w:r>
    </w:p>
    <w:p w:rsidR="00432C26" w:rsidRPr="00080BE8" w:rsidRDefault="00432C26" w:rsidP="0043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Адміністративна комісія при виконавчому комітеті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здійснює свою діяльність відповідно до Конституції України, Закону України «Про місцеве самоврядування в Україні», Кодексу України про адміністративні правопорушення, регламенту виконавчого комітету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рішень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та її виконавчого комітету, положення про адміністративну комісію при виконавчому комітеті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o11"/>
      <w:bookmarkEnd w:id="0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 виконання основних завдань адміністративної комісії щодо розгляду справ про адміністративні правопорушення, діяльність адміністративної комісії спрямована на: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своєчасне, всебічне, повне і об'єктивне з'ясування обставин кожної справи про притягнення до адміністративної відповідальності;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вирішення відповідно до чинного законодавства справи про притягнення до адміністративної відповідальності; 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контролю за виконанням винесеної постанови про притягнення до адміністративної відповідальності, а також виявлення причин та умов, що сприяли вчиненню адміністративних правопорушень; 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 вчиненню повторних правопорушень;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вирішення інших питань віднесених до компетенції комісії.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 період здійснення адміністративною комісією при виконавчому комітеті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у 2023 році своєї діяльності розглянуто 24 протоколи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адміністративні правопорушення.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 розгляду адміністративної комісії при виконавчому комітету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ради, адміністративні протоколи надходили від: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>Черкаського районного управління поліції Головного управління Національної поліції в Ч</w:t>
      </w:r>
      <w:r>
        <w:rPr>
          <w:rFonts w:ascii="Times New Roman" w:hAnsi="Times New Roman" w:cs="Times New Roman"/>
          <w:sz w:val="28"/>
          <w:szCs w:val="28"/>
          <w:lang w:val="uk-UA"/>
        </w:rPr>
        <w:t>еркаській області в кількості 18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протоколів;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контролю за </w:t>
      </w:r>
      <w:proofErr w:type="spellStart"/>
      <w:r w:rsidRPr="00080BE8">
        <w:rPr>
          <w:rFonts w:ascii="Times New Roman" w:hAnsi="Times New Roman" w:cs="Times New Roman"/>
          <w:bCs/>
          <w:sz w:val="28"/>
          <w:szCs w:val="28"/>
          <w:lang w:val="uk-UA"/>
        </w:rPr>
        <w:t>благоустроєм</w:t>
      </w:r>
      <w:proofErr w:type="spellEnd"/>
      <w:r w:rsidRPr="00080B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Голосіївської районної в місті Києві держа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вної адміністрації в кількості 1</w:t>
      </w:r>
      <w:r w:rsidRPr="00080B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протоколи;</w:t>
      </w:r>
    </w:p>
    <w:p w:rsidR="00432C26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 виконавчого комітету Черка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міської ради в кількості 4 протокол;</w:t>
      </w:r>
    </w:p>
    <w:p w:rsidR="00432C26" w:rsidRPr="00EF74A7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адміністративної комісії виконавчого комітету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1 протокол.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Відповідно до протоколів, що надійшли на розгляд адміністративної комісії до 24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жителів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вимогами Кодексу України про Адміністративні правопорушення застосовані адміністративні покарання.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звітний період жителі громади притягувалися до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адміністративної відповідальності за статтями:</w:t>
      </w:r>
    </w:p>
    <w:p w:rsidR="00432C26" w:rsidRPr="00080BE8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152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 «Порушення державних стандартів, норм і правил у сфері благоустрою населених пунктів, правил благоустрою територій населених пунктів»,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13 кількості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осіб;</w:t>
      </w:r>
    </w:p>
    <w:p w:rsidR="00432C26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154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 «Порушення правил утримання собак і котів»,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кількості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особи.</w:t>
      </w:r>
    </w:p>
    <w:p w:rsidR="00432C26" w:rsidRPr="0093029F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156</w:t>
      </w:r>
      <w:r w:rsidRPr="00930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Кодексу України про адміністративні правопорушення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Порушення правил торгівлі паливом, алкогольними, слабоалкогольними напоями і тютюновими виробами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», у кількості 1 особа.</w:t>
      </w:r>
      <w:r w:rsidRPr="0093029F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</w:p>
    <w:p w:rsidR="00432C26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ч.2 ст. 212</w:t>
      </w:r>
      <w:r w:rsidRPr="0093029F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Кодексу України про адміністративні правопорушення </w:t>
      </w:r>
      <w:r w:rsidRPr="0093029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«Повідомлення неправдивих відомостей державним органам реєстрації актів цивільного стану та несвоєчасна реєстрація народження дитини»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у кількості 1 особа.</w:t>
      </w:r>
    </w:p>
    <w:p w:rsidR="00432C26" w:rsidRPr="0093029F" w:rsidRDefault="00432C26" w:rsidP="00432C26">
      <w:pPr>
        <w:pStyle w:val="HTM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186 Кодексу України про адміністративні правопорушення «Самоуправство, тобто самовільне, всупереч встановленому законом порядку, здійснення свого дійсного або гаданого права, що завдало істотної шкоди громадянам», у кількості 1 особа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Разом з тим при розгляді адміністративною комісією при виконавчому комітеті </w:t>
      </w:r>
      <w:proofErr w:type="spellStart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Степанківської</w:t>
      </w:r>
      <w:proofErr w:type="spellEnd"/>
      <w:r w:rsidRPr="00080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протоколів про притягнення до адміністративної відповідальності, двох осіб звільнено від адміністративної відповідальності у зв’язку з вчиненням малозначного адміністративного правопорушення відповідно до статті 22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>Кодексу України про адміністративні правопорушення.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Також два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по справі про притягнення до адміністративної відповідальності відповідно до пункту 1 частини 1 статті 247 Кодексу України про адміністративні правопорушення закрито, за відсутністю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>діях особи складу адміністративного правопорушення.</w:t>
      </w: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Адміністративною комісією при розгляду адміністративних протоколів про притягнення осіб до адміністративної відповідальності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 період 2023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 рік, було застосовано </w:t>
      </w:r>
      <w:r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покарання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 накладення адміністративного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стягнення у вигляді штрафу, в сукупності  на 14 123</w:t>
      </w:r>
      <w:r w:rsidRPr="003037D6">
        <w:rPr>
          <w:rFonts w:ascii="Times New Roman" w:hAnsi="Times New Roman" w:cs="Times New Roman"/>
          <w:sz w:val="28"/>
          <w:szCs w:val="28"/>
          <w:lang w:val="uk-UA"/>
        </w:rPr>
        <w:t xml:space="preserve"> грн. 00 коп</w:t>
      </w:r>
      <w:r>
        <w:rPr>
          <w:rFonts w:ascii="Times New Roman" w:hAnsi="Times New Roman" w:cs="Times New Roman"/>
          <w:sz w:val="28"/>
          <w:szCs w:val="28"/>
          <w:lang w:val="uk-UA"/>
        </w:rPr>
        <w:t>. (чотирнадцять тисяч сто двадцять три гривні).</w:t>
      </w:r>
    </w:p>
    <w:p w:rsidR="00432C26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2C26" w:rsidRPr="00080BE8" w:rsidRDefault="00432C26" w:rsidP="00432C2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BE8">
        <w:rPr>
          <w:rFonts w:ascii="Times New Roman" w:hAnsi="Times New Roman" w:cs="Times New Roman"/>
          <w:sz w:val="28"/>
          <w:szCs w:val="28"/>
          <w:lang w:val="uk-UA"/>
        </w:rPr>
        <w:t xml:space="preserve">Голова адміністративної комісії </w:t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0B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Олексій СНЕСАР</w:t>
      </w:r>
    </w:p>
    <w:p w:rsidR="009528BF" w:rsidRPr="00432C26" w:rsidRDefault="009528BF">
      <w:pPr>
        <w:rPr>
          <w:lang w:val="uk-UA"/>
        </w:rPr>
      </w:pPr>
    </w:p>
    <w:sectPr w:rsidR="009528BF" w:rsidRPr="00432C26" w:rsidSect="00432C26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80281"/>
    <w:multiLevelType w:val="hybridMultilevel"/>
    <w:tmpl w:val="84E02506"/>
    <w:lvl w:ilvl="0" w:tplc="B204F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6"/>
    <w:rsid w:val="000B326A"/>
    <w:rsid w:val="00432C26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C8970A-CF62-FA40-8EB1-20F72BD4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2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C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C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C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C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C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C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2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2C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C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2C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2C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2C26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rsid w:val="00432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432C26"/>
    <w:rPr>
      <w:rFonts w:ascii="Courier New" w:eastAsia="Times New Roman" w:hAnsi="Courier New" w:cs="Courier New"/>
      <w:kern w:val="0"/>
      <w:sz w:val="21"/>
      <w:szCs w:val="21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2025-03-05T09:59:00Z</dcterms:created>
  <dcterms:modified xsi:type="dcterms:W3CDTF">2025-03-05T09:59:00Z</dcterms:modified>
</cp:coreProperties>
</file>