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r w:rsidRPr="00F93B95">
        <w:rPr>
          <w:rFonts w:ascii="Times New Roman" w:eastAsia="Times New Roman" w:hAnsi="Times New Roman" w:cs="Times New Roman"/>
          <w:bCs/>
          <w:color w:val="000000"/>
          <w:sz w:val="24"/>
          <w:szCs w:val="24"/>
          <w:lang w:eastAsia="ru-RU"/>
        </w:rPr>
        <w:t xml:space="preserve">Додаток </w:t>
      </w:r>
      <w:r>
        <w:rPr>
          <w:rFonts w:ascii="Times New Roman" w:eastAsia="Times New Roman" w:hAnsi="Times New Roman" w:cs="Times New Roman"/>
          <w:bCs/>
          <w:color w:val="000000"/>
          <w:sz w:val="24"/>
          <w:szCs w:val="24"/>
          <w:lang w:eastAsia="ru-RU"/>
        </w:rPr>
        <w:t>1</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r w:rsidRPr="00F93B95">
        <w:rPr>
          <w:rFonts w:ascii="Times New Roman" w:eastAsia="Times New Roman" w:hAnsi="Times New Roman" w:cs="Times New Roman"/>
          <w:bCs/>
          <w:color w:val="000000"/>
          <w:sz w:val="24"/>
          <w:szCs w:val="24"/>
          <w:lang w:eastAsia="ru-RU"/>
        </w:rPr>
        <w:t xml:space="preserve">до рішення виконавчого комітету </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proofErr w:type="spellStart"/>
      <w:r w:rsidRPr="00F93B95">
        <w:rPr>
          <w:rFonts w:ascii="Times New Roman" w:eastAsia="Times New Roman" w:hAnsi="Times New Roman" w:cs="Times New Roman"/>
          <w:bCs/>
          <w:color w:val="000000"/>
          <w:sz w:val="24"/>
          <w:szCs w:val="24"/>
          <w:lang w:eastAsia="ru-RU"/>
        </w:rPr>
        <w:t>Степанківської</w:t>
      </w:r>
      <w:proofErr w:type="spellEnd"/>
      <w:r w:rsidRPr="00F93B95">
        <w:rPr>
          <w:rFonts w:ascii="Times New Roman" w:eastAsia="Times New Roman" w:hAnsi="Times New Roman" w:cs="Times New Roman"/>
          <w:bCs/>
          <w:color w:val="000000"/>
          <w:sz w:val="24"/>
          <w:szCs w:val="24"/>
          <w:lang w:eastAsia="ru-RU"/>
        </w:rPr>
        <w:t xml:space="preserve"> сільської ради</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№44 від 09.02</w:t>
      </w:r>
      <w:r w:rsidRPr="00F93B95">
        <w:rPr>
          <w:rFonts w:ascii="Times New Roman" w:eastAsia="Times New Roman" w:hAnsi="Times New Roman" w:cs="Times New Roman"/>
          <w:bCs/>
          <w:color w:val="000000"/>
          <w:sz w:val="24"/>
          <w:szCs w:val="24"/>
          <w:lang w:eastAsia="ru-RU"/>
        </w:rPr>
        <w:t>.2024</w:t>
      </w:r>
    </w:p>
    <w:p w:rsidR="007B3576" w:rsidRPr="005F08F7" w:rsidRDefault="007B3576" w:rsidP="007B35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B3576" w:rsidRPr="005F08F7" w:rsidRDefault="007B3576" w:rsidP="007B357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B3576" w:rsidRPr="005F08F7" w:rsidRDefault="007B3576" w:rsidP="007B357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08F7">
        <w:rPr>
          <w:rFonts w:ascii="Times New Roman" w:eastAsia="Times New Roman" w:hAnsi="Times New Roman" w:cs="Times New Roman"/>
          <w:b/>
          <w:bCs/>
          <w:color w:val="000000"/>
          <w:sz w:val="28"/>
          <w:szCs w:val="28"/>
          <w:lang w:eastAsia="ru-RU"/>
        </w:rPr>
        <w:t>СКЛАД</w:t>
      </w:r>
    </w:p>
    <w:p w:rsidR="007B3576" w:rsidRPr="005F08F7" w:rsidRDefault="007B3576" w:rsidP="007B357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08F7">
        <w:rPr>
          <w:rFonts w:ascii="Times New Roman" w:eastAsia="Times New Roman" w:hAnsi="Times New Roman" w:cs="Times New Roman"/>
          <w:b/>
          <w:bCs/>
          <w:color w:val="000000"/>
          <w:sz w:val="28"/>
          <w:szCs w:val="28"/>
          <w:lang w:eastAsia="ru-RU"/>
        </w:rPr>
        <w:t xml:space="preserve">комісії з питань захисту прав дитини </w:t>
      </w:r>
    </w:p>
    <w:p w:rsidR="007B3576" w:rsidRPr="005F08F7" w:rsidRDefault="007B3576" w:rsidP="007B3576">
      <w:pPr>
        <w:shd w:val="clear" w:color="auto" w:fill="FFFFFF"/>
        <w:spacing w:after="0" w:line="240" w:lineRule="auto"/>
        <w:rPr>
          <w:rFonts w:ascii="Times New Roman" w:eastAsia="Times New Roman" w:hAnsi="Times New Roman" w:cs="Times New Roman"/>
          <w:color w:val="000000"/>
          <w:sz w:val="28"/>
          <w:szCs w:val="28"/>
          <w:lang w:eastAsia="ru-RU"/>
        </w:rPr>
      </w:pPr>
      <w:r w:rsidRPr="005F08F7">
        <w:rPr>
          <w:rFonts w:ascii="Times New Roman" w:eastAsia="Times New Roman" w:hAnsi="Times New Roman" w:cs="Times New Roman"/>
          <w:color w:val="000000"/>
          <w:sz w:val="28"/>
          <w:szCs w:val="28"/>
          <w:lang w:eastAsia="ru-RU"/>
        </w:rPr>
        <w:t> </w:t>
      </w:r>
    </w:p>
    <w:p w:rsidR="007B3576" w:rsidRPr="00F93B95" w:rsidRDefault="007B3576" w:rsidP="007B3576">
      <w:pPr>
        <w:shd w:val="clear" w:color="auto" w:fill="FFFFFF"/>
        <w:spacing w:after="0" w:line="360" w:lineRule="auto"/>
        <w:rPr>
          <w:rFonts w:ascii="Times New Roman" w:eastAsia="Times New Roman" w:hAnsi="Times New Roman" w:cs="Times New Roman"/>
          <w:b/>
          <w:color w:val="000000"/>
          <w:sz w:val="28"/>
          <w:szCs w:val="28"/>
          <w:lang w:eastAsia="ru-RU"/>
        </w:rPr>
      </w:pPr>
      <w:r w:rsidRPr="00F93B95">
        <w:rPr>
          <w:rFonts w:ascii="Times New Roman" w:eastAsia="Times New Roman" w:hAnsi="Times New Roman" w:cs="Times New Roman"/>
          <w:b/>
          <w:color w:val="000000"/>
          <w:sz w:val="28"/>
          <w:szCs w:val="28"/>
          <w:lang w:eastAsia="ru-RU"/>
        </w:rPr>
        <w:t>Голова комісії:</w:t>
      </w:r>
    </w:p>
    <w:p w:rsidR="007B3576" w:rsidRPr="00F93B95" w:rsidRDefault="007B3576" w:rsidP="007B3576">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F93B95">
        <w:rPr>
          <w:rFonts w:ascii="Times New Roman" w:eastAsia="Times New Roman" w:hAnsi="Times New Roman" w:cs="Times New Roman"/>
          <w:color w:val="000000"/>
          <w:sz w:val="28"/>
          <w:szCs w:val="28"/>
          <w:lang w:eastAsia="ru-RU"/>
        </w:rPr>
        <w:t>Чекаленко</w:t>
      </w:r>
      <w:proofErr w:type="spellEnd"/>
      <w:r w:rsidRPr="00F93B95">
        <w:rPr>
          <w:rFonts w:ascii="Times New Roman" w:eastAsia="Times New Roman" w:hAnsi="Times New Roman" w:cs="Times New Roman"/>
          <w:color w:val="000000"/>
          <w:sz w:val="28"/>
          <w:szCs w:val="28"/>
          <w:lang w:eastAsia="ru-RU"/>
        </w:rPr>
        <w:t xml:space="preserve"> Ігор Миколайович -   сільський голова;</w:t>
      </w:r>
    </w:p>
    <w:p w:rsidR="007B3576" w:rsidRPr="00F93B95" w:rsidRDefault="007B3576" w:rsidP="007B3576">
      <w:pPr>
        <w:shd w:val="clear" w:color="auto" w:fill="FFFFFF"/>
        <w:spacing w:after="0" w:line="360" w:lineRule="auto"/>
        <w:ind w:left="4245" w:hanging="4245"/>
        <w:rPr>
          <w:rFonts w:ascii="Times New Roman" w:eastAsia="Times New Roman" w:hAnsi="Times New Roman" w:cs="Times New Roman"/>
          <w:color w:val="000000"/>
          <w:sz w:val="28"/>
          <w:szCs w:val="28"/>
          <w:lang w:eastAsia="ru-RU"/>
        </w:rPr>
      </w:pPr>
      <w:r w:rsidRPr="00F93B95">
        <w:rPr>
          <w:rFonts w:ascii="Times New Roman" w:eastAsia="Times New Roman" w:hAnsi="Times New Roman" w:cs="Times New Roman"/>
          <w:b/>
          <w:bCs/>
          <w:color w:val="000000"/>
          <w:sz w:val="28"/>
          <w:szCs w:val="28"/>
          <w:lang w:eastAsia="ru-RU"/>
        </w:rPr>
        <w:t>Заступник голови комісії</w:t>
      </w:r>
      <w:r w:rsidRPr="00F93B95">
        <w:rPr>
          <w:rFonts w:ascii="Times New Roman" w:eastAsia="Times New Roman" w:hAnsi="Times New Roman" w:cs="Times New Roman"/>
          <w:color w:val="000000"/>
          <w:sz w:val="28"/>
          <w:szCs w:val="28"/>
          <w:lang w:eastAsia="ru-RU"/>
        </w:rPr>
        <w:t>:                       </w:t>
      </w:r>
    </w:p>
    <w:p w:rsidR="007B3576" w:rsidRPr="00F93B95" w:rsidRDefault="007B3576" w:rsidP="007B3576">
      <w:pPr>
        <w:shd w:val="clear" w:color="auto" w:fill="FFFFFF"/>
        <w:spacing w:after="0" w:line="360" w:lineRule="auto"/>
        <w:ind w:left="4245" w:hanging="4245"/>
        <w:rPr>
          <w:rFonts w:ascii="Times New Roman" w:eastAsia="Times New Roman" w:hAnsi="Times New Roman" w:cs="Times New Roman"/>
          <w:color w:val="000000"/>
          <w:sz w:val="28"/>
          <w:szCs w:val="28"/>
          <w:lang w:eastAsia="ru-RU"/>
        </w:rPr>
      </w:pPr>
      <w:r w:rsidRPr="00F93B95">
        <w:rPr>
          <w:rFonts w:ascii="Times New Roman" w:eastAsia="Times New Roman" w:hAnsi="Times New Roman" w:cs="Times New Roman"/>
          <w:color w:val="000000"/>
          <w:sz w:val="28"/>
          <w:szCs w:val="28"/>
          <w:lang w:eastAsia="ru-RU"/>
        </w:rPr>
        <w:t>Мусієнко Олександр Якович – заступник сільського голови</w:t>
      </w:r>
    </w:p>
    <w:p w:rsidR="007B3576" w:rsidRPr="00F93B95" w:rsidRDefault="007B3576" w:rsidP="007B3576">
      <w:pPr>
        <w:shd w:val="clear" w:color="auto" w:fill="FFFFFF"/>
        <w:spacing w:after="0" w:line="360" w:lineRule="auto"/>
        <w:ind w:left="4245" w:hanging="4245"/>
        <w:rPr>
          <w:rFonts w:ascii="Times New Roman" w:eastAsia="Times New Roman" w:hAnsi="Times New Roman" w:cs="Times New Roman"/>
          <w:color w:val="000000"/>
          <w:sz w:val="28"/>
          <w:szCs w:val="28"/>
          <w:lang w:eastAsia="ru-RU"/>
        </w:rPr>
      </w:pPr>
      <w:r w:rsidRPr="00F93B95">
        <w:rPr>
          <w:rFonts w:ascii="Times New Roman" w:eastAsia="Times New Roman" w:hAnsi="Times New Roman" w:cs="Times New Roman"/>
          <w:b/>
          <w:bCs/>
          <w:color w:val="000000"/>
          <w:sz w:val="28"/>
          <w:szCs w:val="28"/>
          <w:lang w:eastAsia="ru-RU"/>
        </w:rPr>
        <w:t xml:space="preserve">Секретар комісії: </w:t>
      </w:r>
    </w:p>
    <w:p w:rsidR="007B3576" w:rsidRPr="00F93B95" w:rsidRDefault="007B3576" w:rsidP="007B3576">
      <w:pPr>
        <w:shd w:val="clear" w:color="auto" w:fill="FFFFFF"/>
        <w:spacing w:after="0" w:line="360" w:lineRule="auto"/>
        <w:rPr>
          <w:rFonts w:ascii="Times New Roman" w:eastAsia="Times New Roman" w:hAnsi="Times New Roman" w:cs="Times New Roman"/>
          <w:bCs/>
          <w:color w:val="000000"/>
          <w:sz w:val="28"/>
          <w:szCs w:val="28"/>
          <w:lang w:eastAsia="ru-RU"/>
        </w:rPr>
      </w:pPr>
      <w:r w:rsidRPr="00F93B95">
        <w:rPr>
          <w:rFonts w:ascii="Times New Roman" w:eastAsia="Times New Roman" w:hAnsi="Times New Roman" w:cs="Times New Roman"/>
          <w:color w:val="000000"/>
          <w:sz w:val="28"/>
          <w:szCs w:val="28"/>
          <w:lang w:eastAsia="ru-RU"/>
        </w:rPr>
        <w:t xml:space="preserve">Кравченко Анастасія Григорівна </w:t>
      </w:r>
      <w:r w:rsidRPr="00F93B95">
        <w:rPr>
          <w:rFonts w:ascii="Times New Roman" w:eastAsia="Times New Roman" w:hAnsi="Times New Roman" w:cs="Times New Roman"/>
          <w:bCs/>
          <w:color w:val="000000"/>
          <w:sz w:val="28"/>
          <w:szCs w:val="28"/>
          <w:lang w:eastAsia="ru-RU"/>
        </w:rPr>
        <w:t>–</w:t>
      </w:r>
      <w:r w:rsidRPr="00F93B95">
        <w:rPr>
          <w:rFonts w:ascii="Times New Roman" w:eastAsia="Times New Roman" w:hAnsi="Times New Roman" w:cs="Times New Roman"/>
          <w:color w:val="000000"/>
          <w:sz w:val="28"/>
          <w:szCs w:val="28"/>
          <w:lang w:eastAsia="ru-RU"/>
        </w:rPr>
        <w:t xml:space="preserve"> начальник служби у справах дітей виконавчого комітету </w:t>
      </w:r>
      <w:proofErr w:type="spellStart"/>
      <w:r w:rsidRPr="00F93B95">
        <w:rPr>
          <w:rFonts w:ascii="Times New Roman" w:eastAsia="Times New Roman" w:hAnsi="Times New Roman" w:cs="Times New Roman"/>
          <w:color w:val="000000"/>
          <w:sz w:val="28"/>
          <w:szCs w:val="28"/>
          <w:lang w:eastAsia="ru-RU"/>
        </w:rPr>
        <w:t>Степанківської</w:t>
      </w:r>
      <w:proofErr w:type="spellEnd"/>
      <w:r w:rsidRPr="00F93B95">
        <w:rPr>
          <w:rFonts w:ascii="Times New Roman" w:eastAsia="Times New Roman" w:hAnsi="Times New Roman" w:cs="Times New Roman"/>
          <w:color w:val="000000"/>
          <w:sz w:val="28"/>
          <w:szCs w:val="28"/>
          <w:lang w:eastAsia="ru-RU"/>
        </w:rPr>
        <w:t xml:space="preserve"> сільської ради</w:t>
      </w:r>
    </w:p>
    <w:p w:rsidR="007B3576" w:rsidRPr="005F08F7" w:rsidRDefault="007B3576" w:rsidP="007B3576">
      <w:pPr>
        <w:shd w:val="clear" w:color="auto" w:fill="FFFFFF"/>
        <w:spacing w:after="0" w:line="240" w:lineRule="auto"/>
        <w:rPr>
          <w:rFonts w:ascii="Times New Roman" w:eastAsia="Times New Roman" w:hAnsi="Times New Roman" w:cs="Times New Roman"/>
          <w:color w:val="000000"/>
          <w:sz w:val="28"/>
          <w:szCs w:val="28"/>
          <w:lang w:eastAsia="ru-RU"/>
        </w:rPr>
      </w:pPr>
    </w:p>
    <w:p w:rsidR="007B3576" w:rsidRPr="005F08F7" w:rsidRDefault="007B3576" w:rsidP="007B3576">
      <w:pPr>
        <w:shd w:val="clear" w:color="auto" w:fill="FFFFFF"/>
        <w:spacing w:after="0" w:line="240" w:lineRule="auto"/>
        <w:ind w:left="4245" w:hanging="4245"/>
        <w:rPr>
          <w:rFonts w:ascii="Times New Roman" w:eastAsia="Times New Roman" w:hAnsi="Times New Roman" w:cs="Times New Roman"/>
          <w:color w:val="000000"/>
          <w:sz w:val="28"/>
          <w:szCs w:val="28"/>
          <w:lang w:eastAsia="ru-RU"/>
        </w:rPr>
      </w:pPr>
      <w:r w:rsidRPr="005F08F7">
        <w:rPr>
          <w:rFonts w:ascii="Times New Roman" w:eastAsia="Times New Roman" w:hAnsi="Times New Roman" w:cs="Times New Roman"/>
          <w:b/>
          <w:bCs/>
          <w:color w:val="000000"/>
          <w:sz w:val="28"/>
          <w:szCs w:val="28"/>
          <w:lang w:eastAsia="ru-RU"/>
        </w:rPr>
        <w:t>Члени комісії:</w:t>
      </w:r>
    </w:p>
    <w:p w:rsidR="007B3576" w:rsidRPr="005F08F7" w:rsidRDefault="007B3576" w:rsidP="007B3576">
      <w:pPr>
        <w:shd w:val="clear" w:color="auto" w:fill="FFFFFF"/>
        <w:spacing w:after="0" w:line="240" w:lineRule="auto"/>
        <w:ind w:left="4245" w:hanging="4245"/>
        <w:jc w:val="center"/>
        <w:rPr>
          <w:rFonts w:ascii="Times New Roman" w:eastAsia="Times New Roman" w:hAnsi="Times New Roman" w:cs="Times New Roman"/>
          <w:color w:val="000000"/>
          <w:sz w:val="28"/>
          <w:szCs w:val="28"/>
          <w:lang w:eastAsia="ru-RU"/>
        </w:rPr>
      </w:pPr>
      <w:r w:rsidRPr="005F08F7">
        <w:rPr>
          <w:rFonts w:ascii="Times New Roman" w:eastAsia="Times New Roman" w:hAnsi="Times New Roman" w:cs="Times New Roman"/>
          <w:color w:val="000000"/>
          <w:sz w:val="28"/>
          <w:szCs w:val="28"/>
          <w:lang w:eastAsia="ru-RU"/>
        </w:rPr>
        <w:t> </w:t>
      </w:r>
    </w:p>
    <w:p w:rsidR="007B3576" w:rsidRPr="00F93B95" w:rsidRDefault="007B3576" w:rsidP="007B3576">
      <w:pPr>
        <w:shd w:val="clear" w:color="auto" w:fill="FFFFFF"/>
        <w:spacing w:after="0" w:line="360" w:lineRule="auto"/>
        <w:jc w:val="both"/>
        <w:rPr>
          <w:rFonts w:ascii="Times New Roman" w:eastAsia="Times New Roman" w:hAnsi="Times New Roman" w:cs="Times New Roman"/>
          <w:sz w:val="28"/>
          <w:szCs w:val="28"/>
          <w:lang w:eastAsia="ru-RU"/>
        </w:rPr>
      </w:pPr>
      <w:r w:rsidRPr="00F93B95">
        <w:rPr>
          <w:rFonts w:ascii="Times New Roman" w:eastAsia="Times New Roman" w:hAnsi="Times New Roman" w:cs="Times New Roman"/>
          <w:sz w:val="28"/>
          <w:szCs w:val="28"/>
          <w:lang w:eastAsia="ru-RU"/>
        </w:rPr>
        <w:t>Ромашова Юлія Сергіївна – начальник відділу</w:t>
      </w:r>
      <w:r>
        <w:rPr>
          <w:rFonts w:ascii="Times New Roman" w:eastAsia="Times New Roman" w:hAnsi="Times New Roman" w:cs="Times New Roman"/>
          <w:sz w:val="28"/>
          <w:szCs w:val="28"/>
          <w:lang w:eastAsia="ru-RU"/>
        </w:rPr>
        <w:t xml:space="preserve"> соціального захисту населення</w:t>
      </w:r>
      <w:r w:rsidRPr="00F93B95">
        <w:rPr>
          <w:rFonts w:ascii="Times New Roman" w:eastAsia="Times New Roman" w:hAnsi="Times New Roman" w:cs="Times New Roman"/>
          <w:sz w:val="28"/>
          <w:szCs w:val="28"/>
          <w:lang w:eastAsia="ru-RU"/>
        </w:rPr>
        <w:t>;</w:t>
      </w:r>
    </w:p>
    <w:p w:rsidR="007B3576" w:rsidRPr="00F93B95" w:rsidRDefault="007B3576" w:rsidP="007B3576">
      <w:pPr>
        <w:shd w:val="clear" w:color="auto" w:fill="FFFFFF"/>
        <w:spacing w:after="0" w:line="360" w:lineRule="auto"/>
        <w:ind w:firstLine="8"/>
        <w:rPr>
          <w:rFonts w:ascii="Times New Roman" w:eastAsia="Times New Roman" w:hAnsi="Times New Roman" w:cs="Times New Roman"/>
          <w:sz w:val="28"/>
          <w:szCs w:val="28"/>
          <w:lang w:eastAsia="ru-RU"/>
        </w:rPr>
      </w:pPr>
      <w:proofErr w:type="spellStart"/>
      <w:r w:rsidRPr="00F93B95">
        <w:rPr>
          <w:rFonts w:ascii="Times New Roman" w:eastAsia="Times New Roman" w:hAnsi="Times New Roman" w:cs="Times New Roman"/>
          <w:sz w:val="28"/>
          <w:szCs w:val="28"/>
          <w:lang w:eastAsia="ru-RU"/>
        </w:rPr>
        <w:t>Нечаєнко</w:t>
      </w:r>
      <w:proofErr w:type="spellEnd"/>
      <w:r w:rsidRPr="00F93B95">
        <w:rPr>
          <w:rFonts w:ascii="Times New Roman" w:eastAsia="Times New Roman" w:hAnsi="Times New Roman" w:cs="Times New Roman"/>
          <w:sz w:val="28"/>
          <w:szCs w:val="28"/>
          <w:lang w:eastAsia="ru-RU"/>
        </w:rPr>
        <w:t xml:space="preserve"> Світлана Іванівна – начальник </w:t>
      </w:r>
      <w:proofErr w:type="spellStart"/>
      <w:r w:rsidRPr="00F93B95">
        <w:rPr>
          <w:rFonts w:ascii="Times New Roman" w:eastAsia="Times New Roman" w:hAnsi="Times New Roman" w:cs="Times New Roman"/>
          <w:sz w:val="28"/>
          <w:szCs w:val="28"/>
          <w:lang w:eastAsia="ru-RU"/>
        </w:rPr>
        <w:t>ЦНАПу</w:t>
      </w:r>
      <w:proofErr w:type="spellEnd"/>
      <w:r w:rsidRPr="00F93B95">
        <w:rPr>
          <w:rFonts w:ascii="Times New Roman" w:eastAsia="Times New Roman" w:hAnsi="Times New Roman" w:cs="Times New Roman"/>
          <w:sz w:val="28"/>
          <w:szCs w:val="28"/>
          <w:lang w:eastAsia="ru-RU"/>
        </w:rPr>
        <w:t>;</w:t>
      </w:r>
    </w:p>
    <w:p w:rsidR="007B3576" w:rsidRPr="00F93B95" w:rsidRDefault="007B3576" w:rsidP="007B3576">
      <w:pPr>
        <w:shd w:val="clear" w:color="auto" w:fill="FFFFFF"/>
        <w:spacing w:after="0" w:line="360" w:lineRule="auto"/>
        <w:ind w:firstLine="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Кириченко Віталіна Валеріївна – начальник загального відділу</w:t>
      </w:r>
      <w:r w:rsidRPr="00F93B95">
        <w:rPr>
          <w:rFonts w:ascii="Times New Roman" w:eastAsia="Times New Roman" w:hAnsi="Times New Roman" w:cs="Times New Roman"/>
          <w:sz w:val="28"/>
          <w:szCs w:val="28"/>
          <w:lang w:eastAsia="ru-RU"/>
        </w:rPr>
        <w:t>;</w:t>
      </w:r>
    </w:p>
    <w:p w:rsidR="007B3576" w:rsidRDefault="007B3576" w:rsidP="007B3576">
      <w:pPr>
        <w:shd w:val="clear" w:color="auto" w:fill="FFFFFF"/>
        <w:spacing w:after="0" w:line="360" w:lineRule="auto"/>
        <w:ind w:left="4245" w:hanging="4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Діденко Інна Віталіївна</w:t>
      </w:r>
      <w:r w:rsidRPr="00F93B95">
        <w:rPr>
          <w:rFonts w:ascii="Times New Roman" w:eastAsia="Times New Roman" w:hAnsi="Times New Roman" w:cs="Times New Roman"/>
          <w:sz w:val="28"/>
          <w:szCs w:val="28"/>
          <w:lang w:eastAsia="ru-RU"/>
        </w:rPr>
        <w:t xml:space="preserve">  – директор КЗ «Центр надання соціальних послуг»;</w:t>
      </w:r>
    </w:p>
    <w:p w:rsidR="007B3576" w:rsidRPr="00F93B95" w:rsidRDefault="007B3576" w:rsidP="007B3576">
      <w:pPr>
        <w:shd w:val="clear" w:color="auto" w:fill="FFFFFF"/>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Глієва-Жупінас</w:t>
      </w:r>
      <w:proofErr w:type="spellEnd"/>
      <w:r>
        <w:rPr>
          <w:rFonts w:ascii="Times New Roman" w:eastAsia="Times New Roman" w:hAnsi="Times New Roman" w:cs="Times New Roman"/>
          <w:sz w:val="28"/>
          <w:szCs w:val="28"/>
          <w:lang w:eastAsia="ru-RU"/>
        </w:rPr>
        <w:t xml:space="preserve"> Майя </w:t>
      </w:r>
      <w:proofErr w:type="spellStart"/>
      <w:r>
        <w:rPr>
          <w:rFonts w:ascii="Times New Roman" w:eastAsia="Times New Roman" w:hAnsi="Times New Roman" w:cs="Times New Roman"/>
          <w:sz w:val="28"/>
          <w:szCs w:val="28"/>
          <w:lang w:eastAsia="ru-RU"/>
        </w:rPr>
        <w:t>Шотаївна</w:t>
      </w:r>
      <w:proofErr w:type="spellEnd"/>
      <w:r>
        <w:rPr>
          <w:rFonts w:ascii="Times New Roman" w:eastAsia="Times New Roman" w:hAnsi="Times New Roman" w:cs="Times New Roman"/>
          <w:sz w:val="28"/>
          <w:szCs w:val="28"/>
          <w:lang w:eastAsia="ru-RU"/>
        </w:rPr>
        <w:t xml:space="preserve"> – психолог КЗ «Центр надання соціальних </w:t>
      </w:r>
      <w:r w:rsidRPr="00F93B95">
        <w:rPr>
          <w:rFonts w:ascii="Times New Roman" w:eastAsia="Times New Roman" w:hAnsi="Times New Roman" w:cs="Times New Roman"/>
          <w:sz w:val="28"/>
          <w:szCs w:val="28"/>
          <w:lang w:eastAsia="ru-RU"/>
        </w:rPr>
        <w:t>послуг»</w:t>
      </w:r>
      <w:r>
        <w:rPr>
          <w:rFonts w:ascii="Times New Roman" w:eastAsia="Times New Roman" w:hAnsi="Times New Roman" w:cs="Times New Roman"/>
          <w:sz w:val="28"/>
          <w:szCs w:val="28"/>
          <w:lang w:eastAsia="ru-RU"/>
        </w:rPr>
        <w:t>;</w:t>
      </w:r>
    </w:p>
    <w:p w:rsidR="007B3576" w:rsidRPr="00F93B95" w:rsidRDefault="007B3576" w:rsidP="007B3576">
      <w:pPr>
        <w:shd w:val="clear" w:color="auto" w:fill="FFFFFF"/>
        <w:spacing w:after="0" w:line="360" w:lineRule="auto"/>
        <w:jc w:val="both"/>
        <w:rPr>
          <w:rFonts w:ascii="Times New Roman" w:eastAsia="Times New Roman" w:hAnsi="Times New Roman" w:cs="Times New Roman"/>
          <w:sz w:val="28"/>
          <w:szCs w:val="28"/>
          <w:lang w:eastAsia="ru-RU"/>
        </w:rPr>
      </w:pPr>
      <w:r w:rsidRPr="00F93B95">
        <w:rPr>
          <w:rFonts w:ascii="Times New Roman" w:eastAsia="Times New Roman" w:hAnsi="Times New Roman" w:cs="Times New Roman"/>
          <w:sz w:val="28"/>
          <w:szCs w:val="28"/>
          <w:lang w:eastAsia="ru-RU"/>
        </w:rPr>
        <w:t xml:space="preserve">Кулик Яна Олегівна -  начальник  відділу освіти, культури, туризму, молоді, спорту та охорони здоров’я, виконавчого комітету </w:t>
      </w:r>
      <w:proofErr w:type="spellStart"/>
      <w:r w:rsidRPr="00F93B95">
        <w:rPr>
          <w:rFonts w:ascii="Times New Roman" w:eastAsia="Times New Roman" w:hAnsi="Times New Roman" w:cs="Times New Roman"/>
          <w:sz w:val="28"/>
          <w:szCs w:val="28"/>
          <w:lang w:eastAsia="ru-RU"/>
        </w:rPr>
        <w:t>Степанківської</w:t>
      </w:r>
      <w:proofErr w:type="spellEnd"/>
      <w:r w:rsidRPr="00F93B95">
        <w:rPr>
          <w:rFonts w:ascii="Times New Roman" w:eastAsia="Times New Roman" w:hAnsi="Times New Roman" w:cs="Times New Roman"/>
          <w:sz w:val="28"/>
          <w:szCs w:val="28"/>
          <w:lang w:eastAsia="ru-RU"/>
        </w:rPr>
        <w:t xml:space="preserve"> сільської ради; </w:t>
      </w:r>
    </w:p>
    <w:p w:rsidR="007B3576" w:rsidRDefault="007B3576" w:rsidP="007B3576">
      <w:pPr>
        <w:shd w:val="clear" w:color="auto" w:fill="FFFFFF"/>
        <w:spacing w:after="0" w:line="360" w:lineRule="auto"/>
        <w:ind w:firstLine="8"/>
        <w:jc w:val="both"/>
        <w:rPr>
          <w:rFonts w:ascii="Times New Roman" w:eastAsia="Times New Roman" w:hAnsi="Times New Roman" w:cs="Times New Roman"/>
          <w:sz w:val="28"/>
          <w:szCs w:val="28"/>
          <w:lang w:eastAsia="ru-RU"/>
        </w:rPr>
      </w:pPr>
      <w:proofErr w:type="spellStart"/>
      <w:r w:rsidRPr="00F93B95">
        <w:rPr>
          <w:rFonts w:ascii="Times New Roman" w:eastAsia="Times New Roman" w:hAnsi="Times New Roman" w:cs="Times New Roman"/>
          <w:sz w:val="28"/>
          <w:szCs w:val="28"/>
          <w:lang w:eastAsia="ru-RU"/>
        </w:rPr>
        <w:t>Савісько</w:t>
      </w:r>
      <w:proofErr w:type="spellEnd"/>
      <w:r w:rsidRPr="00F93B95">
        <w:rPr>
          <w:rFonts w:ascii="Times New Roman" w:eastAsia="Times New Roman" w:hAnsi="Times New Roman" w:cs="Times New Roman"/>
          <w:sz w:val="28"/>
          <w:szCs w:val="28"/>
          <w:lang w:eastAsia="ru-RU"/>
        </w:rPr>
        <w:t xml:space="preserve"> Максим Якович </w:t>
      </w:r>
      <w:r>
        <w:rPr>
          <w:rFonts w:ascii="Times New Roman" w:eastAsia="Times New Roman" w:hAnsi="Times New Roman" w:cs="Times New Roman"/>
          <w:sz w:val="28"/>
          <w:szCs w:val="28"/>
          <w:lang w:eastAsia="ru-RU"/>
        </w:rPr>
        <w:t>–</w:t>
      </w:r>
      <w:r w:rsidRPr="00F93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поліцейський офіцер громади</w:t>
      </w:r>
      <w:r w:rsidRPr="00F93B95">
        <w:rPr>
          <w:rFonts w:ascii="Times New Roman" w:eastAsia="Times New Roman" w:hAnsi="Times New Roman" w:cs="Times New Roman"/>
          <w:sz w:val="28"/>
          <w:szCs w:val="28"/>
          <w:lang w:eastAsia="ru-RU"/>
        </w:rPr>
        <w:t>;</w:t>
      </w:r>
    </w:p>
    <w:p w:rsidR="007B3576" w:rsidRPr="00F93B95" w:rsidRDefault="007B3576" w:rsidP="007B3576">
      <w:pPr>
        <w:shd w:val="clear" w:color="auto" w:fill="FFFFFF"/>
        <w:spacing w:after="0" w:line="360" w:lineRule="auto"/>
        <w:ind w:firstLine="8"/>
        <w:rPr>
          <w:rFonts w:ascii="Times New Roman" w:eastAsia="Times New Roman" w:hAnsi="Times New Roman" w:cs="Times New Roman"/>
          <w:sz w:val="28"/>
          <w:szCs w:val="28"/>
          <w:lang w:eastAsia="ru-RU"/>
        </w:rPr>
      </w:pPr>
      <w:proofErr w:type="spellStart"/>
      <w:r w:rsidRPr="00F93B95">
        <w:rPr>
          <w:rFonts w:ascii="Times New Roman" w:eastAsia="Times New Roman" w:hAnsi="Times New Roman" w:cs="Times New Roman"/>
          <w:sz w:val="28"/>
          <w:szCs w:val="28"/>
          <w:lang w:eastAsia="ru-RU"/>
        </w:rPr>
        <w:t>Миколенко</w:t>
      </w:r>
      <w:proofErr w:type="spellEnd"/>
      <w:r w:rsidRPr="00F93B95">
        <w:rPr>
          <w:rFonts w:ascii="Times New Roman" w:eastAsia="Times New Roman" w:hAnsi="Times New Roman" w:cs="Times New Roman"/>
          <w:sz w:val="28"/>
          <w:szCs w:val="28"/>
          <w:lang w:eastAsia="ru-RU"/>
        </w:rPr>
        <w:t xml:space="preserve"> Анатолій Іванович – староста с. </w:t>
      </w:r>
      <w:proofErr w:type="spellStart"/>
      <w:r w:rsidRPr="00F93B95">
        <w:rPr>
          <w:rFonts w:ascii="Times New Roman" w:eastAsia="Times New Roman" w:hAnsi="Times New Roman" w:cs="Times New Roman"/>
          <w:sz w:val="28"/>
          <w:szCs w:val="28"/>
          <w:lang w:eastAsia="ru-RU"/>
        </w:rPr>
        <w:t>Хацьки</w:t>
      </w:r>
      <w:proofErr w:type="spellEnd"/>
      <w:r>
        <w:rPr>
          <w:rFonts w:ascii="Times New Roman" w:eastAsia="Times New Roman" w:hAnsi="Times New Roman" w:cs="Times New Roman"/>
          <w:sz w:val="28"/>
          <w:szCs w:val="28"/>
          <w:lang w:eastAsia="ru-RU"/>
        </w:rPr>
        <w:t xml:space="preserve"> (за потребою)</w:t>
      </w:r>
      <w:r w:rsidRPr="00F93B95">
        <w:rPr>
          <w:rFonts w:ascii="Times New Roman" w:eastAsia="Times New Roman" w:hAnsi="Times New Roman" w:cs="Times New Roman"/>
          <w:sz w:val="28"/>
          <w:szCs w:val="28"/>
          <w:lang w:eastAsia="ru-RU"/>
        </w:rPr>
        <w:t>;</w:t>
      </w:r>
    </w:p>
    <w:p w:rsidR="007B3576" w:rsidRPr="00F93B95" w:rsidRDefault="007B3576" w:rsidP="007B3576">
      <w:pPr>
        <w:shd w:val="clear" w:color="auto" w:fill="FFFFFF"/>
        <w:spacing w:after="0" w:line="360" w:lineRule="auto"/>
        <w:ind w:firstLine="8"/>
        <w:rPr>
          <w:rFonts w:ascii="Times New Roman" w:eastAsia="Times New Roman" w:hAnsi="Times New Roman" w:cs="Times New Roman"/>
          <w:sz w:val="28"/>
          <w:szCs w:val="28"/>
          <w:lang w:eastAsia="ru-RU"/>
        </w:rPr>
      </w:pPr>
      <w:r w:rsidRPr="00F93B95">
        <w:rPr>
          <w:rFonts w:ascii="Times New Roman" w:eastAsia="Times New Roman" w:hAnsi="Times New Roman" w:cs="Times New Roman"/>
          <w:sz w:val="28"/>
          <w:szCs w:val="28"/>
          <w:lang w:eastAsia="ru-RU"/>
        </w:rPr>
        <w:t>Корнієнко Лариса Михайлівна – староста с.</w:t>
      </w:r>
      <w:r>
        <w:rPr>
          <w:rFonts w:ascii="Times New Roman" w:eastAsia="Times New Roman" w:hAnsi="Times New Roman" w:cs="Times New Roman"/>
          <w:sz w:val="28"/>
          <w:szCs w:val="28"/>
          <w:lang w:eastAsia="ru-RU"/>
        </w:rPr>
        <w:t xml:space="preserve"> </w:t>
      </w:r>
      <w:proofErr w:type="spellStart"/>
      <w:r w:rsidRPr="00F93B95">
        <w:rPr>
          <w:rFonts w:ascii="Times New Roman" w:eastAsia="Times New Roman" w:hAnsi="Times New Roman" w:cs="Times New Roman"/>
          <w:sz w:val="28"/>
          <w:szCs w:val="28"/>
          <w:lang w:eastAsia="ru-RU"/>
        </w:rPr>
        <w:t>Голов’ятино</w:t>
      </w:r>
      <w:proofErr w:type="spellEnd"/>
      <w:r>
        <w:rPr>
          <w:rFonts w:ascii="Times New Roman" w:eastAsia="Times New Roman" w:hAnsi="Times New Roman" w:cs="Times New Roman"/>
          <w:sz w:val="28"/>
          <w:szCs w:val="28"/>
          <w:lang w:eastAsia="ru-RU"/>
        </w:rPr>
        <w:t xml:space="preserve"> (за потребою)</w:t>
      </w:r>
      <w:r w:rsidRPr="00F93B95">
        <w:rPr>
          <w:rFonts w:ascii="Times New Roman" w:eastAsia="Times New Roman" w:hAnsi="Times New Roman" w:cs="Times New Roman"/>
          <w:sz w:val="28"/>
          <w:szCs w:val="28"/>
          <w:lang w:eastAsia="ru-RU"/>
        </w:rPr>
        <w:t>;</w:t>
      </w:r>
    </w:p>
    <w:p w:rsidR="007B3576" w:rsidRPr="00F93B95" w:rsidRDefault="007B3576" w:rsidP="007B3576">
      <w:pPr>
        <w:shd w:val="clear" w:color="auto" w:fill="FFFFFF"/>
        <w:spacing w:after="0" w:line="360" w:lineRule="auto"/>
        <w:ind w:firstLine="8"/>
        <w:rPr>
          <w:rFonts w:ascii="Times New Roman" w:eastAsia="Times New Roman" w:hAnsi="Times New Roman" w:cs="Times New Roman"/>
          <w:sz w:val="28"/>
          <w:szCs w:val="28"/>
          <w:lang w:eastAsia="ru-RU"/>
        </w:rPr>
      </w:pPr>
      <w:r w:rsidRPr="00F93B95">
        <w:rPr>
          <w:rFonts w:ascii="Times New Roman" w:eastAsia="Times New Roman" w:hAnsi="Times New Roman" w:cs="Times New Roman"/>
          <w:sz w:val="28"/>
          <w:szCs w:val="28"/>
          <w:lang w:eastAsia="ru-RU"/>
        </w:rPr>
        <w:t xml:space="preserve">Федоренко Валентина Олексіївна – староста с. </w:t>
      </w:r>
      <w:proofErr w:type="spellStart"/>
      <w:r w:rsidRPr="00F93B95">
        <w:rPr>
          <w:rFonts w:ascii="Times New Roman" w:eastAsia="Times New Roman" w:hAnsi="Times New Roman" w:cs="Times New Roman"/>
          <w:sz w:val="28"/>
          <w:szCs w:val="28"/>
          <w:lang w:eastAsia="ru-RU"/>
        </w:rPr>
        <w:t>Залевки</w:t>
      </w:r>
      <w:proofErr w:type="spellEnd"/>
      <w:r>
        <w:rPr>
          <w:rFonts w:ascii="Times New Roman" w:eastAsia="Times New Roman" w:hAnsi="Times New Roman" w:cs="Times New Roman"/>
          <w:sz w:val="28"/>
          <w:szCs w:val="28"/>
          <w:lang w:eastAsia="ru-RU"/>
        </w:rPr>
        <w:t xml:space="preserve"> (за потребою).</w:t>
      </w:r>
    </w:p>
    <w:p w:rsidR="007B3576" w:rsidRDefault="007B3576" w:rsidP="007B3576">
      <w:pPr>
        <w:shd w:val="clear" w:color="auto" w:fill="FFFFFF"/>
        <w:spacing w:after="0" w:line="360" w:lineRule="auto"/>
        <w:ind w:left="4245" w:hanging="4245"/>
        <w:rPr>
          <w:rFonts w:ascii="Times New Roman" w:eastAsia="Times New Roman" w:hAnsi="Times New Roman" w:cs="Times New Roman"/>
          <w:sz w:val="28"/>
          <w:szCs w:val="28"/>
          <w:lang w:eastAsia="ru-RU"/>
        </w:rPr>
      </w:pPr>
    </w:p>
    <w:p w:rsidR="007B3576" w:rsidRPr="00F93B95" w:rsidRDefault="007B3576" w:rsidP="007B3576">
      <w:pPr>
        <w:shd w:val="clear" w:color="auto" w:fill="FFFFFF"/>
        <w:spacing w:after="0" w:line="360" w:lineRule="auto"/>
        <w:ind w:left="4245" w:hanging="4245"/>
        <w:rPr>
          <w:rFonts w:ascii="Times New Roman" w:eastAsia="Times New Roman" w:hAnsi="Times New Roman" w:cs="Times New Roman"/>
          <w:sz w:val="28"/>
          <w:szCs w:val="28"/>
          <w:lang w:eastAsia="ru-RU"/>
        </w:rPr>
      </w:pPr>
    </w:p>
    <w:p w:rsidR="007B3576" w:rsidRPr="007B3576" w:rsidRDefault="007B3576" w:rsidP="007B3576">
      <w:pPr>
        <w:tabs>
          <w:tab w:val="left" w:pos="5595"/>
        </w:tabs>
        <w:rPr>
          <w:rFonts w:ascii="Times New Roman" w:hAnsi="Times New Roman" w:cs="Times New Roman"/>
          <w:sz w:val="28"/>
          <w:szCs w:val="28"/>
        </w:rPr>
      </w:pPr>
      <w:r w:rsidRPr="008D0C5A">
        <w:rPr>
          <w:rFonts w:ascii="Times New Roman" w:hAnsi="Times New Roman" w:cs="Times New Roman"/>
          <w:sz w:val="28"/>
          <w:szCs w:val="28"/>
        </w:rPr>
        <w:t xml:space="preserve">Секретар сільської ради </w:t>
      </w:r>
      <w:r w:rsidRPr="008D0C5A">
        <w:rPr>
          <w:rFonts w:ascii="Times New Roman" w:hAnsi="Times New Roman" w:cs="Times New Roman"/>
          <w:sz w:val="28"/>
          <w:szCs w:val="28"/>
        </w:rPr>
        <w:tab/>
      </w:r>
      <w:r>
        <w:rPr>
          <w:rFonts w:ascii="Times New Roman" w:hAnsi="Times New Roman" w:cs="Times New Roman"/>
          <w:sz w:val="28"/>
          <w:szCs w:val="28"/>
        </w:rPr>
        <w:t xml:space="preserve">                         </w:t>
      </w:r>
      <w:r w:rsidRPr="008D0C5A">
        <w:rPr>
          <w:rFonts w:ascii="Times New Roman" w:hAnsi="Times New Roman" w:cs="Times New Roman"/>
          <w:sz w:val="28"/>
          <w:szCs w:val="28"/>
        </w:rPr>
        <w:t>Інна НЕВГОД</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r w:rsidRPr="00F93B95">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2</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r w:rsidRPr="00F93B95">
        <w:rPr>
          <w:rFonts w:ascii="Times New Roman" w:eastAsia="Times New Roman" w:hAnsi="Times New Roman" w:cs="Times New Roman"/>
          <w:bCs/>
          <w:color w:val="000000"/>
          <w:sz w:val="24"/>
          <w:szCs w:val="24"/>
          <w:lang w:eastAsia="ru-RU"/>
        </w:rPr>
        <w:t xml:space="preserve">до рішення виконавчого комітету </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proofErr w:type="spellStart"/>
      <w:r w:rsidRPr="00F93B95">
        <w:rPr>
          <w:rFonts w:ascii="Times New Roman" w:eastAsia="Times New Roman" w:hAnsi="Times New Roman" w:cs="Times New Roman"/>
          <w:bCs/>
          <w:color w:val="000000"/>
          <w:sz w:val="24"/>
          <w:szCs w:val="24"/>
          <w:lang w:eastAsia="ru-RU"/>
        </w:rPr>
        <w:t>Степанківської</w:t>
      </w:r>
      <w:proofErr w:type="spellEnd"/>
      <w:r w:rsidRPr="00F93B95">
        <w:rPr>
          <w:rFonts w:ascii="Times New Roman" w:eastAsia="Times New Roman" w:hAnsi="Times New Roman" w:cs="Times New Roman"/>
          <w:bCs/>
          <w:color w:val="000000"/>
          <w:sz w:val="24"/>
          <w:szCs w:val="24"/>
          <w:lang w:eastAsia="ru-RU"/>
        </w:rPr>
        <w:t xml:space="preserve"> сільської ради</w:t>
      </w:r>
    </w:p>
    <w:p w:rsidR="007B3576" w:rsidRPr="00F93B95" w:rsidRDefault="007B3576" w:rsidP="007B3576">
      <w:pPr>
        <w:shd w:val="clear" w:color="auto" w:fill="FFFFFF"/>
        <w:tabs>
          <w:tab w:val="left" w:pos="7545"/>
        </w:tabs>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№44 від 09.02</w:t>
      </w:r>
      <w:r w:rsidRPr="00F93B95">
        <w:rPr>
          <w:rFonts w:ascii="Times New Roman" w:eastAsia="Times New Roman" w:hAnsi="Times New Roman" w:cs="Times New Roman"/>
          <w:bCs/>
          <w:color w:val="000000"/>
          <w:sz w:val="24"/>
          <w:szCs w:val="24"/>
          <w:lang w:eastAsia="ru-RU"/>
        </w:rPr>
        <w:t>.2024</w:t>
      </w:r>
    </w:p>
    <w:p w:rsidR="007B3576" w:rsidRPr="00E60158" w:rsidRDefault="007B3576" w:rsidP="007B3576">
      <w:pPr>
        <w:shd w:val="clear" w:color="auto" w:fill="FFFFFF"/>
        <w:tabs>
          <w:tab w:val="left" w:pos="7545"/>
        </w:tabs>
        <w:spacing w:after="0" w:line="240" w:lineRule="auto"/>
        <w:contextualSpacing/>
        <w:jc w:val="right"/>
        <w:rPr>
          <w:rFonts w:ascii="Times New Roman" w:eastAsia="Times New Roman" w:hAnsi="Times New Roman" w:cs="Times New Roman"/>
          <w:bCs/>
          <w:color w:val="000000"/>
          <w:sz w:val="28"/>
          <w:szCs w:val="28"/>
          <w:lang w:eastAsia="ru-RU"/>
        </w:rPr>
      </w:pPr>
    </w:p>
    <w:p w:rsidR="007B3576" w:rsidRPr="00E60158" w:rsidRDefault="007B3576" w:rsidP="007B3576">
      <w:pPr>
        <w:shd w:val="clear" w:color="auto" w:fill="FFFFFF"/>
        <w:tabs>
          <w:tab w:val="left" w:pos="7545"/>
        </w:tabs>
        <w:spacing w:after="0" w:line="240" w:lineRule="auto"/>
        <w:contextualSpacing/>
        <w:jc w:val="center"/>
        <w:rPr>
          <w:rFonts w:ascii="Calibri" w:eastAsia="Calibri" w:hAnsi="Calibri" w:cs="Times New Roman"/>
          <w:b/>
        </w:rPr>
      </w:pPr>
      <w:r w:rsidRPr="00E60158">
        <w:rPr>
          <w:rFonts w:ascii="Times New Roman" w:eastAsia="Calibri" w:hAnsi="Times New Roman" w:cs="Times New Roman"/>
          <w:b/>
          <w:bCs/>
          <w:sz w:val="28"/>
          <w:szCs w:val="28"/>
        </w:rPr>
        <w:t>Положення</w:t>
      </w:r>
      <w:r w:rsidRPr="00E60158">
        <w:rPr>
          <w:rFonts w:ascii="Times New Roman" w:eastAsia="Calibri" w:hAnsi="Times New Roman" w:cs="Times New Roman"/>
          <w:sz w:val="28"/>
          <w:szCs w:val="28"/>
        </w:rPr>
        <w:br/>
      </w:r>
      <w:r w:rsidRPr="00E60158">
        <w:rPr>
          <w:rFonts w:ascii="Times New Roman" w:eastAsia="Calibri" w:hAnsi="Times New Roman" w:cs="Times New Roman"/>
          <w:b/>
          <w:bCs/>
          <w:sz w:val="28"/>
          <w:szCs w:val="28"/>
        </w:rPr>
        <w:t>про комісію з питань захисту прав дитини</w:t>
      </w:r>
    </w:p>
    <w:p w:rsidR="007B3576" w:rsidRPr="00E60158" w:rsidRDefault="007B3576" w:rsidP="007B3576">
      <w:pPr>
        <w:shd w:val="clear" w:color="auto" w:fill="FFFFFF"/>
        <w:tabs>
          <w:tab w:val="left" w:pos="7545"/>
        </w:tabs>
        <w:spacing w:after="0" w:line="240" w:lineRule="auto"/>
        <w:contextualSpacing/>
        <w:jc w:val="center"/>
        <w:rPr>
          <w:rFonts w:ascii="Times New Roman" w:eastAsia="Calibri" w:hAnsi="Times New Roman" w:cs="Times New Roman"/>
          <w:b/>
          <w:bCs/>
          <w:sz w:val="28"/>
          <w:szCs w:val="28"/>
        </w:rPr>
      </w:pPr>
      <w:r w:rsidRPr="00E60158">
        <w:rPr>
          <w:rFonts w:ascii="Times New Roman" w:eastAsia="Times New Roman" w:hAnsi="Times New Roman" w:cs="Times New Roman"/>
          <w:b/>
          <w:sz w:val="28"/>
          <w:szCs w:val="28"/>
          <w:lang w:eastAsia="ru-RU"/>
        </w:rPr>
        <w:t>виконавчого комітету</w:t>
      </w:r>
      <w:r w:rsidRPr="00E60158">
        <w:rPr>
          <w:rFonts w:ascii="Times New Roman" w:eastAsia="Times New Roman" w:hAnsi="Times New Roman" w:cs="Times New Roman"/>
          <w:sz w:val="28"/>
          <w:szCs w:val="28"/>
          <w:lang w:eastAsia="ru-RU"/>
        </w:rPr>
        <w:t xml:space="preserve"> </w:t>
      </w:r>
      <w:proofErr w:type="spellStart"/>
      <w:r w:rsidRPr="00E60158">
        <w:rPr>
          <w:rFonts w:ascii="Times New Roman" w:eastAsia="Calibri" w:hAnsi="Times New Roman" w:cs="Times New Roman"/>
          <w:b/>
          <w:bCs/>
          <w:sz w:val="28"/>
          <w:szCs w:val="28"/>
        </w:rPr>
        <w:t>Степанківської</w:t>
      </w:r>
      <w:proofErr w:type="spellEnd"/>
      <w:r w:rsidRPr="00E60158">
        <w:rPr>
          <w:rFonts w:ascii="Times New Roman" w:eastAsia="Calibri" w:hAnsi="Times New Roman" w:cs="Times New Roman"/>
          <w:b/>
          <w:bCs/>
          <w:sz w:val="28"/>
          <w:szCs w:val="28"/>
        </w:rPr>
        <w:t xml:space="preserve"> сільської ради</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 xml:space="preserve">1. Комісія з питань захисту прав дитини </w:t>
      </w:r>
      <w:r w:rsidRPr="00E60158">
        <w:rPr>
          <w:rFonts w:ascii="Times New Roman" w:eastAsia="Times New Roman" w:hAnsi="Times New Roman" w:cs="Times New Roman"/>
          <w:sz w:val="28"/>
          <w:szCs w:val="28"/>
          <w:lang w:eastAsia="ru-RU"/>
        </w:rPr>
        <w:t xml:space="preserve">виконавчого комітету </w:t>
      </w:r>
      <w:proofErr w:type="spellStart"/>
      <w:r w:rsidRPr="00E60158">
        <w:rPr>
          <w:rFonts w:ascii="Times New Roman" w:eastAsia="Times New Roman" w:hAnsi="Times New Roman" w:cs="Times New Roman"/>
          <w:sz w:val="28"/>
          <w:szCs w:val="28"/>
          <w:lang w:eastAsia="uk-UA"/>
        </w:rPr>
        <w:t>Степанківської</w:t>
      </w:r>
      <w:proofErr w:type="spellEnd"/>
      <w:r w:rsidRPr="00E60158">
        <w:rPr>
          <w:rFonts w:ascii="Times New Roman" w:eastAsia="Times New Roman" w:hAnsi="Times New Roman" w:cs="Times New Roman"/>
          <w:sz w:val="28"/>
          <w:szCs w:val="28"/>
          <w:lang w:eastAsia="uk-UA"/>
        </w:rPr>
        <w:t xml:space="preserve"> сільської ради (далі - комісія) є консультативно-дорадчим органом, що утворюється виконавчим комітетом </w:t>
      </w:r>
      <w:proofErr w:type="spellStart"/>
      <w:r w:rsidRPr="00E60158">
        <w:rPr>
          <w:rFonts w:ascii="Times New Roman" w:eastAsia="Times New Roman" w:hAnsi="Times New Roman" w:cs="Times New Roman"/>
          <w:sz w:val="28"/>
          <w:szCs w:val="28"/>
          <w:lang w:eastAsia="uk-UA"/>
        </w:rPr>
        <w:t>Степанківської</w:t>
      </w:r>
      <w:proofErr w:type="spellEnd"/>
      <w:r w:rsidRPr="00E60158">
        <w:rPr>
          <w:rFonts w:ascii="Times New Roman" w:eastAsia="Times New Roman" w:hAnsi="Times New Roman" w:cs="Times New Roman"/>
          <w:sz w:val="28"/>
          <w:szCs w:val="28"/>
          <w:lang w:eastAsia="uk-UA"/>
        </w:rPr>
        <w:t xml:space="preserve"> сільської ради.</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2. Комісія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4. Комісія відповідно до покладених на неї завдань:</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 xml:space="preserve">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E60158">
        <w:rPr>
          <w:rFonts w:ascii="Times New Roman" w:eastAsia="Times New Roman" w:hAnsi="Times New Roman" w:cs="Times New Roman"/>
          <w:sz w:val="28"/>
          <w:szCs w:val="28"/>
          <w:lang w:eastAsia="uk-UA"/>
        </w:rPr>
        <w:t>Мінсоцполітики</w:t>
      </w:r>
      <w:proofErr w:type="spellEnd"/>
      <w:r w:rsidRPr="00E60158">
        <w:rPr>
          <w:rFonts w:ascii="Times New Roman" w:eastAsia="Times New Roman" w:hAnsi="Times New Roman" w:cs="Times New Roman"/>
          <w:sz w:val="28"/>
          <w:szCs w:val="28"/>
          <w:lang w:eastAsia="uk-UA"/>
        </w:rPr>
        <w:t>, членами міждисциплінарної команди із числа представників органів державної влади та органів місцевого самоврядування, зокрема служби у справах дітей, структурних підрозділів виконавчого комітету сільської ради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7B3576" w:rsidRPr="00E60158" w:rsidRDefault="007B3576" w:rsidP="007B3576">
      <w:pPr>
        <w:shd w:val="clear" w:color="auto" w:fill="FFFFFF"/>
        <w:spacing w:after="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2) розглядає питання щодо:</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подання службою у справах дітей заяви та документів для реєстрації народження дитини, батьки якої невідомі;</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вирішення спорів між батьками щодо визначення або зміни прізвища та імені дитини;</w:t>
      </w:r>
    </w:p>
    <w:p w:rsidR="007B3576"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lastRenderedPageBreak/>
        <w:t>вирішення спорів між батьками щодо визначення місця проживання дитини;</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доцільність у надані дозволу вчинення правочину, щодо рухомого та нерухомого майна. А саме: дарування, купівля – продажу;</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вирішення спорів щодо участі одного з батьків у вихованні дитини та визначення способів такої участі;</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підтвердження місця проживання дитини для її тимчасового виїзду за межі України;</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доцільності побачення з дитиною матері, батька, які позбавлені батьківських прав;</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визначення форми влаштування дитини-сироти та дитини, позбавленої батьківського піклування;</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доцільності встановлення, припинення опіки, піклування;</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надання статусу дитини, яка постраждала внаслідок воєнних дій та збройних конфліктів;</w:t>
      </w:r>
    </w:p>
    <w:p w:rsidR="007B3576" w:rsidRPr="00E60158" w:rsidRDefault="007B3576" w:rsidP="007B3576">
      <w:pPr>
        <w:numPr>
          <w:ilvl w:val="0"/>
          <w:numId w:val="1"/>
        </w:numPr>
        <w:shd w:val="clear" w:color="auto" w:fill="FFFFFF"/>
        <w:spacing w:before="100" w:after="0"/>
        <w:ind w:left="426" w:hanging="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забезпечення реалізації прав дитини на життя, охорону здоров’я, освіту, соціальний захист, сімейне виховання та всебічний розвиток;</w:t>
      </w:r>
    </w:p>
    <w:p w:rsidR="007B3576" w:rsidRPr="00E60158" w:rsidRDefault="007B3576" w:rsidP="007B3576">
      <w:pPr>
        <w:shd w:val="clear" w:color="auto" w:fill="FFFFFF"/>
        <w:spacing w:after="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7B3576" w:rsidRPr="00E60158" w:rsidRDefault="007B3576" w:rsidP="007B3576">
      <w:pPr>
        <w:numPr>
          <w:ilvl w:val="0"/>
          <w:numId w:val="2"/>
        </w:numPr>
        <w:shd w:val="clear" w:color="auto" w:fill="FFFFFF"/>
        <w:spacing w:before="100" w:beforeAutospacing="1" w:after="100" w:afterAutospacing="1"/>
        <w:ind w:left="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lastRenderedPageBreak/>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7B3576" w:rsidRPr="00E60158" w:rsidRDefault="007B3576" w:rsidP="007B3576">
      <w:pPr>
        <w:numPr>
          <w:ilvl w:val="0"/>
          <w:numId w:val="2"/>
        </w:numPr>
        <w:shd w:val="clear" w:color="auto" w:fill="FFFFFF"/>
        <w:spacing w:before="100" w:beforeAutospacing="1" w:after="100" w:afterAutospacing="1"/>
        <w:ind w:left="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7B3576" w:rsidRPr="00E60158" w:rsidRDefault="007B3576" w:rsidP="007B3576">
      <w:pPr>
        <w:shd w:val="clear" w:color="auto" w:fill="FFFFFF"/>
        <w:spacing w:before="100" w:beforeAutospacing="1" w:after="100" w:afterAutospacing="1"/>
        <w:ind w:firstLine="450"/>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 xml:space="preserve">4) розглядає питання щодо обґрунтованості обставин, за яких відсутні можливості для здобуття дитиною повної загальної середньої освіти за </w:t>
      </w:r>
      <w:r>
        <w:rPr>
          <w:rFonts w:ascii="Times New Roman" w:eastAsia="Times New Roman" w:hAnsi="Times New Roman" w:cs="Times New Roman"/>
          <w:sz w:val="28"/>
          <w:szCs w:val="28"/>
          <w:lang w:eastAsia="uk-UA"/>
        </w:rPr>
        <w:t>місцем проживання (перебування)</w:t>
      </w:r>
      <w:r w:rsidRPr="00E60158">
        <w:rPr>
          <w:rFonts w:ascii="Times New Roman" w:eastAsia="Times New Roman" w:hAnsi="Times New Roman" w:cs="Times New Roman"/>
          <w:sz w:val="28"/>
          <w:szCs w:val="28"/>
          <w:lang w:eastAsia="uk-UA"/>
        </w:rPr>
        <w:t>,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7B3576" w:rsidRPr="00E60158" w:rsidRDefault="007B3576" w:rsidP="007B3576">
      <w:pPr>
        <w:shd w:val="clear" w:color="auto" w:fill="FFFFFF"/>
        <w:spacing w:before="100" w:beforeAutospacing="1" w:after="100" w:afterAutospacing="1"/>
        <w:ind w:firstLine="450"/>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5. Комісія має право:</w:t>
      </w:r>
    </w:p>
    <w:p w:rsidR="007B3576" w:rsidRPr="00E60158" w:rsidRDefault="007B3576" w:rsidP="007B3576">
      <w:pPr>
        <w:numPr>
          <w:ilvl w:val="0"/>
          <w:numId w:val="3"/>
        </w:numPr>
        <w:shd w:val="clear" w:color="auto" w:fill="FFFFFF"/>
        <w:spacing w:after="150"/>
        <w:ind w:left="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одержувати в установленому законодавством порядку необхідну для її діяльності інформацію від органів виконавчої влади сільських територіальних громад, підприємств, установ та організацій всіх форм власності;</w:t>
      </w:r>
    </w:p>
    <w:p w:rsidR="007B3576" w:rsidRPr="00E60158" w:rsidRDefault="007B3576" w:rsidP="007B3576">
      <w:pPr>
        <w:numPr>
          <w:ilvl w:val="0"/>
          <w:numId w:val="3"/>
        </w:numPr>
        <w:shd w:val="clear" w:color="auto" w:fill="FFFFFF"/>
        <w:spacing w:after="150"/>
        <w:ind w:left="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7B3576" w:rsidRPr="00E60158" w:rsidRDefault="007B3576" w:rsidP="007B3576">
      <w:pPr>
        <w:numPr>
          <w:ilvl w:val="0"/>
          <w:numId w:val="3"/>
        </w:numPr>
        <w:shd w:val="clear" w:color="auto" w:fill="FFFFFF"/>
        <w:spacing w:after="150"/>
        <w:ind w:left="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lastRenderedPageBreak/>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7B3576" w:rsidRPr="00E60158" w:rsidRDefault="007B3576" w:rsidP="007B3576">
      <w:pPr>
        <w:numPr>
          <w:ilvl w:val="0"/>
          <w:numId w:val="3"/>
        </w:numPr>
        <w:shd w:val="clear" w:color="auto" w:fill="FFFFFF"/>
        <w:spacing w:after="150"/>
        <w:ind w:left="426"/>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6. Комісію очолює сільський голова.</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Організація діяльності комісії забезпечується службою у справах дітей.</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Заступник сільського голови може виконувати повноваження заступника голови комісії.</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 xml:space="preserve">7. До складу комісії на громадських засадах можуть входити керівники структурних підрозділів виконавчого комітету </w:t>
      </w:r>
      <w:proofErr w:type="spellStart"/>
      <w:r w:rsidRPr="00E60158">
        <w:rPr>
          <w:rFonts w:ascii="Times New Roman" w:eastAsia="Times New Roman" w:hAnsi="Times New Roman" w:cs="Times New Roman"/>
          <w:sz w:val="28"/>
          <w:szCs w:val="28"/>
          <w:lang w:eastAsia="uk-UA"/>
        </w:rPr>
        <w:t>Степанківської</w:t>
      </w:r>
      <w:proofErr w:type="spellEnd"/>
      <w:r w:rsidRPr="00E60158">
        <w:rPr>
          <w:rFonts w:ascii="Times New Roman" w:eastAsia="Times New Roman" w:hAnsi="Times New Roman" w:cs="Times New Roman"/>
          <w:sz w:val="28"/>
          <w:szCs w:val="28"/>
          <w:lang w:eastAsia="uk-UA"/>
        </w:rPr>
        <w:t xml:space="preserve"> сільської ради  з питань освіти, охорони здоров’я, соціального захисту населення, служби у справах дітей; представники органів Національної поліції, органів ювенальної превенції та Міністерства юстиції України, закладів освіти, охорони здоров’я, соціального захисту населення, центру надання  соціальних послуг.</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 xml:space="preserve">8. Основною організаційною формою діяльності комісії є засідання, які проводяться в разі потреби, але не рідше ніж один раз на місяць та оформлюється протокольно.  За зверненням заявника надається рішення або висновок комісії з питань захисту прав дитини виконавчого комітету </w:t>
      </w:r>
      <w:proofErr w:type="spellStart"/>
      <w:r w:rsidRPr="00E60158">
        <w:rPr>
          <w:rFonts w:ascii="Times New Roman" w:eastAsia="Times New Roman" w:hAnsi="Times New Roman" w:cs="Times New Roman"/>
          <w:sz w:val="28"/>
          <w:szCs w:val="28"/>
          <w:lang w:eastAsia="uk-UA"/>
        </w:rPr>
        <w:t>Степанківської</w:t>
      </w:r>
      <w:proofErr w:type="spellEnd"/>
      <w:r w:rsidRPr="00E60158">
        <w:rPr>
          <w:rFonts w:ascii="Times New Roman" w:eastAsia="Times New Roman" w:hAnsi="Times New Roman" w:cs="Times New Roman"/>
          <w:sz w:val="28"/>
          <w:szCs w:val="28"/>
          <w:lang w:eastAsia="uk-UA"/>
        </w:rPr>
        <w:t xml:space="preserve"> сільської ради.</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Засідання комісії є правомочним, якщо на ньому присутні не менше як дві третини загальної кількості її членів.</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Особи, залучені до участі в засіданні комісії, зобов’язані дотримуватись цього положення,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lastRenderedPageBreak/>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7B3576"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r w:rsidRPr="00E60158">
        <w:rPr>
          <w:rFonts w:ascii="Times New Roman" w:eastAsia="Times New Roman" w:hAnsi="Times New Roman" w:cs="Times New Roman"/>
          <w:sz w:val="28"/>
          <w:szCs w:val="28"/>
          <w:lang w:eastAsia="uk-UA"/>
        </w:rPr>
        <w:t>12. Голова, його заступник і члени комісії беруть участь у її роботі на громадських засадах.</w:t>
      </w:r>
    </w:p>
    <w:p w:rsidR="007B3576"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p>
    <w:p w:rsidR="007B3576"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p>
    <w:p w:rsidR="007B3576" w:rsidRPr="00E60158" w:rsidRDefault="007B3576" w:rsidP="007B3576">
      <w:pPr>
        <w:shd w:val="clear" w:color="auto" w:fill="FFFFFF"/>
        <w:spacing w:after="150"/>
        <w:ind w:firstLine="450"/>
        <w:contextualSpacing/>
        <w:jc w:val="both"/>
        <w:rPr>
          <w:rFonts w:ascii="Times New Roman" w:eastAsia="Times New Roman" w:hAnsi="Times New Roman" w:cs="Times New Roman"/>
          <w:sz w:val="28"/>
          <w:szCs w:val="28"/>
          <w:lang w:eastAsia="uk-UA"/>
        </w:rPr>
      </w:pPr>
    </w:p>
    <w:p w:rsidR="007B3576" w:rsidRPr="00E60158" w:rsidRDefault="007B3576" w:rsidP="007B3576">
      <w:pPr>
        <w:shd w:val="clear" w:color="auto" w:fill="FFFFFF"/>
        <w:tabs>
          <w:tab w:val="left" w:pos="7545"/>
        </w:tabs>
        <w:spacing w:after="0" w:line="240" w:lineRule="auto"/>
        <w:rPr>
          <w:rFonts w:ascii="Times New Roman" w:eastAsia="Times New Roman" w:hAnsi="Times New Roman" w:cs="Times New Roman"/>
          <w:bCs/>
          <w:color w:val="000000"/>
          <w:sz w:val="28"/>
          <w:szCs w:val="28"/>
          <w:lang w:eastAsia="ru-RU"/>
        </w:rPr>
      </w:pPr>
      <w:r w:rsidRPr="00E60158">
        <w:rPr>
          <w:rFonts w:ascii="Times New Roman" w:eastAsia="Times New Roman" w:hAnsi="Times New Roman" w:cs="Times New Roman"/>
          <w:bCs/>
          <w:color w:val="000000"/>
          <w:sz w:val="28"/>
          <w:szCs w:val="28"/>
          <w:lang w:eastAsia="ru-RU"/>
        </w:rPr>
        <w:t>Се</w:t>
      </w:r>
      <w:r>
        <w:rPr>
          <w:rFonts w:ascii="Times New Roman" w:eastAsia="Times New Roman" w:hAnsi="Times New Roman" w:cs="Times New Roman"/>
          <w:bCs/>
          <w:color w:val="000000"/>
          <w:sz w:val="28"/>
          <w:szCs w:val="28"/>
          <w:lang w:eastAsia="ru-RU"/>
        </w:rPr>
        <w:t xml:space="preserve">кретар сільської ради                                                                  </w:t>
      </w:r>
      <w:r w:rsidRPr="00E60158">
        <w:rPr>
          <w:rFonts w:ascii="Times New Roman" w:eastAsia="Times New Roman" w:hAnsi="Times New Roman" w:cs="Times New Roman"/>
          <w:bCs/>
          <w:color w:val="000000"/>
          <w:sz w:val="28"/>
          <w:szCs w:val="28"/>
          <w:lang w:eastAsia="ru-RU"/>
        </w:rPr>
        <w:t xml:space="preserve"> Інна НЕВГОД</w:t>
      </w:r>
    </w:p>
    <w:p w:rsidR="009528BF" w:rsidRDefault="009528BF" w:rsidP="007B3576">
      <w:pPr>
        <w:ind w:right="-46"/>
      </w:pPr>
    </w:p>
    <w:sectPr w:rsidR="009528BF" w:rsidSect="007B3576">
      <w:pgSz w:w="11906" w:h="16838"/>
      <w:pgMar w:top="516" w:right="9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C7FC2"/>
    <w:multiLevelType w:val="hybridMultilevel"/>
    <w:tmpl w:val="0CD45ED6"/>
    <w:lvl w:ilvl="0" w:tplc="F6361504">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 w15:restartNumberingAfterBreak="0">
    <w:nsid w:val="456E499B"/>
    <w:multiLevelType w:val="hybridMultilevel"/>
    <w:tmpl w:val="F8CA083A"/>
    <w:lvl w:ilvl="0" w:tplc="F6361504">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54D41860"/>
    <w:multiLevelType w:val="hybridMultilevel"/>
    <w:tmpl w:val="8F1CB2D4"/>
    <w:lvl w:ilvl="0" w:tplc="F6361504">
      <w:start w:val="1"/>
      <w:numFmt w:val="bullet"/>
      <w:lvlText w:val=""/>
      <w:lvlJc w:val="left"/>
      <w:pPr>
        <w:ind w:left="117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49647757">
    <w:abstractNumId w:val="2"/>
  </w:num>
  <w:num w:numId="2" w16cid:durableId="1600017753">
    <w:abstractNumId w:val="0"/>
  </w:num>
  <w:num w:numId="3" w16cid:durableId="140387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76"/>
    <w:rsid w:val="000B326A"/>
    <w:rsid w:val="00235A55"/>
    <w:rsid w:val="002D4293"/>
    <w:rsid w:val="005A59A3"/>
    <w:rsid w:val="007622BE"/>
    <w:rsid w:val="007B3576"/>
    <w:rsid w:val="009528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B2988CB"/>
  <w15:chartTrackingRefBased/>
  <w15:docId w15:val="{9F0CF362-BC6F-684F-A5D7-6D0D3470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576"/>
    <w:pPr>
      <w:spacing w:after="200" w:line="276" w:lineRule="auto"/>
    </w:pPr>
    <w:rPr>
      <w:kern w:val="0"/>
      <w:sz w:val="22"/>
      <w:szCs w:val="22"/>
      <w:lang w:val="uk-UA"/>
      <w14:ligatures w14:val="none"/>
    </w:rPr>
  </w:style>
  <w:style w:type="paragraph" w:styleId="1">
    <w:name w:val="heading 1"/>
    <w:basedOn w:val="a"/>
    <w:next w:val="a"/>
    <w:link w:val="10"/>
    <w:uiPriority w:val="9"/>
    <w:qFormat/>
    <w:rsid w:val="007B3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B3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B35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B35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B35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B35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35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35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35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5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B35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B35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B35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B35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B35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3576"/>
    <w:rPr>
      <w:rFonts w:eastAsiaTheme="majorEastAsia" w:cstheme="majorBidi"/>
      <w:color w:val="595959" w:themeColor="text1" w:themeTint="A6"/>
    </w:rPr>
  </w:style>
  <w:style w:type="character" w:customStyle="1" w:styleId="80">
    <w:name w:val="Заголовок 8 Знак"/>
    <w:basedOn w:val="a0"/>
    <w:link w:val="8"/>
    <w:uiPriority w:val="9"/>
    <w:semiHidden/>
    <w:rsid w:val="007B35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3576"/>
    <w:rPr>
      <w:rFonts w:eastAsiaTheme="majorEastAsia" w:cstheme="majorBidi"/>
      <w:color w:val="272727" w:themeColor="text1" w:themeTint="D8"/>
    </w:rPr>
  </w:style>
  <w:style w:type="paragraph" w:styleId="a3">
    <w:name w:val="Title"/>
    <w:basedOn w:val="a"/>
    <w:next w:val="a"/>
    <w:link w:val="a4"/>
    <w:uiPriority w:val="10"/>
    <w:qFormat/>
    <w:rsid w:val="007B3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3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5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35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3576"/>
    <w:pPr>
      <w:spacing w:before="160"/>
      <w:jc w:val="center"/>
    </w:pPr>
    <w:rPr>
      <w:i/>
      <w:iCs/>
      <w:color w:val="404040" w:themeColor="text1" w:themeTint="BF"/>
    </w:rPr>
  </w:style>
  <w:style w:type="character" w:customStyle="1" w:styleId="22">
    <w:name w:val="Цитата 2 Знак"/>
    <w:basedOn w:val="a0"/>
    <w:link w:val="21"/>
    <w:uiPriority w:val="29"/>
    <w:rsid w:val="007B3576"/>
    <w:rPr>
      <w:i/>
      <w:iCs/>
      <w:color w:val="404040" w:themeColor="text1" w:themeTint="BF"/>
    </w:rPr>
  </w:style>
  <w:style w:type="paragraph" w:styleId="a7">
    <w:name w:val="List Paragraph"/>
    <w:basedOn w:val="a"/>
    <w:uiPriority w:val="34"/>
    <w:qFormat/>
    <w:rsid w:val="007B3576"/>
    <w:pPr>
      <w:ind w:left="720"/>
      <w:contextualSpacing/>
    </w:pPr>
  </w:style>
  <w:style w:type="character" w:styleId="a8">
    <w:name w:val="Intense Emphasis"/>
    <w:basedOn w:val="a0"/>
    <w:uiPriority w:val="21"/>
    <w:qFormat/>
    <w:rsid w:val="007B3576"/>
    <w:rPr>
      <w:i/>
      <w:iCs/>
      <w:color w:val="0F4761" w:themeColor="accent1" w:themeShade="BF"/>
    </w:rPr>
  </w:style>
  <w:style w:type="paragraph" w:styleId="a9">
    <w:name w:val="Intense Quote"/>
    <w:basedOn w:val="a"/>
    <w:next w:val="a"/>
    <w:link w:val="aa"/>
    <w:uiPriority w:val="30"/>
    <w:qFormat/>
    <w:rsid w:val="007B3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B3576"/>
    <w:rPr>
      <w:i/>
      <w:iCs/>
      <w:color w:val="0F4761" w:themeColor="accent1" w:themeShade="BF"/>
    </w:rPr>
  </w:style>
  <w:style w:type="character" w:styleId="ab">
    <w:name w:val="Intense Reference"/>
    <w:basedOn w:val="a0"/>
    <w:uiPriority w:val="32"/>
    <w:qFormat/>
    <w:rsid w:val="007B35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2025-03-05T13:11:00Z</dcterms:created>
  <dcterms:modified xsi:type="dcterms:W3CDTF">2025-03-05T13:12:00Z</dcterms:modified>
</cp:coreProperties>
</file>