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sz w:val="28"/>
          <w:szCs w:val="28"/>
          <w:lang w:val="uk-UA" w:eastAsia="uk-UA"/>
        </w:rPr>
        <w:t>Додаток</w:t>
      </w: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sz w:val="28"/>
          <w:szCs w:val="28"/>
          <w:lang w:val="uk-UA" w:eastAsia="uk-UA"/>
        </w:rPr>
        <w:t>до рішення виконавчого комітету</w:t>
      </w: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4C3755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</w:t>
      </w: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2B5461">
        <w:rPr>
          <w:rFonts w:ascii="Times New Roman" w:hAnsi="Times New Roman"/>
          <w:sz w:val="28"/>
          <w:szCs w:val="28"/>
          <w:lang w:val="uk-UA" w:eastAsia="uk-UA"/>
        </w:rPr>
        <w:t>від 29 квітня 2025 № 66</w:t>
      </w: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Попередній висновок</w:t>
      </w: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щодо відповідності інтересам та потребам територіальної громади</w:t>
      </w:r>
    </w:p>
    <w:p w:rsidR="00C754AD" w:rsidRDefault="00C754AD" w:rsidP="00C7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пропозиції щодо співробітництва територіальних громад</w:t>
      </w: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1. Суб’єкт внесення пропозиції: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Червонослобідська</w:t>
      </w:r>
      <w:proofErr w:type="spellEnd"/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сільська територіальна громада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через </w:t>
      </w:r>
      <w:r>
        <w:rPr>
          <w:rFonts w:ascii="Times New Roman" w:hAnsi="Times New Roman"/>
          <w:sz w:val="28"/>
          <w:szCs w:val="28"/>
          <w:lang w:val="uk-UA" w:eastAsia="uk-UA"/>
        </w:rPr>
        <w:t>Слобідську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</w:t>
      </w:r>
      <w:r>
        <w:rPr>
          <w:rFonts w:ascii="Times New Roman" w:hAnsi="Times New Roman"/>
          <w:sz w:val="28"/>
          <w:szCs w:val="28"/>
          <w:lang w:val="uk-UA" w:eastAsia="uk-UA"/>
        </w:rPr>
        <w:t>Литвиненка Олександра Петровича.</w:t>
      </w: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2. Дата внесення пропозиції: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27 березня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202</w:t>
      </w: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року.</w:t>
      </w:r>
    </w:p>
    <w:p w:rsidR="00C754AD" w:rsidRPr="001511C2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3.</w:t>
      </w: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Потенційні суб’єкти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4C3755">
        <w:rPr>
          <w:rFonts w:ascii="Times New Roman" w:hAnsi="Times New Roman"/>
          <w:sz w:val="28"/>
          <w:szCs w:val="28"/>
          <w:lang w:val="uk-UA" w:eastAsia="uk-UA"/>
        </w:rPr>
        <w:t>Степанківська</w:t>
      </w:r>
      <w:proofErr w:type="spellEnd"/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сільська територіальна громада через </w:t>
      </w:r>
      <w:proofErr w:type="spellStart"/>
      <w:r w:rsidRPr="004C3755">
        <w:rPr>
          <w:rFonts w:ascii="Times New Roman" w:hAnsi="Times New Roman"/>
          <w:sz w:val="28"/>
          <w:szCs w:val="28"/>
          <w:lang w:val="uk-UA" w:eastAsia="uk-UA"/>
        </w:rPr>
        <w:t>Степанківську</w:t>
      </w:r>
      <w:proofErr w:type="spellEnd"/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</w:t>
      </w:r>
      <w:proofErr w:type="spellStart"/>
      <w:r w:rsidRPr="004C3755">
        <w:rPr>
          <w:rFonts w:ascii="Times New Roman" w:hAnsi="Times New Roman"/>
          <w:sz w:val="28"/>
          <w:szCs w:val="28"/>
          <w:lang w:val="uk-UA" w:eastAsia="uk-UA"/>
        </w:rPr>
        <w:t>Чекаленка</w:t>
      </w:r>
      <w:proofErr w:type="spellEnd"/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Ігоря Миколайовича;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Червонослобід</w:t>
      </w:r>
      <w:r w:rsidRPr="001511C2">
        <w:rPr>
          <w:rFonts w:ascii="Times New Roman" w:hAnsi="Times New Roman"/>
          <w:sz w:val="28"/>
          <w:szCs w:val="28"/>
          <w:lang w:val="uk-UA" w:eastAsia="uk-UA"/>
        </w:rPr>
        <w:t>ська</w:t>
      </w:r>
      <w:proofErr w:type="spellEnd"/>
      <w:r w:rsidRPr="001511C2">
        <w:rPr>
          <w:rFonts w:ascii="Times New Roman" w:hAnsi="Times New Roman"/>
          <w:sz w:val="28"/>
          <w:szCs w:val="28"/>
          <w:lang w:val="uk-UA" w:eastAsia="uk-UA"/>
        </w:rPr>
        <w:t xml:space="preserve"> сільська територіальна громада через Слобідську сільську раду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1511C2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Литвиненка Олександра Петровича.</w:t>
      </w: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4. Мета співробітництва:</w:t>
      </w:r>
      <w:r w:rsidRPr="0014125D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налагодження співробітництва  між громадами у сфері мистецької освіти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5. Обґрунтування доцільності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ефективного використання ресурсів територіальних громад за рахунок спільного фінансування об’єкту комунальної інфраструктури. </w:t>
      </w: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 xml:space="preserve">6. </w:t>
      </w:r>
      <w:r w:rsidRPr="009F3F77">
        <w:rPr>
          <w:rFonts w:ascii="Times New Roman" w:hAnsi="Times New Roman"/>
          <w:b/>
          <w:sz w:val="28"/>
          <w:szCs w:val="28"/>
          <w:lang w:val="uk-UA" w:eastAsia="uk-UA"/>
        </w:rPr>
        <w:t>Сфера здійснення співробітництва:</w:t>
      </w:r>
      <w:r w:rsidRPr="009F3F77">
        <w:rPr>
          <w:rFonts w:ascii="Times New Roman" w:hAnsi="Times New Roman"/>
          <w:sz w:val="28"/>
          <w:szCs w:val="28"/>
          <w:lang w:val="uk-UA" w:eastAsia="uk-UA"/>
        </w:rPr>
        <w:t xml:space="preserve"> спільні інтереси територіальних громад у забезпеченні та впровадженні освітнього процесу для набуття здобувачами спеціальних здібностей, досвіду і ціннісних орієнтацій у процесі активної мистецької діяльності, формування у них теоретичних і практичних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компетентносте</w:t>
      </w:r>
      <w:r w:rsidRPr="009F3F77">
        <w:rPr>
          <w:rFonts w:ascii="Times New Roman" w:hAnsi="Times New Roman"/>
          <w:sz w:val="28"/>
          <w:szCs w:val="28"/>
          <w:lang w:val="uk-UA" w:eastAsia="uk-UA"/>
        </w:rPr>
        <w:t>й</w:t>
      </w:r>
      <w:proofErr w:type="spellEnd"/>
      <w:r w:rsidRPr="009F3F77">
        <w:rPr>
          <w:rFonts w:ascii="Times New Roman" w:hAnsi="Times New Roman"/>
          <w:sz w:val="28"/>
          <w:szCs w:val="28"/>
          <w:lang w:val="uk-UA" w:eastAsia="uk-UA"/>
        </w:rPr>
        <w:t xml:space="preserve">  початкового рівня в музичному мистецтві.</w:t>
      </w:r>
    </w:p>
    <w:p w:rsidR="00C754AD" w:rsidRPr="001511C2" w:rsidRDefault="00C754AD" w:rsidP="00C75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>7. Форма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спільне фінансування (утримання) </w:t>
      </w:r>
      <w:r w:rsidRPr="001511C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Комунального закладу «Слобідська дитяча музична школа» Слобідської сільської ради. </w:t>
      </w:r>
    </w:p>
    <w:p w:rsidR="00C754AD" w:rsidRPr="004A0D50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>8. Очікувані фінансові результати співробітництва: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>фінансовим результатом співробітництва стане ефективне використання бюджетних коштів.</w:t>
      </w:r>
    </w:p>
    <w:p w:rsidR="00C754AD" w:rsidRPr="004A0D50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0D50">
        <w:rPr>
          <w:rFonts w:ascii="Times New Roman" w:hAnsi="Times New Roman"/>
          <w:b/>
          <w:sz w:val="28"/>
          <w:szCs w:val="28"/>
          <w:lang w:val="uk-UA" w:eastAsia="uk-UA"/>
        </w:rPr>
        <w:t>9. Інші умови співробітництва: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 xml:space="preserve"> -.</w:t>
      </w:r>
    </w:p>
    <w:p w:rsidR="00C754AD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0D50">
        <w:rPr>
          <w:rFonts w:ascii="Times New Roman" w:hAnsi="Times New Roman"/>
          <w:b/>
          <w:sz w:val="28"/>
          <w:szCs w:val="28"/>
          <w:lang w:val="uk-UA" w:eastAsia="uk-UA"/>
        </w:rPr>
        <w:t>10. Висновок: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 xml:space="preserve"> пропозиція щодо співробітництва територіальних громад відповідає інтересам та потребам </w:t>
      </w:r>
      <w:proofErr w:type="spellStart"/>
      <w:r w:rsidRPr="004A0D50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4A0D50">
        <w:rPr>
          <w:rFonts w:ascii="Times New Roman" w:hAnsi="Times New Roman"/>
          <w:sz w:val="28"/>
          <w:szCs w:val="28"/>
          <w:lang w:val="uk-UA" w:eastAsia="uk-UA"/>
        </w:rPr>
        <w:t xml:space="preserve"> сільської територіальної громади.</w:t>
      </w:r>
    </w:p>
    <w:p w:rsidR="00C754AD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754AD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754AD" w:rsidRPr="00757972" w:rsidRDefault="00C754AD" w:rsidP="00C754AD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C754AD" w:rsidRPr="004C3755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754AD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C754AD" w:rsidRPr="00954A62" w:rsidRDefault="00C754AD" w:rsidP="00C7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528BF" w:rsidRDefault="009528BF"/>
    <w:sectPr w:rsidR="009528BF" w:rsidSect="00C754AD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AD"/>
    <w:rsid w:val="000B326A"/>
    <w:rsid w:val="00122C68"/>
    <w:rsid w:val="00235A55"/>
    <w:rsid w:val="005A59A3"/>
    <w:rsid w:val="007622BE"/>
    <w:rsid w:val="009528BF"/>
    <w:rsid w:val="00C7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4207B3-8AF8-004F-BB87-9A03DAE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4A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54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A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A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A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A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4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4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4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4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4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4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7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75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4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754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4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754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754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5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2025-05-05T11:29:00Z</dcterms:created>
  <dcterms:modified xsi:type="dcterms:W3CDTF">2025-05-05T11:29:00Z</dcterms:modified>
</cp:coreProperties>
</file>